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ОПИСЬ КОМПЛЕКТА ДОКУМЕНТОВ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на открытие лицевого счёта участника казначейского сопровождения</w:t>
      </w:r>
    </w:p>
    <w:p>
      <w:pPr>
        <w:spacing w:after="160"/>
      </w:pPr>
      <w:r>
        <w:rPr>
          <w:b w:val="0"/>
          <w:i w:val="0"/>
        </w:rPr>
        <w:t>Организация: ______________________________ Контракт/ИГК: ______________________________</w:t>
      </w:r>
    </w:p>
    <w:p>
      <w:pPr>
        <w:spacing w:after="160"/>
      </w:pPr>
      <w:r>
        <w:rPr>
          <w:b w:val="0"/>
          <w:i w:val="0"/>
        </w:rPr>
        <w:t>Способ подачи: ГИИС «Электронный бюджет» / на бумаге. Дата: «____» ____________ 20___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Документ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Реквизиты (№, дата)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Листов</w:t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Заявление на открытие лицевого счёта (код 71)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Карточка образцов подписей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Документы полномочий подписантов (приказ/доверенность/МЧД)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Контракт (копия) с ИГК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Документы организации по требованиям ТОФК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Ядро комплекта едино; ТОФК может запросить дополнительно. Сверьтесь с чек-листом открытия.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komplekt-dokumentov-otkrytie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