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В Управление Федерального казначейства по _______________________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______________________________________________</w:t>
      </w:r>
    </w:p>
    <w:p>
      <w:pPr>
        <w:spacing w:after="40"/>
        <w:jc w:val="right"/>
      </w:pPr>
      <w:r>
        <w:rPr>
          <w:b w:val="0"/>
          <w:i w:val="0"/>
        </w:rPr>
        <w:t>Лицевой счёт № ____________________, ИГК: ____________________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30"/>
        </w:rPr>
        <w:t>ПОЯСНЕНИЕ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к повторной подаче распоряжения после возврата</w:t>
      </w:r>
    </w:p>
    <w:p>
      <w:pPr>
        <w:spacing w:after="160"/>
      </w:pPr>
      <w:r>
        <w:rPr>
          <w:b w:val="0"/>
          <w:i w:val="0"/>
        </w:rPr>
        <w:t>Отклонённое распоряжение: № ____________ от «____» ____________ 20___ г., отказ от «____» ____________ 20___ г.</w:t>
      </w:r>
    </w:p>
    <w:p>
      <w:pPr>
        <w:spacing w:after="160"/>
        <w:jc w:val="both"/>
      </w:pPr>
      <w:r>
        <w:rPr>
          <w:b w:val="0"/>
          <w:i w:val="0"/>
        </w:rPr>
        <w:t>Основание отказа (дословно): «________________________________________________________________»</w:t>
      </w:r>
    </w:p>
    <w:p>
      <w:pPr>
        <w:spacing w:after="160"/>
        <w:jc w:val="both"/>
      </w:pPr>
      <w:r>
        <w:rPr>
          <w:b w:val="0"/>
          <w:i w:val="0"/>
        </w:rPr>
        <w:t>Устранено: 1) ________________________________________ 2) ________________________________________</w:t>
      </w:r>
    </w:p>
    <w:p>
      <w:pPr>
        <w:spacing w:after="160"/>
      </w:pPr>
      <w:r>
        <w:rPr>
          <w:b w:val="0"/>
          <w:i w:val="0"/>
        </w:rPr>
        <w:t>Новое распоряжение: № ____________ от «____» ____________ 20___ г.</w:t>
      </w:r>
    </w:p>
    <w:p>
      <w:pPr>
        <w:spacing w:after="160"/>
        <w:jc w:val="both"/>
      </w:pPr>
      <w:r>
        <w:rPr>
          <w:b w:val="0"/>
          <w:i w:val="0"/>
        </w:rPr>
        <w:t>Приложения: ________________________________________________________________________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Основание отказа цитировать дословно. Прикладывать к новому распоряжению в ГИИС ЭБ.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poyasnenie-pri-vozvrate-platezha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