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0"/>
        </w:rPr>
        <w:t>ЧЕК-ЛИСТ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открытия лицевого счёта участника казначейского сопровождения</w:t>
      </w:r>
    </w:p>
    <w:p>
      <w:pPr>
        <w:spacing w:after="160"/>
      </w:pPr>
      <w:r>
        <w:rPr>
          <w:b w:val="0"/>
          <w:i w:val="0"/>
        </w:rPr>
        <w:t>Организация: ______________________________  Контракт/ИГК: 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Блок 1 · Организация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Запись в Сводном реестре есть, реквизиты верны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Выписка ЕГРЮЛ актуальна, наименование сверено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Полномочия руководителя подтверждены (ЕГРЮЛ/приказ)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Блок 2 · Доступ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КЭП руководителя действует (срок, реестр УЦ)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Вход в ГИИС «Электронный бюджет» работает (Континент TLS)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МЧД сотрудника (если подаёт не руководитель) в реестре, полномочия точные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Роли в ГИИС назначены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Блок 3 · Комплект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Заявление: наименование по ЕГРЮЛ, тип счёта 71, ИГК без опечаток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Карточка образцов подписей + документы полномочий каждого подписанта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Контракт (копия) с ИГК, реквизиты совпадают с заявлением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Опись комплекта приложена (см. «Комплект документов на открытие»)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1"/>
              </w:rPr>
              <w:t>✓</w:t>
            </w:r>
          </w:p>
        </w:tc>
        <w:tc>
          <w:tcPr>
            <w:tcW w:type="dxa" w:w="4819"/>
          </w:tcPr>
          <w:p>
            <w:r>
              <w:rPr>
                <w:b/>
                <w:sz w:val="21"/>
              </w:rPr>
              <w:t>Блок 4 · Подача и контроль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Комплект отправлен в ГИИС, статус «принято» зафиксирован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Дата подачи: ________ Регламентный срок: ________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☐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Реквизиты открытого счёта переданы заказчику</w:t>
            </w:r>
          </w:p>
        </w:tc>
      </w:tr>
    </w:tbl>
    <w:p>
      <w:pPr>
        <w:spacing w:after="80"/>
      </w:pPr>
    </w:p>
    <w:p>
      <w:pPr>
        <w:spacing w:after="0"/>
      </w:pPr>
      <w:r>
        <w:rPr>
          <w:b w:val="0"/>
          <w:i/>
          <w:color w:val="6B7178"/>
          <w:sz w:val="19"/>
        </w:rPr>
        <w:t>Практика «счёт за 2 рабочих дня» = все пункты блоков 1–3 закрыты ДО подачи.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chek-list-otkrytiya-scheta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