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DYLASIG: 検証効率に優れた楕円曲線署名スキームとその安全性証明</w:t>
      </w:r>
    </w:p>
    <w:p>
      <w:pPr>
        <w:spacing w:before="80"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著者: Kazuhiro Tokumoto　　日付: 2026年3月14日　　バージョン: 4.0</w:t>
      </w:r>
    </w:p>
    <w:p>
      <w:r>
        <w:t xml:space="preserve"/>
      </w:r>
    </w:p>
    <w:p>
      <w:pPr>
        <w:pBdr>
          <w:left w:val="single" w:color="2E75B6" w:sz="12" w:space="12"/>
        </w:pBdr>
        <w:spacing w:before="80" w:after="80"/>
        <w:ind w:left="360"/>
      </w:pPr>
      <w:r>
        <w:rPr>
          <w:rFonts w:ascii="Arial" w:cs="Arial" w:eastAsia="Arial" w:hAnsi="Arial"/>
          <w:i/>
          <w:iCs/>
          <w:sz w:val="21"/>
          <w:szCs w:val="21"/>
        </w:rPr>
        <w:t xml:space="preserve">【概要】 DYLASIGは楕円曲線上のSchnorr型署名スキームの変種であり、署名式 s = k + x + e を用いることで、検証時のスカラー倍算を1回に削減する。本稿ではスキームの定義、正当性、および Algebraic Group Model（AGM）とランダムオラクルモデルにおけるEU-CMA安全性の完全な証明を与える。安全性はECDLPの困難性に帰着され、Y ≠ O の仮定下で完全なEU-CMA安全性を達成する。</w:t>
      </w:r>
    </w:p>
    <w:p>
      <w:pPr>
        <w:spacing w:before="80" w:after="240"/>
        <w:ind w:left="3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キーワード: 楕円曲線暗号、デジタル署名、Schnorr署名、Algebraic Group Model、EU-CMA安全性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はじめに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動機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既存の楕円曲線署名スキーム（ECDSA, Schnorr）では、検証時に2回のスカラー倍算が必要となる。ログインプロトコルのようにサーバー側で大量の検証を行う用途では、検証速度がボトルネックとなる。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DYLASIGは署名にスカラー値 s ではなく楕円曲線上の点 S = sG を含めることで、検証をスカラー倍算1回と点加算2回に削減する。さらに、署名式を s = k + x + e（加算のみ）とすることで、すべてのスカラー倍算がベースポイント G に対するものとなり、事前計算テーブルの固定化が可能である。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貢献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新しい署名スキームの提案: 検証スカラー倍算1回の構造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完全な安全性証明: AGM + ランダムオラクルモデルでの完全なEU-CMA安全性（Y ≠ O の仮定下）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Forking Lemmaの非適用性: 標準的なForking Lemmaベースの証明が構成できないことの形式的確認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実装と性能評価: TypeScript実装でWebCrypto ECDSA比1.4倍の検証速度（mean基準）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準備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表記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記号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意味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素数位数 p の楕円曲線群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 の生成点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Z_p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位数 p のスカラー体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ランダムオラクル H: {0,1}* → Z_p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negl(λ)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セキュリティパラメータ λ に対する無視可能関数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楕円曲線離散対数問題（ECDLP）</w:t>
      </w:r>
    </w:p>
    <w:p>
      <w:pPr>
        <w:spacing w:before="80" w:after="80"/>
        <w:jc w:val="left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定義 1（ECDLP）. ランダムに選ばれた x ← Z_p に対し、Y = xG が与えられたとき、x を求める問題。任意のPPTアルゴリズム B に対して以下が成り立つと仮定する：</w:t>
      </w:r>
    </w:p>
    <w:p>
      <w:pPr>
        <w:spacing w:before="160" w:after="16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Pr[ B(G, Y) = x  |  x ← Z_p, Y = xG ]  ≤  negl(λ)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Algebraic Group Model（AGM）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定義 2（AGM）. Algebraic Group Modelにおいて、アルゴリズム A が群要素 Z ∈ G を出力する際、A がこれまでに受け取った群要素 {L_1, …, L_n} に対する線形表現</w:t>
      </w:r>
    </w:p>
    <w:p>
      <w:pPr>
        <w:spacing w:before="160" w:after="16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Z = Σ c_i · L_i,  c_i ∈ Z_p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を同時に出力しなければならない。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ランダムオラクルモデル（ROM）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ハッシュ関数 H は理想的なランダム関数としてモデル化される。リダクション B は H を管理し、以下の性質を維持する：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一貫性: 同一の入力に対して常に同一の出力を返す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ランダム性: 新しい入力に対しては Z_p から一様ランダムに値を選択する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B はすべてのクエリと応答のテーブル T_H を保持する。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DYLASIGの定義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鍵生成 KeyGen(1^λ)</w:t>
      </w:r>
    </w:p>
    <w:p>
      <w:pPr>
        <w:spacing w:before="160" w:after="16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x ← Z_p,   Y = xG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出力: 秘密鍵 x、公開鍵 Y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署名 Sign(x, 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 ← Z_p を選択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 ← kG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 ← H(R || 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 ← k + x + e  (mod 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 ← sG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出力: (R, S)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検証 Verify(Y, m, (R, S))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 ← H(R || 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 =? R + Y + eG を検査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等しければ受理、そうでなければ拒否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正当性</w:t>
      </w:r>
    </w:p>
    <w:p>
      <w:pPr>
        <w:spacing w:before="160" w:after="16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S = sG = (k + x + e)G = kG + xG + eG = R + Y + eG  ✓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性能比較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スキーム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署名（スカラー倍算）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検証（スカラー倍算）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検証（点加算）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ECDSA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Schnorr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DYLASIG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2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2</w:t>
            </w:r>
          </w:p>
        </w:tc>
      </w:tr>
    </w:tbl>
    <w:p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DYLASIGの検証では eG のスカラー倍算のみが必要であり、R と Y は署名および公開鍵から直接得られる点であるため、点加算のみで処理される。さらに、スカラー倍算がすべてベースポイント G に対するものであるため、Montgomeryドメインの事前計算テーブルを固定的に保持でき、実行時のドメイン変換コストが不要である。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Forking Lemmaの非適用性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Schnorrの場合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同一の k で異なるチャレンジ e, e' に対する2つの署名:</w:t>
      </w:r>
    </w:p>
    <w:p>
      <w:pPr>
        <w:spacing w:before="160" w:after="16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s_1 = k - e·x,   s_2 = k - e'·x</w:t>
      </w:r>
    </w:p>
    <w:p>
      <w:pPr>
        <w:spacing w:before="160" w:after="16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s_1 - s_2 = (e' - e)·x  ⟹  x = (s_1 - s_2) / (e' - e)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スカラー値の除算により x が直接得られる。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DYLASIGの場合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同一の R で異なるチャレンジ e, e' に対する2つの署名:</w:t>
      </w:r>
    </w:p>
    <w:p>
      <w:pPr>
        <w:spacing w:before="160" w:after="16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S_1 = R + Y + eG,   S_2 = R + Y + e'G</w:t>
      </w:r>
    </w:p>
    <w:p>
      <w:pPr>
        <w:spacing w:before="160" w:after="16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S_1 - S_2 = (e - e')G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これは G の定数倍であり、公開情報のみ。x に関する情報は一切含まれない。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5.3 形式的確認（Lean 4）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theorem dylasig_two_sigs_no_key_leak (n: ℕ) [NeZero n] (k1 k2 x e1 e2 s1 s2: ZMod n) (h1: s1 = k1 + x + e1) (h2: s2 = k2 + x + e2): s1 - s2 = (k1 - k2) + (e1 - e2) := by subst h1; subst h2; ring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これは s_1 - s_2 において x が完全に消去されることの形式的証明であり、Forking Lemmaベースのリダクション構成が不可能であることを裏付ける。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EU-CMA安全性の完全な証明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EU-CMAゲーム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ステップ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Setup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チャレンジャーが (x, Y) を生成し、Y を A に渡す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Query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は適応的に m_i に対する署名を問い合わせる（高々 q_s 回）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Hash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はランダムオラクル H に問い合わせる（高々 q_h 回）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Forgery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は未問い合わせの m* に対する (R*, S*) を出力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Success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e* = H(R* || m*) かつ S* = R* + Y + e*G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定理</w:t>
      </w:r>
    </w:p>
    <w:p>
      <w:pPr>
        <w:pBdr>
          <w:left w:val="single" w:color="2E75B6" w:sz="12" w:space="12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定理 1（完全なEU-CMA安全性）. Y ≠ O（公開鍵が単位元でない）と仮定する。ECDLPが困難であるならば、DYLASIGはAGMおよびランダムオラクルモデルにおいてEU-CMA安全である。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具体的には、DYLASIGに対して高々 q_s 回の署名クエリと q_h 回のハッシュクエリを行うAGM攻撃者 A が確率 ε で偽造に成功するならば、ECDLPを確率</w:t>
      </w:r>
    </w:p>
    <w:p>
      <w:pPr>
        <w:spacing w:before="160" w:after="16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ε' ≥ ε - (q_s + q_h) / p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で解くアルゴリズム B が存在する。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証明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ステップ 1: セットアップ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B はECDLPインスタンス (G, Y)（Y = xG、x は未知）を受け取る。B は公開鍵 Y を A に渡す。B はランダムオラクル H を管理するためのテーブル T_H を初期化する（空のテーブル）。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ステップ 2: 署名クエリのシミュレーション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A がメッセージ m_i の署名を問い合わせたとき、B は以下を行う：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k_i ← Z_p を選択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R_i ← k_i G を計算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T_H を参照し (R_i || m_i) の値を確認: 存在すれば e_i ← T_H[R_i || m_i]（一貫性）、なければ e_i ← Z_p を選択し T_H に記録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S_i ← R_i + Y + e_i G を計算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(R_i, S_i) を A に返す</w:t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シミュレーションの正当性: 実際の署名では S_i = (k_i + x + e_i)G = R_i + Y + e_i G である。シミュレーションは同一の式で S_i を構成しているため、A から見た署名の分布は実際の署名と同一である。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ステップ 3: ハッシュクエリの処理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A が H(v) を問い合わせたとき、T_H に記録があればその値を返し、なければ e ← Z_p を選択して記録し返す。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ステップ 4: 偽造の処理とAGM展開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A が偽造 (m*, R*, S*) を出力する。AGM仮定により A は線形表現を同時に出力する：</w:t>
      </w:r>
    </w:p>
    <w:p>
      <w:pPr>
        <w:spacing w:before="160" w:after="16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R* = α_0 G + α_Y Y + Σ_i (μ_i R_i + ν_i S_i)</w:t>
      </w:r>
    </w:p>
    <w:p>
      <w:pPr>
        <w:spacing w:before="160" w:after="16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S* = γ_0 G + γ_Y Y + Σ_i (μ'_i R_i + ν'_i S_i)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Y = xG、R_i = k_i G、S_i = (k_i + x + e_i)G を代入して展開すると：</w:t>
      </w:r>
    </w:p>
    <w:p>
      <w:pPr>
        <w:spacing w:before="160" w:after="16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R* = (A_R + B_R · x) · G</w:t>
      </w:r>
    </w:p>
    <w:p>
      <w:pPr>
        <w:spacing w:before="160" w:after="16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S* = (A_S + B_S · x) · G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ここで：</w:t>
      </w:r>
    </w:p>
    <w:p>
      <w:pPr>
        <w:spacing w:before="160" w:after="16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A_R = α_0 + Σ_i μ_i k_i + Σ_i ν_i (k_i + e_i)</w:t>
      </w:r>
    </w:p>
    <w:p>
      <w:pPr>
        <w:spacing w:before="160" w:after="16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B_R = α_Y + Σ_i ν_i</w:t>
      </w:r>
    </w:p>
    <w:p>
      <w:pPr>
        <w:spacing w:before="160" w:after="16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A_S = γ_0 + Σ_i μ'_i k_i + Σ_i ν'_i (k_i + e_i)</w:t>
      </w:r>
    </w:p>
    <w:p>
      <w:pPr>
        <w:spacing w:before="160" w:after="16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B_S = γ_Y + Σ_i ν'_i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B は α_0, α_Y, μ_i, ν_i, γ_0, γ_Y, μ'_i, ν'_i（AGMから）、k_i（自ら選択）、e_i（T_H から）をすべて知っているため、A_R, B_R, A_S, B_S は計算可能である。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ステップ 5: 有効署名条件と秘密鍵の抽出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有効署名条件 S* = R* + Y + e*G をスカラーレベルで書くと：</w:t>
      </w:r>
    </w:p>
    <w:p>
      <w:pPr>
        <w:spacing w:before="160" w:after="16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(B_R - B_S + 1) · x = A_S - A_R - e*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e* = H(R* || m*) は T_H から取得する。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ステップ 6: Case 1（B_R - B_S + 1 ≠ 0）</w:t>
      </w:r>
    </w:p>
    <w:p>
      <w:pPr>
        <w:spacing w:before="160" w:after="16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x = (A_S - A_R - e*) / (B_R - B_S + 1)  (mod p)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B は A_R, A_S, B_R, B_S, e* をすべて知っているため、x を計算してECDLPを解くことができる。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ステップ 7: Case 2（B_R - B_S + 1 = 0）の完全な処理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B_R - B_S + 1 = 0 のとき、有効署名条件は A_S - A_R = e* を要求する。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δ_i = μ'_i - μ_i + ν'_i - ν_i と定義する。条件 A_S - A_R = e* を展開すると：</w:t>
      </w:r>
    </w:p>
    <w:p>
      <w:pPr>
        <w:spacing w:before="160" w:after="16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(γ_0 - α_0) + Σ_i δ_i k_i + Σ_i (ν'_i - ν_i) e_i = e*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右辺を C = e* - (γ_0 - α_0) - Σ_i (ν'_i - ν_i) e_i と置けば：</w:t>
      </w:r>
    </w:p>
    <w:p>
      <w:pPr>
        <w:spacing w:before="160" w:after="16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Σ_i δ_i k_i = C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ここで右辺 C は攻撃者が制御できる値（係数と e_i を自由に選べるため）だが、左辺の k_i は B がランダムに選んだ値で攻撃者には未知である。</w:t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ケースA（すべての δ_i = 0）: このとき左辺は 0 となり、C = 0 を満たす必要がある。B_R - B_S + 1 = 0 かつすべての δ_i = 0 のとき、S* - R* を展開すると：</w:t>
      </w:r>
    </w:p>
    <w:p>
      <w:pPr>
        <w:spacing w:before="160" w:after="16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S* - R* = C'·G - Y   （C' は既知定数）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有効署名条件 S* = R* + Y + e*G と比較すると：</w:t>
      </w:r>
    </w:p>
    <w:p>
      <w:pPr>
        <w:spacing w:before="160" w:after="16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C'·G - Y = Y + e*G  ⟹  -Y = Y  ⟹  2Y = O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群の位数 p は奇素数なので 2Y = O は Y = O を意味する。これは仮定 Y ≠ O に矛盾する。したがってケースAでの有効な偽造は存在しない。</w:t>
      </w:r>
    </w:p>
    <w:p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ケースB（ある j で δ_j ≠ 0）: k_j は B がランダムに選んだ値（A は R_j = k_j G しか知らない）。攻撃者が C を好きな値に設定しても、Σ_i δ_i k_i = C が成立する確率は各 k_j に対して高々 1/p である。q_s 個の署名クエリについて Union bound を取ると：</w:t>
      </w:r>
    </w:p>
    <w:p>
      <w:pPr>
        <w:spacing w:before="160" w:after="16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Pr[ ケースBで偽造成功 ] ≤ q_s / p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ステップ 8: 成功確率の計算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ε: A の偽造成功確率、ε_1: Case 1での成功確率、ε_2: Case 2での成功確率</w:t>
      </w:r>
    </w:p>
    <w:p>
      <w:pPr>
        <w:spacing w:before="160" w:after="16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ε ≤ ε_1 + ε_2 + q_h/p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ここで q_h/p は A が H(R* || m*) をクエリせず偽造に成功する確率の上界。Case 2の分析より：</w:t>
      </w:r>
    </w:p>
    <w:p>
      <w:pPr>
        <w:spacing w:before="160" w:after="16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ε_2 ≤ q_s / p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したがって：</w:t>
      </w:r>
    </w:p>
    <w:p>
      <w:pPr>
        <w:spacing w:before="160" w:after="160"/>
        <w:jc w:val="center"/>
      </w:pPr>
      <w:r>
        <w:rPr>
          <w:rFonts w:ascii="Courier New" w:cs="Courier New" w:eastAsia="Courier New" w:hAnsi="Courier New"/>
          <w:color w:val="1F497D"/>
          <w:sz w:val="22"/>
          <w:szCs w:val="22"/>
        </w:rPr>
        <w:t xml:space="preserve">ε_1 ≥ ε - (q_s + q_h) / p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B は Case 1 で確率 ε_1 で ECDLP を解く。ECDLPが困難なら ε = negl(λ)。 ∎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実装と評価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実装（TypeScript / P-256）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ヤコビアン座標による点演算（a = -3 最適化）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ベースポイント G の事前計算テーブル（ウィンドウ幅 w = 8、8192点）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RFC 6979準拠の決定論的ノンス生成</w:t>
      </w:r>
    </w:p>
    <w:p>
      <w:pPr>
        <w:pStyle w:val="ListParagraph"/>
        <w:numPr>
          <w:ilvl w:val="0"/>
          <w:numId w:val="3"/>
        </w:numPr>
      </w:pPr>
      <w:r>
        <w:rPr>
          <w:rFonts w:ascii="Arial" w:cs="Arial" w:eastAsia="Arial" w:hAnsi="Arial"/>
          <w:sz w:val="22"/>
          <w:szCs w:val="22"/>
        </w:rPr>
        <w:t xml:space="preserve">検証時のアフィン変換回避（ヤコビアン座標のまま比較）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性能結果（P-256、10,000回反復、Node.js v24、mean値）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スキーム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署名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検証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DYLASIG (TypeScript)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1.15 ms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0.26 ms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WebCrypto ECDSA (ネイティブ)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0.13 ms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0.19 ms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WebCrypto RSA-4096 (ネイティブ)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4.04 ms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0.15 ms</w:t>
            </w:r>
          </w:p>
        </w:tc>
      </w:tr>
    </w:tbl>
    <w:p>
      <w:r>
        <w:t xml:space="preserve"/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DYLASIGの検証はWebCrypto ECDSAの約1.4倍の時間（mean: 0.26 ms vs 0.19 ms）であるが、TypeScript（BigInt演算）によるフルスクラッチ実装であることを考慮すると、ネイティブ実装との比較として妥当な結果である。ネイティブ実装では検証がECDSAより高速になることが期待される（スカラー倍算が1回 vs 2回）が、この点は今後の実装課題である。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議論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Forking Lemmaとの関係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DYLASIGはForking Lemmaベースの標準的な安全性証明を直接的には許容しない（セクション5）。これは署名が点（群要素）であり、2つの署名の差分から秘密鍵情報が消去されることに起因する。本稿ではAGMの代数的制約を用いることで完全なEU-CMA安全性を示した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署名の代数的構造について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DYLASIGの検証式 S = R + Y + eG は誰でも有効な S の値を群演算のみで計算できるように見えるが、EU-CMAの文脈では直ちに攻撃とはならない。EU-CMAでは未署名のメッセージ m* に対する偽造が要求され、e* = H(R* || m*) は R* の選択後にランダムオラクルによって決定される。DYLASIGでは署名値が群要素 (R, S) であるため S を群演算のみで構成できるが、AGMにおいて代数的な制約により Case 1 と Case 2 の両方でECDLPへの帰着またはその不可能性の証明が可能である。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Plain Modelでの安全性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AGMなしでの安全性証明は今後の課題である。Generic Group Model（GGM）での証明またはスキームの修正が方向性として考えられる。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8.4 量子耐性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DYLASIGは楕円曲線ベースであり、量子コンピュータ上のShorアルゴリズムに対して脆弱である。ポスト量子署名（ML-DSA等）とのハイブリッド構成を推奨する。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8.5 署名サイズ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DYLASIGの署名 (R, S) は楕円曲線上の2点であり、非圧縮形式で128バイト、圧縮形式で66バイトとなる。Schnorr署名（64バイト）やECDSA（70-72バイト）と比較してやや大きい。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残存する未解決問題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問題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方向性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Plain Modelでの安全性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AGMなしでの安全性証明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GGM証明またはスキーム修正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タイトネス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リダクションの損失係数の厳密な評価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具体的安全性パラメータの導出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結論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DYLASIGは検証時のスカラー倍算を1回に削減する新しい楕円曲線署名スキームである。AGMおよびランダムオラクルモデルにおいて、Y ≠ O の仮定下で完全なEU-CMA安全性がECDLPの困難性に帰着されることを示した。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特に、Case 2（B_R - B_S + 1 = 0）の処理において、ケースAが Y ≠ O の仮定と矛盾すること、ケースBが k_i の独立一様ランダム性により確率 q_s/p 以下に抑えられることを示し、証明を完成させた。</w:t>
      </w:r>
    </w:p>
    <w:p>
      <w:pPr>
        <w:spacing w:before="80" w:after="80"/>
        <w:jc w:val="left"/>
      </w:pPr>
      <w:r>
        <w:rPr>
          <w:rFonts w:ascii="Arial" w:cs="Arial" w:eastAsia="Arial" w:hAnsi="Arial"/>
          <w:sz w:val="22"/>
          <w:szCs w:val="22"/>
        </w:rPr>
        <w:t xml:space="preserve">標準的なForking Lemmaが適用できない構造を持つ署名スキームの安全性証明は、暗号学において新しい技法の開発を要する興味深い研究テーマであり、DYLASIGはその具体的な事例を提供する。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参考文献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C. P. Schnorr, "Efficient signature generation by smart cards," Journal of Cryptology, vol. 4, no. 3, pp. 161–174, 1991.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G. Fuchsbauer, E. Kiltz, and J. Loss, "The algebraic group model and its applications," CRYPTO 2018, LNCS 10992, pp. 33–62, 2018.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D. Pointcheval and J. Stern, "Security arguments for digital signatures and blind signatures," Journal of Cryptology, vol. 13, no. 3, pp. 361–396, 2000.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V. Shoup, "Lower bounds for discrete logarithms and related problems," EUROCRYPT 1997, LNCS 1233, pp. 256–266, 1997.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M. Bellare and G. Neven, "Multi-signatures in the plain public-key model and a general forking lemma," ACM CCS 2006, pp. 390–399, 2006.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NIST, "Digital Signature Standard (DSS)," FIPS PUB 186-5, 2023.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NIST, "Module-Lattice-Based Digital Signature Standard," FIPS 204, 2024.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/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2026-03-14T11:13:46.995Z</dcterms:created>
  <dcterms:modified xsi:type="dcterms:W3CDTF">2026-03-14T11:13:46.996Z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