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Câu 1. Giải thuật SVM hoạt động như thế nào? Giải thích hyperplane và margin.</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1.1. Nguyên lý hoạt động</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Support Vector Machine (SVM) là thuật toán học có giám sát, thường dùng cho phân loại. Với dữ liệu có nhãn, SVM tìm ranh giới quyết định sao cho lề phân tách giữa các lớp lớn nhất có thể; trong phiên bản lề mềm, mô hình đồng thời cho phép và kiểm soát một số vi phạm phân tách.</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Đầu vào: các vector đặc trưng xᵢ và nhãn yᵢ của từng mẫu huấn luyện.</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Huấn luyện: xác định các vector hỗ trợ và tối ưu siêu phẳng phân tách.</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Dự đoán: xét mẫu mới nằm về phía nào của ranh giới quyết định, hoặc sử dụng hàm quyết định được xây dựng từ kernel.</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1.2. Siêu phẳng phân tách (hyperplane)</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Đối với SVM tuyến tính, hyperplane là ranh giới phân tách hai lớp. Trong không gian hai chiều đó là đường thẳng; trong ba chiều là mặt phẳng; trong không gian nhiều chiều là siêu phẳng.</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wᵀx + b = 0</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Trong đó x là vector đặc trưng; w là vector pháp tuyến/trọng số; b là hệ số chệch (bias).</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Quy tắc dự đoán nhị phân tuyến tính có thể biểu diễn bằng dấu của f(x) = wᵀx + b; các điểm có f(x) &gt; 0 và f(x) &lt; 0 nằm về hai phía khác nhau của ranh giới.</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1.3. Lề phân tách (margin)</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Margin là khoảng cách từ ranh giới đến các mẫu gần nhất thuộc các lớp. Trong cách biểu diễn chuẩn của SVM tuyến tính phân tách được, hai siêu phẳng biên có phương trình wᵀx + b = 1 và wᵀx + b = −1.</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Độ rộng dải lề = 2 / ‖w‖</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Tối đa hóa margin thường giúp mô hình giảm sự nhạy cảm với dao động nhỏ của dữ liệu và cải thiện khả năng tổng quát hóa. Tuy nhiên, khả năng dự đoán vẫn phụ thuộc dữ liệu, lựa chọn kernel và siêu tham số.</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Ví dụ liên hệ bài Iris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SVM sử dụng bốn thuộc tính (chiều dài/rộng đài hoa và cánh hoa) để tìm ranh giới phân biệt ba loài Iris. Với dữ liệu ba lớp, Scikit-learn SVC triển khai các bộ phân lớp nhị phân theo chiến lược one-vs-one.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Câu 2. Các vector hỗ trợ (support vectors) có vai trò gì? Vì sao quan trọng?</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Support vectors là những mẫu huấn luyện có ảnh hưởng trực tiếp đến vị trí của ranh giới quyết định. Với SVM tuyến tính lề cứng, chúng nằm trên các siêu phẳng biên; với lề mềm, chúng còn có thể nằm bên trong lề hoặc bị phân loại sai.</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2.1. Vai trò của support vectors</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Xác định ranh giới: thay đổi các mẫu hỗ trợ có thể khiến hyperplane thay đổi đáng kể.</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Quyết định độ rộng lề: các mẫu sát ranh giới giới hạn vị trí và kích thước margin.</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Tham gia dự đoán: với SVM kernel, hàm quyết định được biểu diễn thông qua các support vectors và hệ số học được.</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Tạo mô hình dựa trên các điểm quan trọng: các mẫu nằm xa ranh giới và có hệ số đối ngẫu bằng 0 không đóng góp trực tiếp vào hàm quyết định.</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2.2. Vì sao quan trọng?</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Không phải mọi mẫu huấn luyện đều có vai trò ngang nhau. Ví dụ, khi phân loại hai nhóm điểm, các điểm ở sâu trong mỗi nhóm thường ít quyết định ranh giới hơn các điểm gần vùng tiếp giáp. Vì thế, thuật toán tập trung vào những quan sát “khó” hoặc gần ranh giới.</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Trong Scikit-learn có thể xem các chỉ số support vectors bằng thuộc tính support_ và các vector bằng support_vectors_ của đối tượng SVC sau khi fit().</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Ghi nhớ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Support vectors là các mẫu quyết định ranh giới; số lượng support vectors nhiều hay ít không tự nó chứng minh mô hình tốt hoặc xấu. Cần đánh giá bằng kết quả trên dữ liệu chưa dùng để huấn luyện.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Câu 3. Phân biệt SVM lề cứng (hard margin) và lề mềm (soft margin). Khi nào dùng lề mềm?</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3.1. Hard margin</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Hard-margin SVM yêu cầu mọi mẫu huấn luyện được phân tách chính xác, không được nằm sai phía của siêu phẳng biên. Bài toán chỉ khả thi khi dữ liệu phân tách tuyến tính hoàn toàn.</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Tối thiểu hóa  ½‖w‖²</w:t>
        <w:tab/>
        <w:t xml:space="preserve">với điều kiện  yᵢ(wᵀxᵢ + b) ≥ 1, ∀i</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3.2. Soft margin</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Soft-margin SVM đưa vào biến slack ξᵢ ≥ 0 để cho phép một số mẫu nằm trong lề hoặc bị phân loại sai, đồng thời phạt các vi phạm đó. Nhờ vậy, mô hình phù hợp hơn với dữ liệu thực tế có nhiễu, ngoại lệ hoặc các lớp chồng lấn.</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Tối thiểu hóa  ½‖w‖² + C Σξᵢ</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Với ràng buộc yᵢ(wᵀxᵢ + b) ≥ 1 − ξᵢ và ξᵢ ≥ 0. Tham số C điều khiển mức phạt vi phạm.</w:t>
      </w:r>
      <w:r w:rsidDel="00000000" w:rsidR="00000000" w:rsidRPr="00000000">
        <w:rPr>
          <w:rFonts w:ascii="Times New Roman" w:cs="Times New Roman" w:eastAsia="Times New Roman" w:hAnsi="Times New Roman"/>
          <w:color w:val="1c2631"/>
          <w:sz w:val="24"/>
          <w:szCs w:val="24"/>
          <w:shd w:fill="606060" w:val="clear"/>
          <w:rtl w:val="0"/>
        </w:rPr>
        <w:t xml:space="preserve"> </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e5eef5" w:val="clear"/>
            <w:tcMar>
              <w:top w:w="0.0" w:type="dxa"/>
              <w:left w:w="0.0" w:type="dxa"/>
              <w:bottom w:w="0.0" w:type="dxa"/>
              <w:right w:w="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Tiêu chí </w:t>
            </w:r>
          </w:p>
        </w:tc>
        <w:tc>
          <w:tcPr>
            <w:tcBorders>
              <w:top w:color="000000" w:space="0" w:sz="4" w:val="single"/>
              <w:left w:color="000000" w:space="0" w:sz="4" w:val="single"/>
              <w:bottom w:color="000000" w:space="0" w:sz="4" w:val="single"/>
              <w:right w:color="000000" w:space="0" w:sz="4" w:val="single"/>
            </w:tcBorders>
            <w:shd w:fill="e5eef5" w:val="clear"/>
            <w:tcMar>
              <w:top w:w="0.0" w:type="dxa"/>
              <w:left w:w="0.0" w:type="dxa"/>
              <w:bottom w:w="0.0" w:type="dxa"/>
              <w:right w:w="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Hard margin </w:t>
            </w:r>
          </w:p>
        </w:tc>
        <w:tc>
          <w:tcPr>
            <w:tcBorders>
              <w:top w:color="000000" w:space="0" w:sz="4" w:val="single"/>
              <w:left w:color="000000" w:space="0" w:sz="4" w:val="single"/>
              <w:bottom w:color="000000" w:space="0" w:sz="4" w:val="single"/>
              <w:right w:color="000000" w:space="0" w:sz="4" w:val="single"/>
            </w:tcBorders>
            <w:shd w:fill="e5eef5" w:val="clear"/>
            <w:tcMar>
              <w:top w:w="0.0" w:type="dxa"/>
              <w:left w:w="0.0" w:type="dxa"/>
              <w:bottom w:w="0.0" w:type="dxa"/>
              <w:right w:w="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Soft margin </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Yêu cầu phân tách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Bắt buộc đúng trên mọi mẫu train.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Cho phép vi phạm có kiểm soát. </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shd w:fill="f9fbfd" w:val="clear"/>
            <w:tcMar>
              <w:top w:w="0.0" w:type="dxa"/>
              <w:left w:w="0.0" w:type="dxa"/>
              <w:bottom w:w="0.0" w:type="dxa"/>
              <w:right w:w="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Dữ liệu phù hợp </w:t>
            </w:r>
          </w:p>
        </w:tc>
        <w:tc>
          <w:tcPr>
            <w:tcBorders>
              <w:top w:color="000000" w:space="0" w:sz="4" w:val="single"/>
              <w:left w:color="000000" w:space="0" w:sz="4" w:val="single"/>
              <w:bottom w:color="000000" w:space="0" w:sz="4" w:val="single"/>
              <w:right w:color="000000" w:space="0" w:sz="4" w:val="single"/>
            </w:tcBorders>
            <w:shd w:fill="f9fbfd" w:val="clear"/>
            <w:tcMar>
              <w:top w:w="0.0" w:type="dxa"/>
              <w:left w:w="0.0" w:type="dxa"/>
              <w:bottom w:w="0.0" w:type="dxa"/>
              <w:right w:w="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Phân tách tuyến tính hoàn toàn. </w:t>
            </w:r>
          </w:p>
        </w:tc>
        <w:tc>
          <w:tcPr>
            <w:tcBorders>
              <w:top w:color="000000" w:space="0" w:sz="4" w:val="single"/>
              <w:left w:color="000000" w:space="0" w:sz="4" w:val="single"/>
              <w:bottom w:color="000000" w:space="0" w:sz="4" w:val="single"/>
              <w:right w:color="000000" w:space="0" w:sz="4" w:val="single"/>
            </w:tcBorders>
            <w:shd w:fill="f9fbfd" w:val="clear"/>
            <w:tcMar>
              <w:top w:w="0.0" w:type="dxa"/>
              <w:left w:w="0.0" w:type="dxa"/>
              <w:bottom w:w="0.0" w:type="dxa"/>
              <w:right w:w="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Có nhiễu, ngoại lệ, chồng lấn. </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Độ nhạy ngoại lệ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Cao.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Linh hoạt hơn tùy C. </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shd w:fill="f9fbfd" w:val="clear"/>
            <w:tcMar>
              <w:top w:w="0.0" w:type="dxa"/>
              <w:left w:w="0.0" w:type="dxa"/>
              <w:bottom w:w="0.0" w:type="dxa"/>
              <w:right w:w="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Tính thực tế </w:t>
            </w:r>
          </w:p>
        </w:tc>
        <w:tc>
          <w:tcPr>
            <w:tcBorders>
              <w:top w:color="000000" w:space="0" w:sz="4" w:val="single"/>
              <w:left w:color="000000" w:space="0" w:sz="4" w:val="single"/>
              <w:bottom w:color="000000" w:space="0" w:sz="4" w:val="single"/>
              <w:right w:color="000000" w:space="0" w:sz="4" w:val="single"/>
            </w:tcBorders>
            <w:shd w:fill="f9fbfd" w:val="clear"/>
            <w:tcMar>
              <w:top w:w="0.0" w:type="dxa"/>
              <w:left w:w="0.0" w:type="dxa"/>
              <w:bottom w:w="0.0" w:type="dxa"/>
              <w:right w:w="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Khó áp dụng cho nhiều bài toán thực. </w:t>
            </w:r>
          </w:p>
        </w:tc>
        <w:tc>
          <w:tcPr>
            <w:tcBorders>
              <w:top w:color="000000" w:space="0" w:sz="4" w:val="single"/>
              <w:left w:color="000000" w:space="0" w:sz="4" w:val="single"/>
              <w:bottom w:color="000000" w:space="0" w:sz="4" w:val="single"/>
              <w:right w:color="000000" w:space="0" w:sz="4" w:val="single"/>
            </w:tcBorders>
            <w:shd w:fill="f9fbfd" w:val="clear"/>
            <w:tcMar>
              <w:top w:w="0.0" w:type="dxa"/>
              <w:left w:w="0.0" w:type="dxa"/>
              <w:bottom w:w="0.0" w:type="dxa"/>
              <w:right w:w="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Được sử dụng phổ biến hơn. </w:t>
            </w:r>
          </w:p>
        </w:tc>
      </w:tr>
    </w:tbl>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Nên dùng lề mềm khi dữ liệu không phân tách hoàn toàn, có điểm bất thường hoặc có thể bị đo sai. Trong Scikit-learn, SVC với C hữu hạn là dạng phân loại theo cơ chế lề mềm; tăng C rất lớn không hoàn toàn tương đương hard margin trong mọi tình huống.</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Câu 4. Kernel là gì? Giải thích linear, polynomial và RBF; khi nào sử dụng?</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Kernel là hàm đo mức tương đồng giữa hai điểm dữ liệu theo cách cho phép SVM xây dựng ranh giới phi tuyến trong không gian đầu vào. Kernel trick giúp tính tích vô hướng tương ứng trong không gian đặc trưng mà không cần tạo tường minh tọa độ ở không gian đó.</w:t>
      </w:r>
      <w:r w:rsidDel="00000000" w:rsidR="00000000" w:rsidRPr="00000000">
        <w:rPr>
          <w:rFonts w:ascii="Times New Roman" w:cs="Times New Roman" w:eastAsia="Times New Roman" w:hAnsi="Times New Roman"/>
          <w:color w:val="1c2631"/>
          <w:sz w:val="24"/>
          <w:szCs w:val="24"/>
          <w:shd w:fill="606060" w:val="clear"/>
          <w:rtl w:val="0"/>
        </w:rPr>
        <w:t xml:space="preserve"> </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e5eef5" w:val="clear"/>
            <w:tcMar>
              <w:top w:w="0.0" w:type="dxa"/>
              <w:left w:w="0.0" w:type="dxa"/>
              <w:bottom w:w="0.0" w:type="dxa"/>
              <w:right w:w="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Kernel </w:t>
            </w:r>
          </w:p>
        </w:tc>
        <w:tc>
          <w:tcPr>
            <w:tcBorders>
              <w:top w:color="000000" w:space="0" w:sz="4" w:val="single"/>
              <w:left w:color="000000" w:space="0" w:sz="4" w:val="single"/>
              <w:bottom w:color="000000" w:space="0" w:sz="4" w:val="single"/>
              <w:right w:color="000000" w:space="0" w:sz="4" w:val="single"/>
            </w:tcBorders>
            <w:shd w:fill="e5eef5" w:val="clear"/>
            <w:tcMar>
              <w:top w:w="0.0" w:type="dxa"/>
              <w:left w:w="0.0" w:type="dxa"/>
              <w:bottom w:w="0.0" w:type="dxa"/>
              <w:right w:w="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Biểu thức tiêu biểu </w:t>
            </w:r>
          </w:p>
        </w:tc>
        <w:tc>
          <w:tcPr>
            <w:tcBorders>
              <w:top w:color="000000" w:space="0" w:sz="4" w:val="single"/>
              <w:left w:color="000000" w:space="0" w:sz="4" w:val="single"/>
              <w:bottom w:color="000000" w:space="0" w:sz="4" w:val="single"/>
              <w:right w:color="000000" w:space="0" w:sz="4" w:val="single"/>
            </w:tcBorders>
            <w:shd w:fill="e5eef5" w:val="clear"/>
            <w:tcMar>
              <w:top w:w="0.0" w:type="dxa"/>
              <w:left w:w="0.0" w:type="dxa"/>
              <w:bottom w:w="0.0" w:type="dxa"/>
              <w:right w:w="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Khi nào cân nhắc </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Linear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K(x, z) = xᵀz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Đặc trưng có quan hệ gần tuyến tính; dữ liệu nhiều chiều, ví dụ biểu diễn văn bản. </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f9fbfd" w:val="clear"/>
            <w:tcMar>
              <w:top w:w="0.0" w:type="dxa"/>
              <w:left w:w="0.0" w:type="dxa"/>
              <w:bottom w:w="0.0" w:type="dxa"/>
              <w:right w:w="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Polynomial </w:t>
            </w:r>
          </w:p>
        </w:tc>
        <w:tc>
          <w:tcPr>
            <w:tcBorders>
              <w:top w:color="000000" w:space="0" w:sz="4" w:val="single"/>
              <w:left w:color="000000" w:space="0" w:sz="4" w:val="single"/>
              <w:bottom w:color="000000" w:space="0" w:sz="4" w:val="single"/>
              <w:right w:color="000000" w:space="0" w:sz="4" w:val="single"/>
            </w:tcBorders>
            <w:shd w:fill="f9fbfd" w:val="clear"/>
            <w:tcMar>
              <w:top w:w="0.0" w:type="dxa"/>
              <w:left w:w="0.0" w:type="dxa"/>
              <w:bottom w:w="0.0" w:type="dxa"/>
              <w:right w:w="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K(x, z) = (γxᵀz + r)ᵈ </w:t>
            </w:r>
          </w:p>
        </w:tc>
        <w:tc>
          <w:tcPr>
            <w:tcBorders>
              <w:top w:color="000000" w:space="0" w:sz="4" w:val="single"/>
              <w:left w:color="000000" w:space="0" w:sz="4" w:val="single"/>
              <w:bottom w:color="000000" w:space="0" w:sz="4" w:val="single"/>
              <w:right w:color="000000" w:space="0" w:sz="4" w:val="single"/>
            </w:tcBorders>
            <w:shd w:fill="f9fbfd" w:val="clear"/>
            <w:tcMar>
              <w:top w:w="0.0" w:type="dxa"/>
              <w:left w:w="0.0" w:type="dxa"/>
              <w:bottom w:w="0.0" w:type="dxa"/>
              <w:right w:w="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Có tương tác phi tuyến theo bậc; cần thử degree và điều chỉnh C, γ. </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RBF (Gaussian)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Gungsuh" w:cs="Gungsuh" w:eastAsia="Gungsuh" w:hAnsi="Gungsuh"/>
                <w:color w:val="1c2631"/>
                <w:sz w:val="24"/>
                <w:szCs w:val="24"/>
                <w:rtl w:val="0"/>
              </w:rPr>
              <w:t xml:space="preserve">K(x, z) = exp(−γ‖x−z‖²)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Quan hệ phi tuyến chưa rõ; lựa chọn khởi đầu phổ biến khi dữ liệu được scaling. </w:t>
            </w:r>
          </w:p>
        </w:tc>
      </w:tr>
    </w:tbl>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4.1. Điểm khác biệt</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Linear: ranh giới tuyến tính trong không gian đặc trưng gốc; ít tham số hơn và thường nhanh hơn.</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Polynomial: có thể học tương tác giữa các đặc trưng; bậc d càng cao thì mô hình càng linh hoạt nhưng có thể tăng nguy cơ quá khớp.</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RBF: có khả năng học ranh giới phi tuyến linh hoạt; kết quả nhạy với độ lớn đặc trưng, C và gamma (γ).</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4.2. Cách chọn kernel</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Không có kernel tốt nhất cho mọi bộ dữ liệu. Nên bắt đầu với linear và RBF, chuẩn hóa dữ liệu, sau đó dùng cross-validation hoặc GridSearchCV để đánh giá. Chỉ sử dụng tập Test cho lần đánh giá cuối cùng, không chọn kernel dựa trực tiếp vào kết quả Test.</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Liên hệ bài thực hành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Trong mục 2.2.2 của PDF, bài Iris yêu cầu thử các kernel linear, poly, rbf và sigmoid; tài liệu cũng gợi ý có thể sử dụng GridSearchCV để tìm siêu tham số tối ưu.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Câu 5. Tham số C trong SVM có ý nghĩa gì? Ảnh hưởng đến hiệu suất ra sao?</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C là tham số điều chuẩn, quy định mức phạt đối với các vi phạm lề và phân loại sai trong soft-margin SVM. C thể hiện sự đánh đổi giữa việc giữ margin rộng (mô hình đơn giản hơn) và cố gắng khớp đúng dữ liệu huấn luyện.</w:t>
      </w:r>
      <w:r w:rsidDel="00000000" w:rsidR="00000000" w:rsidRPr="00000000">
        <w:rPr>
          <w:rFonts w:ascii="Times New Roman" w:cs="Times New Roman" w:eastAsia="Times New Roman" w:hAnsi="Times New Roman"/>
          <w:color w:val="1c2631"/>
          <w:sz w:val="24"/>
          <w:szCs w:val="24"/>
          <w:shd w:fill="606060" w:val="clear"/>
          <w:rtl w:val="0"/>
        </w:rPr>
        <w:t xml:space="preserve"> </w:t>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e5eef5" w:val="clear"/>
            <w:tcMar>
              <w:top w:w="0.0" w:type="dxa"/>
              <w:left w:w="0.0" w:type="dxa"/>
              <w:bottom w:w="0.0" w:type="dxa"/>
              <w:right w:w="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C </w:t>
            </w:r>
          </w:p>
        </w:tc>
        <w:tc>
          <w:tcPr>
            <w:tcBorders>
              <w:top w:color="000000" w:space="0" w:sz="4" w:val="single"/>
              <w:left w:color="000000" w:space="0" w:sz="4" w:val="single"/>
              <w:bottom w:color="000000" w:space="0" w:sz="4" w:val="single"/>
              <w:right w:color="000000" w:space="0" w:sz="4" w:val="single"/>
            </w:tcBorders>
            <w:shd w:fill="e5eef5" w:val="clear"/>
            <w:tcMar>
              <w:top w:w="0.0" w:type="dxa"/>
              <w:left w:w="0.0" w:type="dxa"/>
              <w:bottom w:w="0.0" w:type="dxa"/>
              <w:right w:w="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Xu hướng tối ưu hóa </w:t>
            </w:r>
          </w:p>
        </w:tc>
        <w:tc>
          <w:tcPr>
            <w:tcBorders>
              <w:top w:color="000000" w:space="0" w:sz="4" w:val="single"/>
              <w:left w:color="000000" w:space="0" w:sz="4" w:val="single"/>
              <w:bottom w:color="000000" w:space="0" w:sz="4" w:val="single"/>
              <w:right w:color="000000" w:space="0" w:sz="4" w:val="single"/>
            </w:tcBorders>
            <w:shd w:fill="e5eef5" w:val="clear"/>
            <w:tcMar>
              <w:top w:w="0.0" w:type="dxa"/>
              <w:left w:w="0.0" w:type="dxa"/>
              <w:bottom w:w="0.0" w:type="dxa"/>
              <w:right w:w="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Ảnh hưởng có thể gặp </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Nhỏ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Chấp nhận nhiều vi phạm hơn để ưu tiên lề rộng.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Mô hình ít nhạy với nhiễu hơn, nhưng quá nhỏ có thể underfitting. </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f9fbfd" w:val="clear"/>
            <w:tcMar>
              <w:top w:w="0.0" w:type="dxa"/>
              <w:left w:w="0.0" w:type="dxa"/>
              <w:bottom w:w="0.0" w:type="dxa"/>
              <w:right w:w="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Lớn </w:t>
            </w:r>
          </w:p>
        </w:tc>
        <w:tc>
          <w:tcPr>
            <w:tcBorders>
              <w:top w:color="000000" w:space="0" w:sz="4" w:val="single"/>
              <w:left w:color="000000" w:space="0" w:sz="4" w:val="single"/>
              <w:bottom w:color="000000" w:space="0" w:sz="4" w:val="single"/>
              <w:right w:color="000000" w:space="0" w:sz="4" w:val="single"/>
            </w:tcBorders>
            <w:shd w:fill="f9fbfd" w:val="clear"/>
            <w:tcMar>
              <w:top w:w="0.0" w:type="dxa"/>
              <w:left w:w="0.0" w:type="dxa"/>
              <w:bottom w:w="0.0" w:type="dxa"/>
              <w:right w:w="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Phạt vi phạm mạnh hơn, cố giảm lỗi train. </w:t>
            </w:r>
          </w:p>
        </w:tc>
        <w:tc>
          <w:tcPr>
            <w:tcBorders>
              <w:top w:color="000000" w:space="0" w:sz="4" w:val="single"/>
              <w:left w:color="000000" w:space="0" w:sz="4" w:val="single"/>
              <w:bottom w:color="000000" w:space="0" w:sz="4" w:val="single"/>
              <w:right w:color="000000" w:space="0" w:sz="4" w:val="single"/>
            </w:tcBorders>
            <w:shd w:fill="f9fbfd" w:val="clear"/>
            <w:tcMar>
              <w:top w:w="0.0" w:type="dxa"/>
              <w:left w:w="0.0" w:type="dxa"/>
              <w:bottom w:w="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Có thể cải thiện độ khớp train nhưng nhạy với ngoại lệ/quá khớp. </w:t>
            </w:r>
          </w:p>
        </w:tc>
      </w:tr>
    </w:tbl>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Ví dụ, có thể thử C ∈ {0.1, 1, 10, 100} bằng StratifiedKFold hoặc GridSearchCV. Sau mỗi lần thay C, cần quan sát Precision, Recall, F1-score và Accuracy trên các tập validation, không chỉ dựa vào điểm huấn luyện.</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C không phải xác suất dự đoán, cũng không phải số lượng support vectors. Ảnh hưởng thực tế của nó phụ thuộc vào loại kernel, gamma và tỷ lệ các lớp.</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Câu 6. Viết code Python với Scikit-learn xây dựng mô hình SVM và mô tả các bước.</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Ví dụ dưới đây sử dụng Iris đúng nhóm dữ liệu minh họa của mục 2.2.2. Quy trình gồm: nạp dữ liệu → chia Train/Test → chuẩn hóa → huấn luyện SVC → dự đoán → đánh giá. StandardScaler được đặt trong Pipeline để tránh rò rỉ dữ liệu từ tập Test.</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from sklearn.datasets import load_iris </w:t>
        <w:br w:type="textWrapping"/>
        <w:t xml:space="preserve">from sklearn.model_selection import train_test_split </w:t>
        <w:br w:type="textWrapping"/>
        <w:t xml:space="preserve">from sklearn.pipeline import Pipeline </w:t>
        <w:br w:type="textWrapping"/>
        <w:t xml:space="preserve">from sklearn.preprocessing import StandardScaler </w:t>
        <w:br w:type="textWrapping"/>
        <w:t xml:space="preserve">from sklearn.svm import SVC </w:t>
        <w:br w:type="textWrapping"/>
        <w:t xml:space="preserve">from sklearn.metrics import accuracy_score, confusion_matrix </w:t>
        <w:br w:type="textWrapping"/>
        <w:t xml:space="preserve">from sklearn.metrics import classification_report </w:t>
        <w:br w:type="textWrapping"/>
        <w:t xml:space="preserve"> </w:t>
        <w:br w:type="textWrapping"/>
        <w:t xml:space="preserve"># 1. Nap du lieu </w:t>
        <w:br w:type="textWrapping"/>
        <w:t xml:space="preserve">iris = load_iris() </w:t>
        <w:br w:type="textWrapping"/>
        <w:t xml:space="preserve">X, y = iris.data, iris.target </w:t>
        <w:br w:type="textWrapping"/>
        <w:t xml:space="preserve"> </w:t>
        <w:br w:type="textWrapping"/>
        <w:t xml:space="preserve"># 2. Chia du lieu 80/20; giu ty le cac lop </w:t>
        <w:br w:type="textWrapping"/>
        <w:t xml:space="preserve">X_train, X_test, y_train, y_test = train_test_split( </w:t>
        <w:br w:type="textWrapping"/>
        <w:tab/>
        <w:t xml:space="preserve">X, y, test_size=0.2, random_state=101, stratify=y </w:t>
        <w:br w:type="textWrapping"/>
        <w:t xml:space="preserve">) </w:t>
        <w:br w:type="textWrapping"/>
        <w:t xml:space="preserve"> </w:t>
        <w:br w:type="textWrapping"/>
        <w:t xml:space="preserve"># 3. Chuan hoa va huan luyen trong mot Pipeline </w:t>
        <w:br w:type="textWrapping"/>
        <w:t xml:space="preserve">model = Pipeline([ </w:t>
        <w:br w:type="textWrapping"/>
        <w:t xml:space="preserve">    ("scaler", StandardScaler()), </w:t>
        <w:br w:type="textWrapping"/>
        <w:tab/>
        <w:t xml:space="preserve">("svm", SVC(kernel="rbf", C=1.0, gamma="scale")) </w:t>
        <w:br w:type="textWrapping"/>
        <w:t xml:space="preserve">]) </w:t>
        <w:br w:type="textWrapping"/>
        <w:t xml:space="preserve">model.fit(X_train, y_train) </w:t>
        <w:br w:type="textWrapping"/>
        <w:t xml:space="preserve"> </w:t>
        <w:br w:type="textWrapping"/>
        <w:t xml:space="preserve"># 4. Du doan va danh gia tren tap Test </w:t>
        <w:br w:type="textWrapping"/>
        <w:t xml:space="preserve">y_pred = model.predict(X_test) </w:t>
        <w:br w:type="textWrapping"/>
        <w:t xml:space="preserve">print("Accuracy:", round(accuracy_score(y_test, y_pred), 4)) </w:t>
        <w:br w:type="textWrapping"/>
        <w:t xml:space="preserve">print("Confusion matrix:\n", confusion_matrix(y_test, y_pred)) </w:t>
        <w:br w:type="textWrapping"/>
        <w:t xml:space="preserve">print(classification_report(y_test, y_pred, </w:t>
        <w:br w:type="textWrapping"/>
        <w:t xml:space="preserve">                        </w:t>
        <w:tab/>
        <w:t xml:space="preserve">target_names=iris.target_names))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Giải thích từng bước</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Bước 1 — load_iris(): lấy ma trận đặc trưng X và nhãn y (3 loài hoa).</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Bước 2 — train_test_split(): chia 80% Train và 20% Test; stratify giữ gần đúng tỷ lệ mỗi loài.</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Bước 3 — Pipeline(StandardScaler, SVC): chỉ học tham số chuẩn hóa từ dữ liệu Train rồi huấn luyện SVM kernel RBF.</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Bước 4 — predict(): dự đoán nhãn Test và dùng accuracy_score, confusion_matrix, classification_report để đánh giá.</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Lưu ý về kết quả chạy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Độ chính xác được in ra từ chương trình, phụ thuộc cách chia dữ liệu và tham số. Không ghi một giá trị Accuracy cố định khi chưa chạy. Có thể mở rộng bằng GridSearchCV trên Train để chọn C, kernel và gamma.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Câu 7. Scikit-learn dùng gì để chuẩn hóa dữ liệu trước SVM? Vì sao quan trọng?</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7.1. Công cụ và công thức</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Scikit-learn cung cấp lớp sklearn.preprocessing.StandardScaler. Sau khi gọi fit() trên dữ liệu huấn luyện, bộ biến đổi học giá trị trung bình μ và độ lệch chuẩn σ của mỗi đặc trưng; transform() đưa các giá trị về cùng thang đo chuẩn hóa.</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Gungsuh" w:cs="Gungsuh" w:eastAsia="Gungsuh" w:hAnsi="Gungsuh"/>
          <w:color w:val="1c2631"/>
          <w:sz w:val="24"/>
          <w:szCs w:val="24"/>
          <w:rtl w:val="0"/>
        </w:rPr>
        <w:t xml:space="preserve">z = (x − μ) / σ</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Cũng có thể sử dụng MinMaxScaler nếu muốn đưa đặc trưng về khoảng cố định (thường 0 đến 1). StandardScaler là lựa chọn thông dụng cho SVM, nhất là với kernel RBF.</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7.2. Tại sao scaling quan trọng đối với SVM?</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Các đặc trưng khác đơn vị đo có thể có độ lớn rất chênh nhau; đặc trưng có biên độ lớn dễ chi phối tích vô hướng hoặc khoảng cách.</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Các kernel như RBF dựa trên khoảng cách giữa các mẫu, vì vậy scaling ảnh hưởng trực tiếp đến kết quả phân loại.</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Chuẩn hóa thường cải thiện tính ổn định của quá trình tối ưu và giúp việc chọn C, gamma có ý nghĩa hơn.</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7.3. Thực hiện đúng để tránh data leakage</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rtl w:val="0"/>
        </w:rPr>
        <w:t xml:space="preserve">Không dùng StandardScaler.fit_transform() trên toàn bộ dữ liệu trước khi chia Train/Test. Cần fit trên Train, sau đó chỉ transform Test bằng thông số đã học; cách gọn và an toàn nhất là đặt scaler trong Pipeline.</w:t>
      </w: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from sklearn.preprocessing import StandardScaler </w:t>
        <w:br w:type="textWrapping"/>
        <w:t xml:space="preserve"> </w:t>
        <w:br w:type="textWrapping"/>
        <w:t xml:space="preserve">scaler = StandardScaler() </w:t>
        <w:br w:type="textWrapping"/>
        <w:t xml:space="preserve">X_train_scaled = scaler.fit_transform(X_train) </w:t>
        <w:br w:type="textWrapping"/>
        <w:t xml:space="preserve">X_test_scaled = scaler.transform(X_test) </w:t>
        <w:br w:type="textWrapping"/>
        <w:t xml:space="preserve"> </w:t>
        <w:br w:type="textWrapping"/>
        <w:t xml:space="preserve"># Khuyen nghi: dung Pipeline de ket hop scaler voi SVC.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shd w:fill="606060" w:val="clear"/>
        </w:rPr>
      </w:pPr>
      <w:r w:rsidDel="00000000" w:rsidR="00000000" w:rsidRPr="00000000">
        <w:rPr>
          <w:rFonts w:ascii="Times New Roman" w:cs="Times New Roman" w:eastAsia="Times New Roman" w:hAnsi="Times New Roman"/>
          <w:color w:val="1c2631"/>
          <w:sz w:val="24"/>
          <w:szCs w:val="24"/>
          <w:shd w:fill="606060" w:val="clear"/>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c2631"/>
          <w:sz w:val="24"/>
          <w:szCs w:val="24"/>
        </w:rPr>
      </w:pPr>
      <w:r w:rsidDel="00000000" w:rsidR="00000000" w:rsidRPr="00000000">
        <w:rPr>
          <w:rFonts w:ascii="Times New Roman" w:cs="Times New Roman" w:eastAsia="Times New Roman" w:hAnsi="Times New Roman"/>
          <w:color w:val="1c2631"/>
          <w:sz w:val="24"/>
          <w:szCs w:val="24"/>
          <w:rtl w:val="0"/>
        </w:rPr>
        <w:t xml:space="preserve">Kết luận câu 7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631"/>
          <w:sz w:val="24"/>
          <w:szCs w:val="24"/>
          <w:rtl w:val="0"/>
        </w:rPr>
        <w:t xml:space="preserve">StandardScaler là lớp chuẩn hóa được dùng phổ biến trong Scikit-learn; hai phương thức quan trọng là fit_transform() cho Train và transform() cho Test. Chuẩn hóa không thay thế việc mã hóa các cột dạng chữ bằng OneHotEncoder.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