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入渠報告書</w:t>
      </w:r>
    </w:p>
    <w:p>
      <w:r>
        <w:t>本文: 旧</w:t>
      </w:r>
    </w:p>
    <w:p>
      <w:r>
        <w:t>担当: 未定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