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2B02E" w14:textId="4DBE4125" w:rsidR="000A7D92" w:rsidRDefault="000A7D92" w:rsidP="000A7D92">
      <w:pPr>
        <w:spacing w:line="259" w:lineRule="auto"/>
        <w:jc w:val="center"/>
        <w:rPr>
          <w:b/>
          <w:bCs/>
          <w:sz w:val="22"/>
          <w:szCs w:val="22"/>
          <w:highlight w:val="cyan"/>
          <w:u w:val="single"/>
        </w:rPr>
      </w:pPr>
      <w:r>
        <w:rPr>
          <w:b/>
          <w:bCs/>
          <w:sz w:val="22"/>
          <w:szCs w:val="22"/>
          <w:highlight w:val="cyan"/>
          <w:u w:val="single"/>
        </w:rPr>
        <w:t>SKEWNESS, KURTOSIS</w:t>
      </w:r>
    </w:p>
    <w:p w14:paraId="3DF17ABE" w14:textId="77777777" w:rsidR="000A7D92" w:rsidRDefault="000A7D92" w:rsidP="000A7D92">
      <w:pPr>
        <w:spacing w:line="259" w:lineRule="auto"/>
        <w:jc w:val="center"/>
        <w:rPr>
          <w:b/>
          <w:bCs/>
          <w:sz w:val="22"/>
          <w:szCs w:val="22"/>
          <w:highlight w:val="cyan"/>
          <w:u w:val="single"/>
        </w:rPr>
      </w:pPr>
    </w:p>
    <w:p w14:paraId="0AD93D22" w14:textId="4D177331" w:rsidR="00034FF7" w:rsidRDefault="002F631E" w:rsidP="000A7D92">
      <w:pPr>
        <w:spacing w:line="259" w:lineRule="auto"/>
        <w:jc w:val="center"/>
        <w:rPr>
          <w:highlight w:val="darkYellow"/>
        </w:rPr>
      </w:pPr>
      <w:r w:rsidRPr="002F631E">
        <w:rPr>
          <w:b/>
          <w:bCs/>
          <w:noProof/>
          <w:sz w:val="22"/>
          <w:szCs w:val="22"/>
          <w:highlight w:val="darkYellow"/>
          <w:u w:val="single"/>
        </w:rPr>
        <w:drawing>
          <wp:inline distT="0" distB="0" distL="0" distR="0" wp14:anchorId="53CA4A72" wp14:editId="2A47942D">
            <wp:extent cx="4978400" cy="850900"/>
            <wp:effectExtent l="0" t="0" r="0" b="6350"/>
            <wp:docPr id="14013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8AD3" w14:textId="77777777" w:rsidR="002F631E" w:rsidRPr="002F631E" w:rsidRDefault="002F631E" w:rsidP="000A7D92">
      <w:pPr>
        <w:spacing w:line="259" w:lineRule="auto"/>
        <w:jc w:val="center"/>
        <w:rPr>
          <w:highlight w:val="darkYellow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111"/>
      </w:tblGrid>
      <w:tr w:rsidR="002F631E" w:rsidRPr="002F631E" w14:paraId="2BA6C1ED" w14:textId="77777777" w:rsidTr="002F631E">
        <w:tc>
          <w:tcPr>
            <w:tcW w:w="4111" w:type="dxa"/>
          </w:tcPr>
          <w:p w14:paraId="2CCF66C8" w14:textId="77777777" w:rsidR="002F631E" w:rsidRPr="002F631E" w:rsidRDefault="002F631E" w:rsidP="009F63B0">
            <w:pPr>
              <w:spacing w:line="259" w:lineRule="auto"/>
              <w:rPr>
                <w:highlight w:val="yellow"/>
              </w:rPr>
            </w:pPr>
            <w:r w:rsidRPr="002F631E">
              <w:rPr>
                <w:highlight w:val="yellow"/>
              </w:rPr>
              <w:t>Dataset considered: Placement Dataset</w:t>
            </w:r>
          </w:p>
        </w:tc>
      </w:tr>
    </w:tbl>
    <w:p w14:paraId="5A857BB2" w14:textId="77777777" w:rsidR="002F631E" w:rsidRDefault="002F631E" w:rsidP="000A7D92">
      <w:pPr>
        <w:rPr>
          <w:b/>
          <w:bCs/>
          <w:u w:val="single"/>
        </w:rPr>
      </w:pPr>
    </w:p>
    <w:p w14:paraId="4D0AB95A" w14:textId="78B889A5" w:rsidR="002F631E" w:rsidRPr="00E92A95" w:rsidRDefault="000A7D92" w:rsidP="000A7D92">
      <w:pPr>
        <w:rPr>
          <w:b/>
          <w:bCs/>
          <w:u w:val="single"/>
        </w:rPr>
      </w:pPr>
      <w:r w:rsidRPr="00E92A95">
        <w:rPr>
          <w:b/>
          <w:bCs/>
          <w:u w:val="single"/>
        </w:rPr>
        <w:t>Points to know from the table:</w:t>
      </w:r>
    </w:p>
    <w:p w14:paraId="5E6F4581" w14:textId="6E0D13A8" w:rsidR="002F631E" w:rsidRDefault="00CB2EE7" w:rsidP="002F631E">
      <w:pPr>
        <w:pStyle w:val="ListParagraph"/>
        <w:numPr>
          <w:ilvl w:val="0"/>
          <w:numId w:val="1"/>
        </w:numPr>
        <w:spacing w:line="259" w:lineRule="auto"/>
      </w:pPr>
      <w:r>
        <w:t xml:space="preserve">Each column in the placement dataset explains the varied range of skewness and kurtosis and the explanation can be done as reference. </w:t>
      </w:r>
    </w:p>
    <w:p w14:paraId="5B861AA7" w14:textId="77777777" w:rsidR="002F631E" w:rsidRDefault="002F631E" w:rsidP="002F631E">
      <w:pPr>
        <w:spacing w:line="259" w:lineRule="auto"/>
      </w:pPr>
    </w:p>
    <w:p w14:paraId="5B3232A9" w14:textId="7A930BB8" w:rsidR="002F631E" w:rsidRDefault="002F631E" w:rsidP="002F631E">
      <w:pPr>
        <w:spacing w:line="259" w:lineRule="auto"/>
        <w:rPr>
          <w:b/>
          <w:bCs/>
        </w:rPr>
      </w:pPr>
      <w:r w:rsidRPr="002F631E">
        <w:rPr>
          <w:b/>
          <w:bCs/>
        </w:rPr>
        <w:t>SKEWNESS</w:t>
      </w:r>
      <w:r>
        <w:rPr>
          <w:b/>
          <w:bCs/>
        </w:rPr>
        <w:t>:</w:t>
      </w:r>
    </w:p>
    <w:p w14:paraId="5485779A" w14:textId="77777777" w:rsidR="002F631E" w:rsidRPr="002F631E" w:rsidRDefault="002F631E" w:rsidP="002F631E">
      <w:pPr>
        <w:pStyle w:val="ListParagraph"/>
        <w:numPr>
          <w:ilvl w:val="0"/>
          <w:numId w:val="2"/>
        </w:numPr>
        <w:spacing w:line="259" w:lineRule="auto"/>
      </w:pPr>
      <w:r w:rsidRPr="002F631E">
        <w:t>All variables show low skewness, suggesting that their distributions are approximately symmetric.</w:t>
      </w:r>
    </w:p>
    <w:p w14:paraId="1F4A3C91" w14:textId="77777777" w:rsidR="002F631E" w:rsidRPr="002F631E" w:rsidRDefault="002F631E" w:rsidP="002F631E">
      <w:pPr>
        <w:spacing w:line="259" w:lineRule="auto"/>
      </w:pPr>
    </w:p>
    <w:p w14:paraId="7E02568C" w14:textId="77777777" w:rsidR="002F631E" w:rsidRPr="002F631E" w:rsidRDefault="002F631E" w:rsidP="002F631E">
      <w:pPr>
        <w:pStyle w:val="ListParagraph"/>
        <w:numPr>
          <w:ilvl w:val="0"/>
          <w:numId w:val="2"/>
        </w:numPr>
        <w:spacing w:line="259" w:lineRule="auto"/>
      </w:pPr>
      <w:r w:rsidRPr="002F631E">
        <w:t xml:space="preserve">Slight positive skewness is observed in </w:t>
      </w:r>
      <w:proofErr w:type="spellStart"/>
      <w:r w:rsidRPr="002F631E">
        <w:t>hsc_p</w:t>
      </w:r>
      <w:proofErr w:type="spellEnd"/>
      <w:r w:rsidRPr="002F631E">
        <w:t xml:space="preserve"> (0.16), </w:t>
      </w:r>
      <w:proofErr w:type="spellStart"/>
      <w:r w:rsidRPr="002F631E">
        <w:t>degree_p</w:t>
      </w:r>
      <w:proofErr w:type="spellEnd"/>
      <w:r w:rsidRPr="002F631E">
        <w:t xml:space="preserve"> (0.20), </w:t>
      </w:r>
      <w:proofErr w:type="spellStart"/>
      <w:r w:rsidRPr="002F631E">
        <w:t>etest_p</w:t>
      </w:r>
      <w:proofErr w:type="spellEnd"/>
      <w:r w:rsidRPr="002F631E">
        <w:t xml:space="preserve"> (0.28), </w:t>
      </w:r>
      <w:proofErr w:type="spellStart"/>
      <w:r w:rsidRPr="002F631E">
        <w:t>mba_p</w:t>
      </w:r>
      <w:proofErr w:type="spellEnd"/>
      <w:r w:rsidRPr="002F631E">
        <w:t xml:space="preserve"> (0.31), and salary (0.80), indicating a mild right-skewness, especially for salary.</w:t>
      </w:r>
    </w:p>
    <w:p w14:paraId="3ABF2AD3" w14:textId="77777777" w:rsidR="002F631E" w:rsidRPr="002F631E" w:rsidRDefault="002F631E" w:rsidP="002F631E">
      <w:pPr>
        <w:spacing w:line="259" w:lineRule="auto"/>
      </w:pPr>
    </w:p>
    <w:p w14:paraId="52DAC521" w14:textId="77777777" w:rsidR="002F631E" w:rsidRPr="002F631E" w:rsidRDefault="002F631E" w:rsidP="002F631E">
      <w:pPr>
        <w:pStyle w:val="ListParagraph"/>
        <w:numPr>
          <w:ilvl w:val="0"/>
          <w:numId w:val="2"/>
        </w:numPr>
        <w:spacing w:line="259" w:lineRule="auto"/>
      </w:pPr>
      <w:proofErr w:type="spellStart"/>
      <w:r w:rsidRPr="002F631E">
        <w:t>ssc_p</w:t>
      </w:r>
      <w:proofErr w:type="spellEnd"/>
      <w:r w:rsidRPr="002F631E">
        <w:t xml:space="preserve"> shows a slight negative skewness (-0.13), indicating a mild left-skewness.</w:t>
      </w:r>
    </w:p>
    <w:p w14:paraId="2DC97315" w14:textId="77777777" w:rsidR="002F631E" w:rsidRPr="002F631E" w:rsidRDefault="002F631E" w:rsidP="002F631E">
      <w:pPr>
        <w:spacing w:line="259" w:lineRule="auto"/>
      </w:pPr>
    </w:p>
    <w:p w14:paraId="7DB8448E" w14:textId="2450BC48" w:rsidR="002F631E" w:rsidRDefault="002F631E" w:rsidP="002F631E">
      <w:pPr>
        <w:pStyle w:val="ListParagraph"/>
        <w:numPr>
          <w:ilvl w:val="0"/>
          <w:numId w:val="2"/>
        </w:numPr>
        <w:spacing w:line="259" w:lineRule="auto"/>
      </w:pPr>
      <w:proofErr w:type="spellStart"/>
      <w:r w:rsidRPr="002F631E">
        <w:t>sl_no</w:t>
      </w:r>
      <w:proofErr w:type="spellEnd"/>
      <w:r w:rsidRPr="002F631E">
        <w:t xml:space="preserve"> has a skewness of 0, indicating a perfectly symmetric distribution.</w:t>
      </w:r>
    </w:p>
    <w:p w14:paraId="0CCF2EBE" w14:textId="77777777" w:rsidR="002F631E" w:rsidRDefault="002F631E" w:rsidP="002F631E">
      <w:pPr>
        <w:pStyle w:val="ListParagraph"/>
      </w:pPr>
    </w:p>
    <w:p w14:paraId="5D5B260A" w14:textId="77777777" w:rsidR="002F631E" w:rsidRDefault="002F631E" w:rsidP="002F631E">
      <w:pPr>
        <w:spacing w:line="259" w:lineRule="auto"/>
      </w:pPr>
    </w:p>
    <w:p w14:paraId="4AE9691A" w14:textId="3B204DF3" w:rsidR="002F631E" w:rsidRPr="002F631E" w:rsidRDefault="002F631E" w:rsidP="002F631E">
      <w:pPr>
        <w:spacing w:line="259" w:lineRule="auto"/>
      </w:pPr>
      <w:r w:rsidRPr="002F631E">
        <w:t>KURTOSIS:</w:t>
      </w:r>
    </w:p>
    <w:p w14:paraId="0BFAFA4E" w14:textId="77777777" w:rsidR="002F631E" w:rsidRPr="002F631E" w:rsidRDefault="002F631E" w:rsidP="002F631E">
      <w:pPr>
        <w:pStyle w:val="ListParagraph"/>
        <w:numPr>
          <w:ilvl w:val="0"/>
          <w:numId w:val="3"/>
        </w:numPr>
        <w:spacing w:line="259" w:lineRule="auto"/>
      </w:pPr>
      <w:r w:rsidRPr="002F631E">
        <w:t xml:space="preserve">Most variables have negative kurtosis (e.g., </w:t>
      </w:r>
      <w:proofErr w:type="spellStart"/>
      <w:r w:rsidRPr="002F631E">
        <w:t>sl_no</w:t>
      </w:r>
      <w:proofErr w:type="spellEnd"/>
      <w:r w:rsidRPr="002F631E">
        <w:t xml:space="preserve"> = -1.2, </w:t>
      </w:r>
      <w:proofErr w:type="spellStart"/>
      <w:r w:rsidRPr="002F631E">
        <w:t>ssc_p</w:t>
      </w:r>
      <w:proofErr w:type="spellEnd"/>
      <w:r w:rsidRPr="002F631E">
        <w:t xml:space="preserve"> = -0.60, </w:t>
      </w:r>
      <w:proofErr w:type="spellStart"/>
      <w:r w:rsidRPr="002F631E">
        <w:t>degree_p</w:t>
      </w:r>
      <w:proofErr w:type="spellEnd"/>
      <w:r w:rsidRPr="002F631E">
        <w:t xml:space="preserve"> = -0.09, </w:t>
      </w:r>
      <w:proofErr w:type="spellStart"/>
      <w:r w:rsidRPr="002F631E">
        <w:t>etest_p</w:t>
      </w:r>
      <w:proofErr w:type="spellEnd"/>
      <w:r w:rsidRPr="002F631E">
        <w:t xml:space="preserve"> = -1.08, </w:t>
      </w:r>
      <w:proofErr w:type="spellStart"/>
      <w:r w:rsidRPr="002F631E">
        <w:t>mba_p</w:t>
      </w:r>
      <w:proofErr w:type="spellEnd"/>
      <w:r w:rsidRPr="002F631E">
        <w:t xml:space="preserve"> = -0.47, salary = -0.23), suggesting flatter (platykurtic) distributions than normal.</w:t>
      </w:r>
    </w:p>
    <w:p w14:paraId="366132AA" w14:textId="77777777" w:rsidR="002F631E" w:rsidRPr="002F631E" w:rsidRDefault="002F631E" w:rsidP="002F631E">
      <w:pPr>
        <w:spacing w:line="259" w:lineRule="auto"/>
      </w:pPr>
    </w:p>
    <w:p w14:paraId="007EA507" w14:textId="49E183AA" w:rsidR="002F631E" w:rsidRPr="002F631E" w:rsidRDefault="002F631E" w:rsidP="002F631E">
      <w:pPr>
        <w:pStyle w:val="ListParagraph"/>
        <w:numPr>
          <w:ilvl w:val="0"/>
          <w:numId w:val="3"/>
        </w:numPr>
        <w:spacing w:line="259" w:lineRule="auto"/>
      </w:pPr>
      <w:r w:rsidRPr="002F631E">
        <w:t xml:space="preserve">Only </w:t>
      </w:r>
      <w:proofErr w:type="spellStart"/>
      <w:r w:rsidRPr="002F631E">
        <w:t>hsc_p</w:t>
      </w:r>
      <w:proofErr w:type="spellEnd"/>
      <w:r w:rsidRPr="002F631E">
        <w:t xml:space="preserve"> has a kurtosis close to zero (0.08), indicating a distribution close to normal.</w:t>
      </w:r>
    </w:p>
    <w:sectPr w:rsidR="002F631E" w:rsidRPr="002F6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387079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406C"/>
          </v:shape>
        </w:pict>
      </mc:Choice>
      <mc:Fallback>
        <w:drawing>
          <wp:inline distT="0" distB="0" distL="0" distR="0" wp14:anchorId="0A4B931E" wp14:editId="1057A43E">
            <wp:extent cx="142875" cy="142875"/>
            <wp:effectExtent l="0" t="0" r="9525" b="9525"/>
            <wp:docPr id="596116746" name="Picture 2" descr="C:\Users\65881\AppData\Local\Temp\mso40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2001" name="Picture 62022001" descr="C:\Users\65881\AppData\Local\Temp\mso406C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51310B79"/>
    <w:multiLevelType w:val="hybridMultilevel"/>
    <w:tmpl w:val="BB5E9DAC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C44E0"/>
    <w:multiLevelType w:val="hybridMultilevel"/>
    <w:tmpl w:val="2772BA14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27526"/>
    <w:multiLevelType w:val="hybridMultilevel"/>
    <w:tmpl w:val="251CE7A4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134650">
    <w:abstractNumId w:val="0"/>
  </w:num>
  <w:num w:numId="2" w16cid:durableId="624889252">
    <w:abstractNumId w:val="1"/>
  </w:num>
  <w:num w:numId="3" w16cid:durableId="2075201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F7"/>
    <w:rsid w:val="00034FF7"/>
    <w:rsid w:val="000A7D92"/>
    <w:rsid w:val="002F631E"/>
    <w:rsid w:val="00554CA9"/>
    <w:rsid w:val="00CB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FCB8"/>
  <w15:chartTrackingRefBased/>
  <w15:docId w15:val="{1CB244AE-93D7-43B5-80BA-F1656C93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FF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F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Kasthuri Gunasekara Alwar</dc:creator>
  <cp:keywords/>
  <dc:description/>
  <cp:lastModifiedBy>Kasthuri Gunasekara Alwar</cp:lastModifiedBy>
  <cp:revision>4</cp:revision>
  <dcterms:created xsi:type="dcterms:W3CDTF">2025-04-26T23:27:00Z</dcterms:created>
  <dcterms:modified xsi:type="dcterms:W3CDTF">2025-04-26T23:47:00Z</dcterms:modified>
</cp:coreProperties>
</file>