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EF254" w14:textId="440A2E8D" w:rsidR="00974DE4" w:rsidRPr="004072DD" w:rsidRDefault="00974DE4" w:rsidP="00762060">
      <w:pPr>
        <w:jc w:val="both"/>
        <w:rPr>
          <w:rFonts w:ascii="Times New Roman" w:hAnsi="Times New Roman" w:cs="Times New Roman"/>
        </w:rPr>
      </w:pPr>
      <w:r w:rsidRPr="004072DD">
        <w:rPr>
          <w:rFonts w:ascii="Times New Roman" w:hAnsi="Times New Roman" w:cs="Times New Roman"/>
        </w:rPr>
        <w:t>Clumped Isotope Methodology</w:t>
      </w:r>
    </w:p>
    <w:p w14:paraId="479CBD1B" w14:textId="77777777" w:rsidR="00B80A00" w:rsidRPr="004072DD" w:rsidRDefault="00B80A00" w:rsidP="00762060">
      <w:pPr>
        <w:jc w:val="both"/>
        <w:rPr>
          <w:rFonts w:ascii="Times New Roman" w:hAnsi="Times New Roman" w:cs="Times New Roman"/>
        </w:rPr>
      </w:pPr>
    </w:p>
    <w:p w14:paraId="5201A926" w14:textId="73A13B9B" w:rsidR="00762060" w:rsidRPr="004072DD" w:rsidRDefault="00762060" w:rsidP="00762060">
      <w:pPr>
        <w:pStyle w:val="NormalWeb"/>
        <w:jc w:val="both"/>
      </w:pPr>
      <w:r w:rsidRPr="004072DD">
        <w:t xml:space="preserve">Carbonate samples were drilled with a small dental drill using a 0.5 mm carbide bit to avoid fracturing and veining, unless specifically targeted. Depending on the size of the phase of interest, 2-10 mg of powder was drilled. Clumped isotope analyses were performed on carbonate powders using a Nu Perspective IRMS at the MIT Carbonate Research Laboratory, following the procedures outlined in Anderson et al. (2021). Samples were acidified with a </w:t>
      </w:r>
      <w:proofErr w:type="spellStart"/>
      <w:r w:rsidRPr="004072DD">
        <w:t>NuCarb</w:t>
      </w:r>
      <w:proofErr w:type="spellEnd"/>
      <w:r w:rsidRPr="004072DD">
        <w:t xml:space="preserve"> automated sample preparation unit held at 70°C. Carbonate samples (including dolomite) weighing 400–600 </w:t>
      </w:r>
      <w:proofErr w:type="spellStart"/>
      <w:r w:rsidRPr="004072DD">
        <w:t>μg</w:t>
      </w:r>
      <w:proofErr w:type="spellEnd"/>
      <w:r w:rsidRPr="004072DD">
        <w:t xml:space="preserve"> reacted for 25 minutes in individual glass vials with 150 </w:t>
      </w:r>
      <w:proofErr w:type="spellStart"/>
      <w:r w:rsidRPr="004072DD">
        <w:t>μl</w:t>
      </w:r>
      <w:proofErr w:type="spellEnd"/>
      <w:r w:rsidRPr="004072DD">
        <w:t xml:space="preserve"> orthophosphoric acid (ρ = 1.93 g/cm³). Evolved CO₂ gas was purified cryogenically and by passive passage through a </w:t>
      </w:r>
      <w:proofErr w:type="spellStart"/>
      <w:r w:rsidRPr="004072DD">
        <w:t>Porapak</w:t>
      </w:r>
      <w:proofErr w:type="spellEnd"/>
      <w:r w:rsidRPr="004072DD">
        <w:t xml:space="preserve"> trap (1/4" ID; 0.4 g 50/80 mesh </w:t>
      </w:r>
      <w:proofErr w:type="spellStart"/>
      <w:r w:rsidRPr="004072DD">
        <w:t>Porapak</w:t>
      </w:r>
      <w:proofErr w:type="spellEnd"/>
      <w:r w:rsidRPr="004072DD">
        <w:t xml:space="preserve"> Q) held at −30°C. Purified sample gas and reference gas of known composition were alternately measured on six Faraday collectors (m/z 44–49) in 3 acquisitions of 20 cycles, each with 30 seconds integration time (30 minutes total integration time). Initial voltage was 8–20 V on the m/z 44 beams with 2 × 10⁸ Ω resistors, depleted by approximately 50% throughout an analysis. Sample and standard gases depleted at equivalent rates from microvolumes over the integration time. Each run of approximately 50 individual analyses began with each of ETH-1–ETH-4 in random order, then alternated between blocks of three unknowns and two ETH anchors or IAEA-C2. Additionally, IAEA-C1 was measured once or twice per run as an internal consistency check. The unknown-to-anchor ratio was planned at 1:1 for each run, although gas preparation or mass spectrometer error occasionally modified this ratio. The reference side of the </w:t>
      </w:r>
      <w:proofErr w:type="gramStart"/>
      <w:r w:rsidRPr="004072DD">
        <w:t>dual-inlet</w:t>
      </w:r>
      <w:proofErr w:type="gramEnd"/>
      <w:r w:rsidRPr="004072DD">
        <w:t xml:space="preserve"> was refilled with reference gas every 10 analyses. No pressure baseline correction was applied.</w:t>
      </w:r>
    </w:p>
    <w:p w14:paraId="24C2E914" w14:textId="3D146671" w:rsidR="00762060" w:rsidRPr="004072DD" w:rsidRDefault="00762060" w:rsidP="00762060">
      <w:pPr>
        <w:pStyle w:val="NormalWeb"/>
        <w:jc w:val="both"/>
      </w:pPr>
      <w:r w:rsidRPr="004072DD">
        <w:t>Raw mass spectrometer data were first processed by removing cycles (i.e., single integration cycles of mass spectrometer measurement) with raw Δ47 values more than 5 "long-term" standard deviations (0.50‰; the mean of the respective cycle-level SD for ETH-1–4 over a 3-month period was 0.10‰) away from the median Δ47 measurement for the analysis (0.2% of cycles removed). Analyses were removed if more than 10 cycles (out of 60 total cycles) fell outside the 5 long-term SD threshold. Analyses with transducer pressure below 15 mbar, typically corresponding to sample collection issues or incomplete digestion, and analyses that ran misbalanced by &gt; 1% were also removed. After cycle-level outlier removal, data were processed using the “D47crunch” Python package (</w:t>
      </w:r>
      <w:proofErr w:type="spellStart"/>
      <w:r w:rsidRPr="004072DD">
        <w:t>Daëron</w:t>
      </w:r>
      <w:proofErr w:type="spellEnd"/>
      <w:r w:rsidRPr="004072DD">
        <w:t xml:space="preserve">, 2023) with IUPAC 17O parameters, a 70°C 18O acid fractionation factor of 1.00871 for calcite (Kim et al., 2007) and 1.009926 for dolomite (Rosenbaum and Shepard, 1986), and projected to the I-CDES with values for ETH-1–4 and IAEA-C2 from the </w:t>
      </w:r>
      <w:proofErr w:type="spellStart"/>
      <w:r w:rsidRPr="004072DD">
        <w:t>InterCarb</w:t>
      </w:r>
      <w:proofErr w:type="spellEnd"/>
      <w:r w:rsidRPr="004072DD">
        <w:t xml:space="preserve"> exercise (</w:t>
      </w:r>
      <w:proofErr w:type="spellStart"/>
      <w:r w:rsidRPr="004072DD">
        <w:t>Bernasconi</w:t>
      </w:r>
      <w:proofErr w:type="spellEnd"/>
      <w:r w:rsidRPr="004072DD">
        <w:t xml:space="preserve"> et al., 2021; </w:t>
      </w:r>
      <w:proofErr w:type="spellStart"/>
      <w:r w:rsidRPr="004072DD">
        <w:t>Daëron</w:t>
      </w:r>
      <w:proofErr w:type="spellEnd"/>
      <w:r w:rsidRPr="004072DD">
        <w:t>, 2021). Raw Δ47 measurements were converted to the I-CDES using a pooled regression approach that accounts for the relative mapping of all samples in δ47-Δ47 space (</w:t>
      </w:r>
      <w:proofErr w:type="spellStart"/>
      <w:r w:rsidRPr="004072DD">
        <w:t>Daëron</w:t>
      </w:r>
      <w:proofErr w:type="spellEnd"/>
      <w:r w:rsidRPr="004072DD">
        <w:t>, 2021). The long-term external repeatability (1SD) of Δ47 for all analyses (after data processing described above) is &lt;&lt;BLIMP VALUE&gt;&gt;‰. IAEA-C1 was treated as an unknown and used as an internal consistency check for Δ47 (n = &lt;&lt;BLIMP VALUE&gt;&gt;, mean = &lt;&lt;BLIMP VALUE&gt;&gt;‰</w:t>
      </w:r>
      <w:r w:rsidR="00EC4261">
        <w:t xml:space="preserve"> </w:t>
      </w:r>
      <w:r w:rsidR="00EC4261">
        <w:t>versus nominal value of 0.302</w:t>
      </w:r>
      <w:r w:rsidR="00EC4261" w:rsidRPr="004072DD">
        <w:t>‰</w:t>
      </w:r>
      <w:r w:rsidRPr="004072DD">
        <w:t>, 1SEexternal = &lt;&lt;BLIMP VALUE&gt;&gt;‰, 1SD = &lt;&lt;BLIMP VALUE&gt;&gt;‰).</w:t>
      </w:r>
      <w:r w:rsidR="00710033">
        <w:t xml:space="preserve"> The dataset contains </w:t>
      </w:r>
      <w:r w:rsidR="00710033" w:rsidRPr="004072DD">
        <w:t>&lt;&lt;BLIMP VALUE&gt;&gt;</w:t>
      </w:r>
      <w:r w:rsidR="00710033">
        <w:t xml:space="preserve"> analyses of </w:t>
      </w:r>
      <w:r w:rsidR="00710033" w:rsidRPr="004072DD">
        <w:t>&lt;&lt;BLIMP VALUE&gt;&gt;</w:t>
      </w:r>
      <w:r w:rsidR="00710033">
        <w:t xml:space="preserve"> unique samples and anchors conducted over </w:t>
      </w:r>
      <w:r w:rsidR="00710033" w:rsidRPr="004072DD">
        <w:t>&lt;&lt;BLIMP VALUE&gt;&gt;</w:t>
      </w:r>
      <w:r w:rsidR="00710033">
        <w:t xml:space="preserve"> sessions.</w:t>
      </w:r>
    </w:p>
    <w:p w14:paraId="6E60479F" w14:textId="5A002113" w:rsidR="00974DE4" w:rsidRPr="004072DD" w:rsidRDefault="00974DE4" w:rsidP="00762060">
      <w:pPr>
        <w:pStyle w:val="NormalWeb"/>
        <w:rPr>
          <w:i/>
          <w:iCs/>
        </w:rPr>
      </w:pPr>
    </w:p>
    <w:sectPr w:rsidR="00974DE4" w:rsidRPr="004072DD" w:rsidSect="00B2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E4"/>
    <w:rsid w:val="00112450"/>
    <w:rsid w:val="002914AF"/>
    <w:rsid w:val="002F1626"/>
    <w:rsid w:val="0030413A"/>
    <w:rsid w:val="0038118D"/>
    <w:rsid w:val="004072DD"/>
    <w:rsid w:val="0049294E"/>
    <w:rsid w:val="00710033"/>
    <w:rsid w:val="00754C6F"/>
    <w:rsid w:val="00762060"/>
    <w:rsid w:val="007D4637"/>
    <w:rsid w:val="00917A0B"/>
    <w:rsid w:val="00974DE4"/>
    <w:rsid w:val="009E6B88"/>
    <w:rsid w:val="00B22C34"/>
    <w:rsid w:val="00B80A00"/>
    <w:rsid w:val="00CC1E68"/>
    <w:rsid w:val="00EC4261"/>
    <w:rsid w:val="00F84D80"/>
    <w:rsid w:val="00FB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2C773"/>
  <w15:chartTrackingRefBased/>
  <w15:docId w15:val="{1FC6E03C-2CFD-C342-8069-4FF1CC8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D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D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D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D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D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D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DE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20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2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Bergmann</dc:creator>
  <cp:keywords/>
  <dc:description/>
  <cp:lastModifiedBy>Kristin Bergmann</cp:lastModifiedBy>
  <cp:revision>3</cp:revision>
  <dcterms:created xsi:type="dcterms:W3CDTF">2024-09-11T20:45:00Z</dcterms:created>
  <dcterms:modified xsi:type="dcterms:W3CDTF">2024-11-27T10:07:00Z</dcterms:modified>
</cp:coreProperties>
</file>