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0F172A"/>
          <w:sz w:val="48"/>
        </w:rPr>
        <w:t>Portfolio Overview</w:t>
      </w:r>
    </w:p>
    <w:p>
      <w:pPr>
        <w:spacing w:after="360"/>
      </w:pPr>
      <w:r>
        <w:rPr>
          <w:rFonts w:ascii="Segoe UI" w:hAnsi="Segoe UI"/>
          <w:color w:val="64748B"/>
          <w:sz w:val="20"/>
        </w:rPr>
        <w:t>K.O.  |  Friday, October 23, 2026</w:t>
      </w:r>
    </w:p>
    <w:p>
      <w:pPr>
        <w:spacing w:after="120"/>
      </w:pPr>
      <w:r>
        <w:rPr>
          <w:rFonts w:ascii="Segoe UI" w:hAnsi="Segoe UI"/>
          <w:b/>
          <w:color w:val="5C2D91"/>
          <w:sz w:val="28"/>
        </w:rPr>
        <w:t>This Week’s Priorities</w:t>
      </w:r>
    </w:p>
    <w:p>
      <w:pPr>
        <w:spacing w:after="60"/>
      </w:pPr>
      <w:r>
        <w:rPr>
          <w:rFonts w:ascii="Segoe UI" w:hAnsi="Segoe UI"/>
          <w:sz w:val="21"/>
        </w:rPr>
        <w:t>☐  Confirm ATMS+ UAT readiness</w:t>
      </w:r>
    </w:p>
    <w:p>
      <w:pPr>
        <w:spacing w:after="60"/>
      </w:pPr>
      <w:r>
        <w:rPr>
          <w:rFonts w:ascii="Segoe UI" w:hAnsi="Segoe UI"/>
          <w:sz w:val="21"/>
        </w:rPr>
        <w:t>☐  Resolve FOLAA+ scope questions</w:t>
      </w:r>
    </w:p>
    <w:p>
      <w:pPr>
        <w:spacing w:after="60"/>
      </w:pPr>
      <w:r>
        <w:rPr>
          <w:rFonts w:ascii="Segoe UI" w:hAnsi="Segoe UI"/>
          <w:sz w:val="21"/>
        </w:rPr>
        <w:t>☐  Capture GAL approval decisions</w:t>
      </w:r>
    </w:p>
    <w:p>
      <w:pPr>
        <w:spacing w:before="280" w:after="120"/>
      </w:pPr>
      <w:r>
        <w:rPr>
          <w:rFonts w:ascii="Segoe UI" w:hAnsi="Segoe UI"/>
          <w:b/>
          <w:color w:val="5C2D91"/>
          <w:sz w:val="28"/>
        </w:rPr>
        <w:t>Project Health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Project</w:t>
            </w:r>
          </w:p>
        </w:tc>
        <w:tc>
          <w:tcPr>
            <w:tcW w:type="dxa" w:w="2160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Status</w:t>
            </w:r>
          </w:p>
        </w:tc>
        <w:tc>
          <w:tcPr>
            <w:tcW w:type="dxa" w:w="3168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Next milestone</w:t>
            </w:r>
          </w:p>
        </w:tc>
        <w:tc>
          <w:tcPr>
            <w:tcW w:type="dxa" w:w="1728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Due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563EB"/>
                <w:sz w:val="20"/>
              </w:rPr>
              <w:t>ATMS+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🔴 At risk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UAT readiness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28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563EB"/>
                <w:sz w:val="20"/>
              </w:rPr>
              <w:t>FOLAA+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🟢 On track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Scope review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29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563EB"/>
                <w:sz w:val="20"/>
              </w:rPr>
              <w:t>GAL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🟡 Waiting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Sponsor approval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30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5C2D91"/>
          <w:sz w:val="28"/>
        </w:rPr>
        <w:t>Open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032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Action</w:t>
            </w:r>
          </w:p>
        </w:tc>
        <w:tc>
          <w:tcPr>
            <w:tcW w:type="dxa" w:w="2016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Owner</w:t>
            </w:r>
          </w:p>
        </w:tc>
        <w:tc>
          <w:tcPr>
            <w:tcW w:type="dxa" w:w="1584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Due</w:t>
            </w:r>
          </w:p>
        </w:tc>
        <w:tc>
          <w:tcPr>
            <w:tcW w:type="dxa" w:w="2016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Status</w:t>
            </w:r>
          </w:p>
        </w:tc>
      </w:tr>
      <w:tr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Confirm test coverage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K.O.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27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🟡 Open</w:t>
            </w:r>
          </w:p>
        </w:tc>
      </w:tr>
      <w:tr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Review scope changes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Project lead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28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⚫ Waiting</w:t>
            </w:r>
          </w:p>
        </w:tc>
      </w:tr>
      <w:tr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Publish meeting decisions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K.O.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Oct 26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🟡 Open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5C2D91"/>
          <w:sz w:val="28"/>
        </w:rPr>
        <w:t>Decisions &amp; Escalations</w:t>
      </w:r>
    </w:p>
    <w:p>
      <w:pPr>
        <w:spacing w:after="60"/>
      </w:pPr>
      <w:r>
        <w:rPr>
          <w:rFonts w:ascii="Segoe UI" w:hAnsi="Segoe UI"/>
          <w:sz w:val="21"/>
        </w:rPr>
        <w:t>• ATMS+: confirm release acceptance criteria</w:t>
      </w:r>
    </w:p>
    <w:p>
      <w:pPr>
        <w:spacing w:after="60"/>
      </w:pPr>
      <w:r>
        <w:rPr>
          <w:rFonts w:ascii="Segoe UI" w:hAnsi="Segoe UI"/>
          <w:sz w:val="21"/>
        </w:rPr>
        <w:t>• GAL: follow up on sponsor approval</w:t>
      </w:r>
    </w:p>
    <w:p>
      <w:pPr>
        <w:spacing w:before="320" w:after="80"/>
      </w:pPr>
      <w:r>
        <w:rPr>
          <w:rFonts w:ascii="Segoe UI" w:hAnsi="Segoe UI"/>
          <w:b/>
          <w:color w:val="5C2D91"/>
          <w:sz w:val="28"/>
        </w:rPr>
        <w:t>Quick Links</w:t>
      </w:r>
    </w:p>
    <w:p>
      <w:r>
        <w:rPr>
          <w:rFonts w:ascii="Segoe UI" w:hAnsi="Segoe UI"/>
          <w:color w:val="2563EB"/>
          <w:sz w:val="21"/>
        </w:rPr>
        <w:t>Meeting template  •  Decision log  •  Risk register  •  Weekly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