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B06F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5D398317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20"/>
        <w:gridCol w:w="2042"/>
        <w:gridCol w:w="2062"/>
      </w:tblGrid>
      <w:tr w:rsidR="00911BEF" w:rsidRPr="00D96A00" w14:paraId="14A30679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0266F15C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42460E65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743BA4" w:rsidRPr="002F0F8A" w14:paraId="1E30561A" w14:textId="77777777" w:rsidTr="003133C3">
        <w:trPr>
          <w:trHeight w:val="438"/>
        </w:trPr>
        <w:tc>
          <w:tcPr>
            <w:tcW w:w="4279" w:type="dxa"/>
          </w:tcPr>
          <w:p w14:paraId="4D3C08E7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132E618F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7561640B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3447E392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44F22F55" w14:textId="08B5ADA5" w:rsidR="00911BEF" w:rsidRPr="00D96A00" w:rsidRDefault="00F05401" w:rsidP="007531FE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23 de febrero 2022</w:t>
            </w:r>
          </w:p>
        </w:tc>
        <w:tc>
          <w:tcPr>
            <w:tcW w:w="2125" w:type="dxa"/>
          </w:tcPr>
          <w:p w14:paraId="1A0E9ACF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3D55C340" w14:textId="3CD33F13" w:rsidR="00911BEF" w:rsidRPr="00D96A00" w:rsidRDefault="00911BEF" w:rsidP="0058025C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743BA4" w:rsidRPr="00EF5439" w14:paraId="777E8943" w14:textId="77777777" w:rsidTr="003133C3">
        <w:trPr>
          <w:trHeight w:val="438"/>
        </w:trPr>
        <w:tc>
          <w:tcPr>
            <w:tcW w:w="4279" w:type="dxa"/>
          </w:tcPr>
          <w:p w14:paraId="3F63F3D8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788E7B7C" w14:textId="19691808"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</w:t>
            </w:r>
            <w:r w:rsidR="00A13F18"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="00F05401">
              <w:rPr>
                <w:rFonts w:asciiTheme="minorHAnsi" w:hAnsiTheme="minorHAnsi" w:cstheme="minorHAnsi"/>
                <w:lang w:val="es-EC"/>
              </w:rPr>
              <w:t>CMA CGM ECUADOR</w:t>
            </w:r>
          </w:p>
          <w:p w14:paraId="0D2431F8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409DBC8D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7E5755AB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52BA1666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4C64D131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39FEC400" w14:textId="77777777" w:rsidTr="009F704B">
        <w:trPr>
          <w:trHeight w:val="366"/>
        </w:trPr>
        <w:tc>
          <w:tcPr>
            <w:tcW w:w="8550" w:type="dxa"/>
            <w:gridSpan w:val="3"/>
          </w:tcPr>
          <w:p w14:paraId="47FA197A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60B02FAA" w14:textId="2E38BB49" w:rsidR="00E024D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</w:t>
            </w:r>
            <w:r w:rsidR="00F05401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mente </w:t>
            </w:r>
            <w:r w:rsidR="00F05401">
              <w:rPr>
                <w:rFonts w:asciiTheme="minorHAnsi" w:hAnsiTheme="minorHAnsi" w:cstheme="minorHAnsi"/>
              </w:rPr>
              <w:t>contamos con el nuevo servicio de recaudación de la empresa CMA CGM Ecuador</w:t>
            </w:r>
          </w:p>
          <w:p w14:paraId="62217E7F" w14:textId="77777777" w:rsidR="00C669AF" w:rsidRPr="00D96A00" w:rsidRDefault="00C669AF" w:rsidP="00C669AF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EF5439" w14:paraId="312EB546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7DB2031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4DF5F888" w14:textId="77777777" w:rsidTr="009F704B">
        <w:trPr>
          <w:trHeight w:val="332"/>
        </w:trPr>
        <w:tc>
          <w:tcPr>
            <w:tcW w:w="8550" w:type="dxa"/>
            <w:gridSpan w:val="3"/>
          </w:tcPr>
          <w:p w14:paraId="67ECFF64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6EA243B4" w14:textId="0D29A019" w:rsidR="007B5459" w:rsidRPr="00F05401" w:rsidRDefault="008A3E7B" w:rsidP="00F0540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F05401">
              <w:rPr>
                <w:rFonts w:asciiTheme="minorHAnsi" w:hAnsiTheme="minorHAnsi" w:cstheme="minorHAnsi"/>
              </w:rPr>
              <w:t xml:space="preserve">La empresa </w:t>
            </w:r>
            <w:r w:rsidR="00F05401" w:rsidRPr="00F05401">
              <w:rPr>
                <w:rFonts w:asciiTheme="minorHAnsi" w:hAnsiTheme="minorHAnsi" w:cstheme="minorHAnsi"/>
              </w:rPr>
              <w:t>CMA</w:t>
            </w:r>
            <w:r w:rsidR="00A13F18" w:rsidRPr="00F05401">
              <w:rPr>
                <w:rFonts w:asciiTheme="minorHAnsi" w:hAnsiTheme="minorHAnsi" w:cstheme="minorHAnsi"/>
              </w:rPr>
              <w:t xml:space="preserve"> desea que, </w:t>
            </w:r>
            <w:r w:rsidR="00F05401" w:rsidRPr="00F05401">
              <w:rPr>
                <w:rFonts w:asciiTheme="minorHAnsi" w:hAnsiTheme="minorHAnsi" w:cstheme="minorHAnsi"/>
              </w:rPr>
              <w:t xml:space="preserve">se entregue una volante digital para que el cliente tenga una guía de los pasos a realizar para el pago de la recaudación en los canales. </w:t>
            </w:r>
          </w:p>
          <w:p w14:paraId="620C3398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09243AF2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3AA9AEFE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704C5018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2a- Competencia:</w:t>
            </w:r>
          </w:p>
        </w:tc>
      </w:tr>
      <w:tr w:rsidR="00911BEF" w:rsidRPr="0000592A" w14:paraId="14325043" w14:textId="77777777">
        <w:trPr>
          <w:trHeight w:val="281"/>
        </w:trPr>
        <w:tc>
          <w:tcPr>
            <w:tcW w:w="8550" w:type="dxa"/>
            <w:gridSpan w:val="3"/>
          </w:tcPr>
          <w:p w14:paraId="1AAB0CEF" w14:textId="77777777"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14:paraId="2F1BEB51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5D1F48A2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03D113CF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693DD2E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5530DC07" w14:textId="77777777">
        <w:trPr>
          <w:trHeight w:val="281"/>
        </w:trPr>
        <w:tc>
          <w:tcPr>
            <w:tcW w:w="8550" w:type="dxa"/>
            <w:gridSpan w:val="3"/>
          </w:tcPr>
          <w:p w14:paraId="06F1938A" w14:textId="73E3B495" w:rsidR="00E053A2" w:rsidRDefault="00E053A2" w:rsidP="00F05401">
            <w:pPr>
              <w:pStyle w:val="Prrafodelista"/>
              <w:numPr>
                <w:ilvl w:val="0"/>
                <w:numId w:val="2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las personas naturales clientes de </w:t>
            </w:r>
            <w:r w:rsidR="00F05401">
              <w:rPr>
                <w:rFonts w:asciiTheme="minorHAnsi" w:hAnsiTheme="minorHAnsi" w:cstheme="minorHAnsi"/>
                <w:bCs/>
                <w:lang w:eastAsia="en-US"/>
              </w:rPr>
              <w:t>CMA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D878EE">
              <w:rPr>
                <w:rFonts w:asciiTheme="minorHAnsi" w:hAnsiTheme="minorHAnsi" w:cstheme="minorHAnsi"/>
                <w:bCs/>
                <w:lang w:eastAsia="en-US"/>
              </w:rPr>
              <w:t>(para 24online)</w:t>
            </w:r>
          </w:p>
          <w:p w14:paraId="7AC78B19" w14:textId="29ABDA92" w:rsidR="00E63596" w:rsidRDefault="007B5459" w:rsidP="00F05401">
            <w:pPr>
              <w:pStyle w:val="Prrafodelista"/>
              <w:numPr>
                <w:ilvl w:val="0"/>
                <w:numId w:val="2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Dirigido </w:t>
            </w:r>
            <w:r w:rsidR="00F05401">
              <w:rPr>
                <w:rFonts w:asciiTheme="minorHAnsi" w:hAnsiTheme="minorHAnsi" w:cstheme="minorHAnsi"/>
                <w:bCs/>
                <w:lang w:eastAsia="en-US"/>
              </w:rPr>
              <w:t xml:space="preserve">todas </w:t>
            </w:r>
            <w:r w:rsidR="00F05401">
              <w:rPr>
                <w:rFonts w:asciiTheme="minorHAnsi" w:hAnsiTheme="minorHAnsi" w:cstheme="minorHAnsi"/>
                <w:bCs/>
                <w:lang w:eastAsia="en-US"/>
              </w:rPr>
              <w:t>las personas jurídicas</w:t>
            </w:r>
            <w:r w:rsidR="00F05401">
              <w:rPr>
                <w:rFonts w:asciiTheme="minorHAnsi" w:hAnsiTheme="minorHAnsi" w:cstheme="minorHAnsi"/>
                <w:bCs/>
                <w:lang w:eastAsia="en-US"/>
              </w:rPr>
              <w:t xml:space="preserve"> clientes de CMA </w:t>
            </w:r>
            <w:r w:rsidR="00D878EE">
              <w:rPr>
                <w:rFonts w:asciiTheme="minorHAnsi" w:hAnsiTheme="minorHAnsi" w:cstheme="minorHAnsi"/>
                <w:bCs/>
                <w:lang w:eastAsia="en-US"/>
              </w:rPr>
              <w:t xml:space="preserve"> (para SAT)</w:t>
            </w:r>
          </w:p>
          <w:p w14:paraId="074A65A2" w14:textId="6533B8D5" w:rsidR="00D878EE" w:rsidRDefault="00D878EE" w:rsidP="00F05401">
            <w:pPr>
              <w:pStyle w:val="Prrafodelista"/>
              <w:numPr>
                <w:ilvl w:val="0"/>
                <w:numId w:val="2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a público general (para ventanilla)</w:t>
            </w:r>
          </w:p>
          <w:p w14:paraId="5EF0C134" w14:textId="0B529916" w:rsidR="00F05401" w:rsidRPr="00A617AC" w:rsidRDefault="00F05401" w:rsidP="002E4622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EF5439" w14:paraId="1C33E753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4E75E736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EF5439" w14:paraId="7E7BFFE1" w14:textId="77777777">
        <w:trPr>
          <w:trHeight w:val="281"/>
        </w:trPr>
        <w:tc>
          <w:tcPr>
            <w:tcW w:w="8550" w:type="dxa"/>
            <w:gridSpan w:val="3"/>
          </w:tcPr>
          <w:p w14:paraId="0E3E136D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069859CD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76145F49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78D91B8B" w14:textId="77777777">
        <w:trPr>
          <w:trHeight w:val="281"/>
        </w:trPr>
        <w:tc>
          <w:tcPr>
            <w:tcW w:w="8550" w:type="dxa"/>
            <w:gridSpan w:val="3"/>
          </w:tcPr>
          <w:p w14:paraId="1DB9BEB4" w14:textId="77777777" w:rsidR="004E122E" w:rsidRDefault="004E122E" w:rsidP="0058025C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14:paraId="549A24FA" w14:textId="77777777" w:rsidR="00F05401" w:rsidRPr="00F05401" w:rsidRDefault="00F05401" w:rsidP="00F05401">
            <w:pPr>
              <w:jc w:val="both"/>
              <w:rPr>
                <w:rFonts w:asciiTheme="minorHAnsi" w:hAnsiTheme="minorHAnsi" w:cstheme="minorHAnsi"/>
              </w:rPr>
            </w:pPr>
            <w:r w:rsidRPr="00F05401">
              <w:rPr>
                <w:rFonts w:asciiTheme="minorHAnsi" w:hAnsiTheme="minorHAnsi" w:cstheme="minorHAnsi"/>
              </w:rPr>
              <w:t xml:space="preserve">La empresa CMA desea que, se entregue una volante digital para que el cliente tenga una guía de los pasos a realizar para el pago de la recaudación en los canales. </w:t>
            </w:r>
          </w:p>
          <w:p w14:paraId="167A9CAB" w14:textId="38895DFE" w:rsidR="00ED6AD3" w:rsidRPr="00AC6E23" w:rsidRDefault="00F05401" w:rsidP="00F05401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  <w:r w:rsidRPr="00AC6E2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11BEF" w:rsidRPr="00D96A00" w14:paraId="49A87A4B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3C029204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2D3EBDF5" w14:textId="77777777">
        <w:trPr>
          <w:trHeight w:val="281"/>
        </w:trPr>
        <w:tc>
          <w:tcPr>
            <w:tcW w:w="8550" w:type="dxa"/>
            <w:gridSpan w:val="3"/>
          </w:tcPr>
          <w:p w14:paraId="5F687D17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4693C022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E5A932F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5B0A1F2B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29870946" w14:textId="77777777">
        <w:trPr>
          <w:trHeight w:val="281"/>
        </w:trPr>
        <w:tc>
          <w:tcPr>
            <w:tcW w:w="8550" w:type="dxa"/>
            <w:gridSpan w:val="3"/>
          </w:tcPr>
          <w:p w14:paraId="22E91748" w14:textId="6CAC50FD" w:rsidR="00C932C3" w:rsidRDefault="00D878EE" w:rsidP="00C67F66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  <w:r w:rsidRPr="003223C3">
              <w:rPr>
                <w:rFonts w:asciiTheme="minorHAnsi" w:hAnsiTheme="minorHAnsi" w:cstheme="minorHAnsi"/>
                <w:bCs/>
                <w:highlight w:val="yellow"/>
              </w:rPr>
              <w:t xml:space="preserve">Crear </w:t>
            </w:r>
            <w:r w:rsidR="00C932C3" w:rsidRPr="003223C3">
              <w:rPr>
                <w:rFonts w:asciiTheme="minorHAnsi" w:hAnsiTheme="minorHAnsi" w:cstheme="minorHAnsi"/>
                <w:bCs/>
                <w:highlight w:val="yellow"/>
              </w:rPr>
              <w:t>Volantes</w:t>
            </w:r>
            <w:r w:rsidRPr="003223C3">
              <w:rPr>
                <w:rFonts w:asciiTheme="minorHAnsi" w:hAnsiTheme="minorHAnsi" w:cstheme="minorHAnsi"/>
                <w:bCs/>
                <w:highlight w:val="yellow"/>
              </w:rPr>
              <w:t xml:space="preserve"> </w:t>
            </w:r>
            <w:r w:rsidR="003223C3" w:rsidRPr="003223C3">
              <w:rPr>
                <w:rFonts w:asciiTheme="minorHAnsi" w:hAnsiTheme="minorHAnsi" w:cstheme="minorHAnsi"/>
                <w:bCs/>
                <w:highlight w:val="yellow"/>
              </w:rPr>
              <w:t>y arte para WhatsApp</w:t>
            </w:r>
            <w:r w:rsidR="003223C3">
              <w:rPr>
                <w:rFonts w:asciiTheme="minorHAnsi" w:hAnsiTheme="minorHAnsi" w:cstheme="minorHAnsi"/>
                <w:bCs/>
              </w:rPr>
              <w:t xml:space="preserve"> </w:t>
            </w:r>
            <w:r w:rsidRPr="003223C3">
              <w:rPr>
                <w:rFonts w:asciiTheme="minorHAnsi" w:hAnsiTheme="minorHAnsi" w:cstheme="minorHAnsi"/>
                <w:bCs/>
                <w:highlight w:val="yellow"/>
              </w:rPr>
              <w:t xml:space="preserve">para los canales ventanilla, </w:t>
            </w:r>
            <w:r w:rsidR="00C67F66" w:rsidRPr="003223C3">
              <w:rPr>
                <w:rFonts w:asciiTheme="minorHAnsi" w:hAnsiTheme="minorHAnsi" w:cstheme="minorHAnsi"/>
                <w:bCs/>
                <w:highlight w:val="yellow"/>
              </w:rPr>
              <w:t>24online y SAT</w:t>
            </w:r>
            <w:r w:rsidR="00C932C3" w:rsidRPr="00C67F66">
              <w:rPr>
                <w:rFonts w:asciiTheme="minorHAnsi" w:hAnsiTheme="minorHAnsi" w:cstheme="minorHAnsi"/>
                <w:bCs/>
              </w:rPr>
              <w:t>:</w:t>
            </w:r>
          </w:p>
          <w:p w14:paraId="72488663" w14:textId="4231CDA8" w:rsidR="00C67F66" w:rsidRDefault="00C67F66" w:rsidP="00C67F66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0BAB6AD2" w14:textId="2D5BA9BF" w:rsidR="00C67F66" w:rsidRDefault="00C67F66" w:rsidP="00C67F66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308BC99F" w14:textId="622A3D35" w:rsidR="00C67F66" w:rsidRDefault="00C67F66" w:rsidP="00C67F66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097B11D8" w14:textId="77777777" w:rsidR="00C67F66" w:rsidRPr="00C67F66" w:rsidRDefault="00C67F66" w:rsidP="00C67F66">
            <w:pPr>
              <w:spacing w:before="60"/>
              <w:jc w:val="both"/>
              <w:rPr>
                <w:rFonts w:asciiTheme="minorHAnsi" w:hAnsiTheme="minorHAnsi" w:cstheme="minorHAnsi"/>
              </w:rPr>
            </w:pPr>
          </w:p>
          <w:p w14:paraId="632EF75A" w14:textId="77777777" w:rsidR="00C932C3" w:rsidRPr="00C932C3" w:rsidRDefault="00C932C3" w:rsidP="00C932C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</w:t>
            </w:r>
            <w:r w:rsidRPr="00C932C3">
              <w:rPr>
                <w:rFonts w:asciiTheme="minorHAnsi" w:hAnsiTheme="minorHAnsi" w:cstheme="minorHAnsi"/>
              </w:rPr>
              <w:t>Los pasos para realizar la recaudación en el 24online son:</w:t>
            </w:r>
          </w:p>
          <w:p w14:paraId="1BD41B81" w14:textId="53D3840D" w:rsidR="00C932C3" w:rsidRDefault="00C932C3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a 24online desde Bol</w:t>
            </w:r>
            <w:r w:rsidR="00D878EE">
              <w:rPr>
                <w:rFonts w:asciiTheme="minorHAnsi" w:hAnsiTheme="minorHAnsi" w:cstheme="minorHAnsi"/>
              </w:rPr>
              <w:t>ivariano.com, ir al menú</w:t>
            </w:r>
            <w:r w:rsidR="00C76AF3">
              <w:rPr>
                <w:rFonts w:asciiTheme="minorHAnsi" w:hAnsiTheme="minorHAnsi" w:cstheme="minorHAnsi"/>
              </w:rPr>
              <w:t xml:space="preserve"> </w:t>
            </w:r>
            <w:r w:rsidR="00D878EE">
              <w:rPr>
                <w:rFonts w:asciiTheme="minorHAnsi" w:hAnsiTheme="minorHAnsi" w:cstheme="minorHAnsi"/>
              </w:rPr>
              <w:t>P</w:t>
            </w:r>
            <w:r w:rsidR="00C76AF3">
              <w:rPr>
                <w:rFonts w:asciiTheme="minorHAnsi" w:hAnsiTheme="minorHAnsi" w:cstheme="minorHAnsi"/>
              </w:rPr>
              <w:t xml:space="preserve">agar, </w:t>
            </w:r>
            <w:r>
              <w:rPr>
                <w:rFonts w:asciiTheme="minorHAnsi" w:hAnsiTheme="minorHAnsi" w:cstheme="minorHAnsi"/>
              </w:rPr>
              <w:t xml:space="preserve">luego Pagar/matricular servicios y </w:t>
            </w:r>
            <w:r w:rsidR="00D878EE">
              <w:rPr>
                <w:rFonts w:asciiTheme="minorHAnsi" w:hAnsiTheme="minorHAnsi" w:cstheme="minorHAnsi"/>
              </w:rPr>
              <w:t>seleccionar la opción Impuestos y servicios aduaneros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7134D799" w14:textId="7E2BDF83" w:rsidR="00743BA4" w:rsidRPr="00167FA6" w:rsidRDefault="00743BA4" w:rsidP="00167FA6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67FA6">
              <w:rPr>
                <w:rFonts w:asciiTheme="minorHAnsi" w:hAnsiTheme="minorHAnsi" w:cstheme="minorHAnsi"/>
              </w:rPr>
              <w:t>Presiona el botón Si, continuar</w:t>
            </w:r>
          </w:p>
          <w:p w14:paraId="742AB2F3" w14:textId="417B8ADE" w:rsidR="00743BA4" w:rsidRPr="00743BA4" w:rsidRDefault="00743BA4" w:rsidP="00743BA4">
            <w:pPr>
              <w:pStyle w:val="NormalWeb"/>
              <w:ind w:left="1080"/>
            </w:pPr>
            <w:r w:rsidRPr="00743BA4">
              <w:drawing>
                <wp:inline distT="0" distB="0" distL="0" distR="0" wp14:anchorId="3B8B3938" wp14:editId="785F00B1">
                  <wp:extent cx="3775075" cy="44755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45" cy="45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FD53E" w14:textId="70364677" w:rsidR="00C932C3" w:rsidRPr="00C932C3" w:rsidRDefault="00743BA4" w:rsidP="00167FA6">
            <w:pPr>
              <w:pStyle w:val="NormalWeb"/>
              <w:numPr>
                <w:ilvl w:val="0"/>
                <w:numId w:val="10"/>
              </w:numPr>
            </w:pPr>
            <w:r>
              <w:rPr>
                <w:rFonts w:asciiTheme="minorHAnsi" w:hAnsiTheme="minorHAnsi" w:cstheme="minorHAnsi"/>
              </w:rPr>
              <w:t xml:space="preserve">En </w:t>
            </w:r>
            <w:r w:rsidRPr="00743BA4">
              <w:rPr>
                <w:rFonts w:asciiTheme="minorHAnsi" w:hAnsiTheme="minorHAnsi" w:cstheme="minorHAnsi"/>
              </w:rPr>
              <w:t>Empresa/Servicio e</w:t>
            </w:r>
            <w:r w:rsidRPr="00743BA4">
              <w:rPr>
                <w:rFonts w:asciiTheme="minorHAnsi" w:hAnsiTheme="minorHAnsi" w:cstheme="minorHAnsi"/>
              </w:rPr>
              <w:t>scoge</w:t>
            </w:r>
            <w:r w:rsidR="00167FA6">
              <w:rPr>
                <w:rFonts w:asciiTheme="minorHAnsi" w:hAnsiTheme="minorHAnsi" w:cstheme="minorHAnsi"/>
              </w:rPr>
              <w:t>r</w:t>
            </w:r>
            <w:r w:rsidRPr="00743BA4">
              <w:rPr>
                <w:rFonts w:asciiTheme="minorHAnsi" w:hAnsiTheme="minorHAnsi" w:cstheme="minorHAnsi"/>
              </w:rPr>
              <w:t xml:space="preserve"> </w:t>
            </w:r>
            <w:r w:rsidRPr="00743BA4">
              <w:rPr>
                <w:rFonts w:asciiTheme="minorHAnsi" w:hAnsiTheme="minorHAnsi" w:cstheme="minorHAnsi"/>
                <w:b/>
              </w:rPr>
              <w:t>Servicios logísticos</w:t>
            </w:r>
            <w:r w:rsidRPr="00743BA4">
              <w:rPr>
                <w:rFonts w:asciiTheme="minorHAnsi" w:hAnsiTheme="minorHAnsi" w:cstheme="minorHAnsi"/>
              </w:rPr>
              <w:t>, Tipo de pago</w:t>
            </w:r>
            <w:r>
              <w:rPr>
                <w:rFonts w:asciiTheme="minorHAnsi" w:hAnsiTheme="minorHAnsi" w:cstheme="minorHAnsi"/>
              </w:rPr>
              <w:t>:</w:t>
            </w:r>
            <w:r w:rsidRPr="00743BA4">
              <w:rPr>
                <w:rFonts w:asciiTheme="minorHAnsi" w:hAnsiTheme="minorHAnsi" w:cstheme="minorHAnsi"/>
              </w:rPr>
              <w:t xml:space="preserve"> </w:t>
            </w:r>
            <w:r w:rsidR="00C932C3" w:rsidRPr="00743BA4">
              <w:rPr>
                <w:rFonts w:asciiTheme="minorHAnsi" w:hAnsiTheme="minorHAnsi" w:cstheme="minorHAnsi"/>
              </w:rPr>
              <w:t xml:space="preserve"> </w:t>
            </w:r>
            <w:r w:rsidR="00C67F66" w:rsidRPr="00743BA4">
              <w:rPr>
                <w:rFonts w:asciiTheme="minorHAnsi" w:hAnsiTheme="minorHAnsi" w:cstheme="minorHAnsi"/>
                <w:b/>
              </w:rPr>
              <w:t>CMA CGM ECUADOR</w:t>
            </w:r>
            <w:r w:rsidR="00C932C3" w:rsidRPr="00743BA4">
              <w:rPr>
                <w:rFonts w:asciiTheme="minorHAnsi" w:hAnsiTheme="minorHAnsi" w:cstheme="minorHAnsi"/>
                <w:b/>
              </w:rPr>
              <w:t>.</w:t>
            </w:r>
          </w:p>
          <w:p w14:paraId="4345C74E" w14:textId="6D3A26F5" w:rsidR="00743BA4" w:rsidRPr="00743BA4" w:rsidRDefault="00743BA4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</w:t>
            </w:r>
            <w:r w:rsidRPr="00743BA4">
              <w:rPr>
                <w:rFonts w:asciiTheme="minorHAnsi" w:hAnsiTheme="minorHAnsi" w:cstheme="minorHAnsi"/>
                <w:b/>
              </w:rPr>
              <w:t xml:space="preserve">Identificación </w:t>
            </w:r>
            <w:r w:rsidRPr="00743BA4">
              <w:rPr>
                <w:rFonts w:asciiTheme="minorHAnsi" w:hAnsiTheme="minorHAnsi" w:cstheme="minorHAnsi"/>
              </w:rPr>
              <w:t>ingresa el RUC de la empresa a pagar</w:t>
            </w:r>
            <w:r>
              <w:rPr>
                <w:rFonts w:asciiTheme="minorHAnsi" w:hAnsiTheme="minorHAnsi" w:cstheme="minorHAnsi"/>
                <w:b/>
              </w:rPr>
              <w:t xml:space="preserve">. </w:t>
            </w:r>
          </w:p>
          <w:p w14:paraId="28A5DF7B" w14:textId="77777777" w:rsidR="00743BA4" w:rsidRDefault="00743BA4" w:rsidP="00743BA4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6AB4A29F" w14:textId="6B29F0BC" w:rsidR="00C932C3" w:rsidRDefault="00743BA4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Consulta el valor y confirma</w:t>
            </w:r>
            <w:r w:rsidRPr="00743BA4">
              <w:rPr>
                <w:rFonts w:asciiTheme="minorHAnsi" w:hAnsiTheme="minorHAnsi" w:cstheme="minorHAnsi"/>
              </w:rPr>
              <w:t xml:space="preserve"> el pago</w:t>
            </w:r>
            <w:r w:rsidR="00C932C3" w:rsidRPr="00C932C3">
              <w:rPr>
                <w:rFonts w:asciiTheme="minorHAnsi" w:hAnsiTheme="minorHAnsi" w:cstheme="minorHAnsi"/>
              </w:rPr>
              <w:t xml:space="preserve">. </w:t>
            </w:r>
          </w:p>
          <w:p w14:paraId="2ECF8F65" w14:textId="60F9C2CA" w:rsidR="00C932C3" w:rsidRDefault="00C932C3" w:rsidP="00C932C3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68B2A369" w14:textId="5C1AA45D" w:rsidR="00743BA4" w:rsidRDefault="00743BA4" w:rsidP="00C932C3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 w:rsidRPr="00743BA4">
              <w:rPr>
                <w:rFonts w:asciiTheme="minorHAnsi" w:hAnsiTheme="minorHAnsi" w:cstheme="minorHAnsi"/>
              </w:rPr>
              <w:drawing>
                <wp:inline distT="0" distB="0" distL="0" distR="0" wp14:anchorId="05206173" wp14:editId="46472E33">
                  <wp:extent cx="4527550" cy="3491668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689" cy="350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BBF6B" w14:textId="67AA7531" w:rsidR="00743BA4" w:rsidRDefault="00743BA4" w:rsidP="00C932C3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6449E2B" w14:textId="77777777" w:rsidR="00743BA4" w:rsidRPr="00C932C3" w:rsidRDefault="00743BA4" w:rsidP="00C932C3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6BBCE32A" w14:textId="77777777" w:rsidR="00C932C3" w:rsidRPr="00C932C3" w:rsidRDefault="00C932C3" w:rsidP="00C932C3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          Los pasos para realizar la recaudación en el SAT son:</w:t>
            </w:r>
          </w:p>
          <w:p w14:paraId="4863BB6B" w14:textId="77777777" w:rsidR="00C76AF3" w:rsidRDefault="00C76AF3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SAT/24online desde Bolivariano.com, selecciona la opción Pago de servicios, y da clic en Pagar otros servicios. </w:t>
            </w:r>
          </w:p>
          <w:p w14:paraId="3519C6C6" w14:textId="5CD2CFB7" w:rsidR="00C76AF3" w:rsidRPr="00167FA6" w:rsidRDefault="00C76AF3" w:rsidP="00167FA6">
            <w:pPr>
              <w:pStyle w:val="NormalWeb"/>
              <w:numPr>
                <w:ilvl w:val="0"/>
                <w:numId w:val="10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167FA6">
              <w:rPr>
                <w:rFonts w:asciiTheme="minorHAnsi" w:hAnsiTheme="minorHAnsi" w:cstheme="minorHAnsi"/>
              </w:rPr>
              <w:t>Tipo de Servicio: Servicios Aduaneros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167FA6">
              <w:rPr>
                <w:rFonts w:asciiTheme="minorHAnsi" w:hAnsiTheme="minorHAnsi" w:cstheme="minorHAnsi"/>
              </w:rPr>
              <w:t xml:space="preserve">Empresa/servicio: Servicios logísticos, Tipo de pago: </w:t>
            </w:r>
            <w:r w:rsidR="00167FA6">
              <w:rPr>
                <w:rFonts w:asciiTheme="minorHAnsi" w:hAnsiTheme="minorHAnsi" w:cstheme="minorHAnsi"/>
                <w:b/>
              </w:rPr>
              <w:t>CMA CGM Ecuador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7CEBCA8E" w14:textId="506F7032" w:rsidR="00167FA6" w:rsidRPr="00743BA4" w:rsidRDefault="00167FA6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</w:t>
            </w:r>
            <w:r w:rsidRPr="00743BA4">
              <w:rPr>
                <w:rFonts w:asciiTheme="minorHAnsi" w:hAnsiTheme="minorHAnsi" w:cstheme="minorHAnsi"/>
                <w:b/>
              </w:rPr>
              <w:t xml:space="preserve">Identificación </w:t>
            </w:r>
            <w:r w:rsidRPr="00743BA4">
              <w:rPr>
                <w:rFonts w:asciiTheme="minorHAnsi" w:hAnsiTheme="minorHAnsi" w:cstheme="minorHAnsi"/>
              </w:rPr>
              <w:t>ingresa el RUC de la empresa a pagar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y seleccione</w:t>
            </w:r>
            <w:r w:rsidRPr="00167FA6">
              <w:rPr>
                <w:rFonts w:asciiTheme="minorHAnsi" w:hAnsiTheme="minorHAnsi" w:cstheme="minorHAnsi"/>
              </w:rPr>
              <w:t xml:space="preserve"> la cuenta.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CC6A3A4" w14:textId="77777777" w:rsidR="00167FA6" w:rsidRDefault="00167FA6" w:rsidP="00167FA6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6B80C6BB" w14:textId="77777777" w:rsidR="00167FA6" w:rsidRDefault="00167FA6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Consulta el valor y confirma</w:t>
            </w:r>
            <w:r w:rsidRPr="00743BA4">
              <w:rPr>
                <w:rFonts w:asciiTheme="minorHAnsi" w:hAnsiTheme="minorHAnsi" w:cstheme="minorHAnsi"/>
              </w:rPr>
              <w:t xml:space="preserve"> el pago</w:t>
            </w:r>
            <w:r w:rsidRPr="00C932C3">
              <w:rPr>
                <w:rFonts w:asciiTheme="minorHAnsi" w:hAnsiTheme="minorHAnsi" w:cstheme="minorHAnsi"/>
              </w:rPr>
              <w:t xml:space="preserve">. </w:t>
            </w:r>
          </w:p>
          <w:p w14:paraId="1E777BF2" w14:textId="2D9389DE" w:rsidR="00167FA6" w:rsidRDefault="00167FA6" w:rsidP="00167FA6">
            <w:pPr>
              <w:pStyle w:val="NormalWeb"/>
              <w:ind w:left="1080"/>
            </w:pPr>
          </w:p>
          <w:p w14:paraId="101CCFF9" w14:textId="1BD24760" w:rsidR="003223C3" w:rsidRPr="00C76AF3" w:rsidRDefault="003223C3" w:rsidP="00167FA6">
            <w:pPr>
              <w:pStyle w:val="NormalWeb"/>
              <w:ind w:left="1080"/>
            </w:pPr>
            <w:bookmarkStart w:id="0" w:name="_GoBack"/>
            <w:r w:rsidRPr="003223C3">
              <w:lastRenderedPageBreak/>
              <w:drawing>
                <wp:inline distT="0" distB="0" distL="0" distR="0" wp14:anchorId="6D08FF52" wp14:editId="57DCFFA1">
                  <wp:extent cx="3977563" cy="2830300"/>
                  <wp:effectExtent l="0" t="0" r="4445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50" cy="284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F74CC78" w14:textId="77777777" w:rsidR="00C932C3" w:rsidRDefault="00C932C3" w:rsidP="002E4622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5A3F619" w14:textId="70792B40" w:rsidR="00D878EE" w:rsidRPr="00C932C3" w:rsidRDefault="00D878EE" w:rsidP="00D878EE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          Los pasos para realizar la recaudación en </w:t>
            </w:r>
            <w:r>
              <w:rPr>
                <w:rFonts w:asciiTheme="minorHAnsi" w:hAnsiTheme="minorHAnsi" w:cstheme="minorHAnsi"/>
              </w:rPr>
              <w:t>ventanilla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1E24DD4C" w14:textId="74F093D5" w:rsidR="00D878EE" w:rsidRDefault="00167FA6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Acércate a cualquier ventanilla de Banco Bolivariano a nivel nacional </w:t>
            </w:r>
          </w:p>
          <w:p w14:paraId="53375F49" w14:textId="6EC88222" w:rsidR="00167FA6" w:rsidRDefault="00167FA6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 que deseas pagar CMA CGM Ecuador </w:t>
            </w:r>
          </w:p>
          <w:p w14:paraId="1D353FF9" w14:textId="01C5CFEE" w:rsidR="00167FA6" w:rsidRDefault="00167FA6" w:rsidP="00167FA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Proporciona al cajero tu Identificación (RUC) y realiza el pago</w:t>
            </w:r>
          </w:p>
          <w:p w14:paraId="1CC69A28" w14:textId="19CC52DC" w:rsidR="00167FA6" w:rsidRDefault="00167FA6" w:rsidP="00167FA6">
            <w:pPr>
              <w:jc w:val="both"/>
              <w:rPr>
                <w:rFonts w:asciiTheme="minorHAnsi" w:hAnsiTheme="minorHAnsi" w:cstheme="minorHAnsi"/>
              </w:rPr>
            </w:pPr>
          </w:p>
          <w:p w14:paraId="4E937ED7" w14:textId="0A78C370" w:rsidR="00167FA6" w:rsidRPr="00167FA6" w:rsidRDefault="00167FA6" w:rsidP="00167FA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Nota: Puedes realizar tus pagos en efectivo, débito en cuenta, </w:t>
            </w:r>
            <w:r w:rsidR="003223C3">
              <w:rPr>
                <w:rFonts w:asciiTheme="minorHAnsi" w:hAnsiTheme="minorHAnsi" w:cstheme="minorHAnsi"/>
              </w:rPr>
              <w:t xml:space="preserve">o en </w:t>
            </w:r>
            <w:r>
              <w:rPr>
                <w:rFonts w:asciiTheme="minorHAnsi" w:hAnsiTheme="minorHAnsi" w:cstheme="minorHAnsi"/>
              </w:rPr>
              <w:t xml:space="preserve">cheque </w:t>
            </w:r>
            <w:r w:rsidR="003223C3">
              <w:rPr>
                <w:rFonts w:asciiTheme="minorHAnsi" w:hAnsiTheme="minorHAnsi" w:cstheme="minorHAnsi"/>
              </w:rPr>
              <w:t xml:space="preserve">que deberá ir a nombre de CMA CGM Ecuador S.A. </w:t>
            </w:r>
          </w:p>
          <w:p w14:paraId="5ED4ECA3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6C5D9DCA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3C7B9706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1046A213" w14:textId="77777777">
        <w:trPr>
          <w:trHeight w:val="281"/>
        </w:trPr>
        <w:tc>
          <w:tcPr>
            <w:tcW w:w="8550" w:type="dxa"/>
            <w:gridSpan w:val="3"/>
          </w:tcPr>
          <w:p w14:paraId="5E7B3BB4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38AE42D4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0A562061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00C46B54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4EE1B6D9" w14:textId="77777777" w:rsidTr="009D28B0">
        <w:trPr>
          <w:trHeight w:val="281"/>
        </w:trPr>
        <w:tc>
          <w:tcPr>
            <w:tcW w:w="8550" w:type="dxa"/>
            <w:gridSpan w:val="3"/>
          </w:tcPr>
          <w:p w14:paraId="2524D8D2" w14:textId="637504CE" w:rsidR="00DC7842" w:rsidRDefault="00743BA4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 adjunta un ejemplo elaborado por Primax.</w:t>
            </w:r>
          </w:p>
          <w:p w14:paraId="119EBC62" w14:textId="77777777" w:rsidR="003E5EC2" w:rsidRDefault="003E5EC2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EB8109E" w14:textId="548F1490" w:rsidR="004E122E" w:rsidRDefault="00D878EE" w:rsidP="00D96A00">
            <w:pPr>
              <w:rPr>
                <w:rFonts w:asciiTheme="minorHAnsi" w:hAnsiTheme="minorHAnsi" w:cstheme="minorHAnsi"/>
                <w:lang w:val="es-ES"/>
              </w:rPr>
            </w:pPr>
            <w:r w:rsidRPr="00D878EE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00936B5F" wp14:editId="4D6E4C39">
                  <wp:extent cx="3982175" cy="563252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97" cy="565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E0D48" w14:textId="77777777" w:rsidR="00D878EE" w:rsidRDefault="00D878EE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101EF7B" w14:textId="77777777" w:rsidR="00D878EE" w:rsidRDefault="00D878EE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1ADAD65" w14:textId="60B0282B" w:rsidR="00D878EE" w:rsidRPr="00D96A00" w:rsidRDefault="00D878E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44307909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5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BAF01" w14:textId="77777777" w:rsidR="005B6C6A" w:rsidRDefault="005B6C6A">
      <w:r>
        <w:separator/>
      </w:r>
    </w:p>
  </w:endnote>
  <w:endnote w:type="continuationSeparator" w:id="0">
    <w:p w14:paraId="2D7499DD" w14:textId="77777777" w:rsidR="005B6C6A" w:rsidRDefault="005B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FCC29" w14:textId="77777777" w:rsidR="005B6C6A" w:rsidRDefault="005B6C6A">
      <w:r>
        <w:separator/>
      </w:r>
    </w:p>
  </w:footnote>
  <w:footnote w:type="continuationSeparator" w:id="0">
    <w:p w14:paraId="59C0A5D3" w14:textId="77777777" w:rsidR="005B6C6A" w:rsidRDefault="005B6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13AD3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3B4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A4F28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1740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67FA6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D11C8"/>
    <w:rsid w:val="002D15A5"/>
    <w:rsid w:val="002E4622"/>
    <w:rsid w:val="002E6E05"/>
    <w:rsid w:val="002F0F8A"/>
    <w:rsid w:val="002F6B3A"/>
    <w:rsid w:val="00300D4C"/>
    <w:rsid w:val="00302353"/>
    <w:rsid w:val="003133C3"/>
    <w:rsid w:val="00320CFD"/>
    <w:rsid w:val="003223C3"/>
    <w:rsid w:val="00327B5F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61746"/>
    <w:rsid w:val="00465D51"/>
    <w:rsid w:val="0046627B"/>
    <w:rsid w:val="00481530"/>
    <w:rsid w:val="00482FAD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3EEA"/>
    <w:rsid w:val="00740D83"/>
    <w:rsid w:val="00743BA4"/>
    <w:rsid w:val="00746F7A"/>
    <w:rsid w:val="00747580"/>
    <w:rsid w:val="007531FE"/>
    <w:rsid w:val="00761676"/>
    <w:rsid w:val="0076341E"/>
    <w:rsid w:val="007676E0"/>
    <w:rsid w:val="007765FF"/>
    <w:rsid w:val="007B5459"/>
    <w:rsid w:val="007B5498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718D"/>
    <w:rsid w:val="009E4636"/>
    <w:rsid w:val="009E5828"/>
    <w:rsid w:val="009F08E6"/>
    <w:rsid w:val="009F704B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1CBE"/>
    <w:rsid w:val="00AC24A7"/>
    <w:rsid w:val="00AC6E23"/>
    <w:rsid w:val="00AD3A7E"/>
    <w:rsid w:val="00AF289A"/>
    <w:rsid w:val="00AF3CF2"/>
    <w:rsid w:val="00B15079"/>
    <w:rsid w:val="00B203B5"/>
    <w:rsid w:val="00B24582"/>
    <w:rsid w:val="00B33AC1"/>
    <w:rsid w:val="00B34A9B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60D6D"/>
    <w:rsid w:val="00C6502B"/>
    <w:rsid w:val="00C669AF"/>
    <w:rsid w:val="00C67F66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8EE"/>
    <w:rsid w:val="00D87BE2"/>
    <w:rsid w:val="00D91491"/>
    <w:rsid w:val="00D96A00"/>
    <w:rsid w:val="00D974FA"/>
    <w:rsid w:val="00DB1AEC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05401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5E6462E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4" ma:contentTypeDescription="Crear nuevo documento." ma:contentTypeScope="" ma:versionID="0063882d2d9815e474dade8164afd701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c48f4af5b55d71b3689745e4b02e376f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03D0-DE94-4D46-A321-D8C288B38BC5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b6e5a916-dccc-4b33-8fba-9c21ee045b9d"/>
    <ds:schemaRef ds:uri="6026327b-c314-4909-befc-a4a98577181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B7875C-BBED-4C22-B671-523F2A683A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74DE3-49D1-4716-BEEF-60B968039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4D656-77FD-4F8C-B238-67B2C35C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5</cp:revision>
  <cp:lastPrinted>2010-03-19T18:44:00Z</cp:lastPrinted>
  <dcterms:created xsi:type="dcterms:W3CDTF">2023-02-15T15:44:00Z</dcterms:created>
  <dcterms:modified xsi:type="dcterms:W3CDTF">2023-02-23T17:21:00Z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