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023FD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1DD17D4D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72"/>
        <w:gridCol w:w="2073"/>
        <w:gridCol w:w="2079"/>
      </w:tblGrid>
      <w:tr w:rsidR="00911BEF" w:rsidRPr="00D96A00" w14:paraId="2F8D483F" w14:textId="77777777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14:paraId="08C0A507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6187BDE8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71302C" w:rsidRPr="002F0F8A" w14:paraId="721F1DF6" w14:textId="77777777" w:rsidTr="003133C3">
        <w:trPr>
          <w:trHeight w:val="438"/>
        </w:trPr>
        <w:tc>
          <w:tcPr>
            <w:tcW w:w="4279" w:type="dxa"/>
          </w:tcPr>
          <w:p w14:paraId="5A195FFE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1A847B94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67858A3F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14:paraId="0915768C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7475996D" w14:textId="77777777" w:rsidR="00911BEF" w:rsidRDefault="00D67F70" w:rsidP="007531FE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09 de febrero 2022</w:t>
            </w:r>
          </w:p>
          <w:p w14:paraId="17717C4E" w14:textId="4C3DA87D" w:rsidR="00D67F70" w:rsidRPr="00D96A00" w:rsidRDefault="00D67F70" w:rsidP="007531FE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77BA6C96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45E4B5CC" w14:textId="38AD2976" w:rsidR="00911BEF" w:rsidRPr="00D96A00" w:rsidRDefault="00911BEF" w:rsidP="0049241E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71302C" w:rsidRPr="00EF5439" w14:paraId="08AE6BD4" w14:textId="77777777" w:rsidTr="003133C3">
        <w:trPr>
          <w:trHeight w:val="438"/>
        </w:trPr>
        <w:tc>
          <w:tcPr>
            <w:tcW w:w="4279" w:type="dxa"/>
          </w:tcPr>
          <w:p w14:paraId="2ECD51D1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15C884B0" w14:textId="191CFE22" w:rsidR="00911BEF" w:rsidRPr="00890649" w:rsidRDefault="0049241E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RECAUDACIÓN </w:t>
            </w:r>
            <w:r w:rsidR="00D67F70">
              <w:rPr>
                <w:rFonts w:asciiTheme="minorHAnsi" w:hAnsiTheme="minorHAnsi" w:cstheme="minorHAnsi"/>
                <w:lang w:val="es-EC"/>
              </w:rPr>
              <w:t>DE SERVICIOS LOGISTICOS TERCON – TERMINAL DE CONTENEDORES</w:t>
            </w:r>
          </w:p>
          <w:p w14:paraId="48970B89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14:paraId="65A25811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20196117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7CA409FD" w14:textId="77777777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14:paraId="266B4789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EF5439" w14:paraId="10E1E7BB" w14:textId="77777777" w:rsidTr="009F704B">
        <w:trPr>
          <w:trHeight w:val="366"/>
        </w:trPr>
        <w:tc>
          <w:tcPr>
            <w:tcW w:w="8550" w:type="dxa"/>
            <w:gridSpan w:val="3"/>
          </w:tcPr>
          <w:p w14:paraId="3C202A18" w14:textId="77777777"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14:paraId="38FBA5DF" w14:textId="3A7470E7" w:rsidR="00807A07" w:rsidRDefault="00A4130A" w:rsidP="00807A0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empresa Tercon del grupo Transoceánica, posee los servicios del alquiler de patio de contenedores. </w:t>
            </w:r>
          </w:p>
          <w:p w14:paraId="29173CF8" w14:textId="1715C3C7" w:rsidR="00807A07" w:rsidRDefault="00807A07" w:rsidP="00807A0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nombre comercial es </w:t>
            </w:r>
            <w:r w:rsidR="00A4130A" w:rsidRPr="00A4130A">
              <w:rPr>
                <w:rFonts w:asciiTheme="minorHAnsi" w:hAnsiTheme="minorHAnsi" w:cstheme="minorHAnsi"/>
              </w:rPr>
              <w:t>TERCON – Terminal de Contenedores</w:t>
            </w:r>
          </w:p>
          <w:p w14:paraId="7B8AD194" w14:textId="60A0E65A" w:rsidR="00807A07" w:rsidRDefault="00A4130A" w:rsidP="00807A0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su plataforma, el usuario genera el Número de reserva, con este dato podrán realizar el pago en nuestros canales. (Ver ejemplo del comprobante en 7. Observación)</w:t>
            </w:r>
          </w:p>
          <w:p w14:paraId="5EC0AF6A" w14:textId="77777777" w:rsidR="00A43F9F" w:rsidRPr="00A43F9F" w:rsidRDefault="00A43F9F" w:rsidP="00A43F9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A43F9F">
              <w:rPr>
                <w:rFonts w:asciiTheme="minorHAnsi" w:hAnsiTheme="minorHAnsi" w:cstheme="minorHAnsi"/>
              </w:rPr>
              <w:t>El número de reserva comienza con la letra “E” para el caso de exportación y la letra “I” para el caso de importación seguidos de un identificador númerico.</w:t>
            </w:r>
          </w:p>
          <w:p w14:paraId="17B1EB6E" w14:textId="77777777" w:rsidR="00A43F9F" w:rsidRDefault="00A43F9F" w:rsidP="00A43F9F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19B35C20" w14:textId="77777777" w:rsidR="00C669AF" w:rsidRPr="00D96A00" w:rsidRDefault="00C669AF" w:rsidP="00A4130A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EF5439" w14:paraId="69CDB935" w14:textId="77777777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14:paraId="4583BBF0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EF5439" w14:paraId="0C3C7978" w14:textId="77777777" w:rsidTr="009F704B">
        <w:trPr>
          <w:trHeight w:val="332"/>
        </w:trPr>
        <w:tc>
          <w:tcPr>
            <w:tcW w:w="8550" w:type="dxa"/>
            <w:gridSpan w:val="3"/>
          </w:tcPr>
          <w:p w14:paraId="144709FD" w14:textId="77777777"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0D99648F" w14:textId="3EC46375" w:rsidR="00A4130A" w:rsidRDefault="008A3E7B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empresa </w:t>
            </w:r>
            <w:r w:rsidR="00A4130A" w:rsidRPr="00A4130A">
              <w:rPr>
                <w:rFonts w:asciiTheme="minorHAnsi" w:hAnsiTheme="minorHAnsi" w:cstheme="minorHAnsi"/>
              </w:rPr>
              <w:t>TERCON – Terminal de Contenedores</w:t>
            </w:r>
            <w:r w:rsidR="00A13F18">
              <w:rPr>
                <w:rFonts w:asciiTheme="minorHAnsi" w:hAnsiTheme="minorHAnsi" w:cstheme="minorHAnsi"/>
              </w:rPr>
              <w:t xml:space="preserve"> desea que, mediante el servicio depósito especial en línea, sus clientes realicen el pago de sus </w:t>
            </w:r>
            <w:r w:rsidR="00F44189">
              <w:rPr>
                <w:rFonts w:asciiTheme="minorHAnsi" w:hAnsiTheme="minorHAnsi" w:cstheme="minorHAnsi"/>
              </w:rPr>
              <w:t>servicios</w:t>
            </w:r>
            <w:r w:rsidR="00A13F18">
              <w:rPr>
                <w:rFonts w:asciiTheme="minorHAnsi" w:hAnsiTheme="minorHAnsi" w:cstheme="minorHAnsi"/>
              </w:rPr>
              <w:t xml:space="preserve"> a </w:t>
            </w:r>
            <w:r w:rsidR="00A4130A">
              <w:rPr>
                <w:rFonts w:asciiTheme="minorHAnsi" w:hAnsiTheme="minorHAnsi" w:cstheme="minorHAnsi"/>
              </w:rPr>
              <w:t>través de los canales del banco:</w:t>
            </w:r>
          </w:p>
          <w:p w14:paraId="3FF477B6" w14:textId="77777777" w:rsidR="00A4130A" w:rsidRPr="00A4130A" w:rsidRDefault="00A4130A" w:rsidP="00A4130A">
            <w:pPr>
              <w:pStyle w:val="Prrafodelista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24online </w:t>
            </w:r>
          </w:p>
          <w:p w14:paraId="4B0366DE" w14:textId="77777777" w:rsidR="00A4130A" w:rsidRPr="00A4130A" w:rsidRDefault="00A4130A" w:rsidP="00A4130A">
            <w:pPr>
              <w:pStyle w:val="Prrafodelista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SAT </w:t>
            </w:r>
          </w:p>
          <w:p w14:paraId="2BD36F4C" w14:textId="519CD69B" w:rsidR="00A622A0" w:rsidRPr="0071302C" w:rsidRDefault="0071302C" w:rsidP="0071302C">
            <w:pPr>
              <w:pStyle w:val="Prrafodelista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 w:rsidR="00A4130A">
              <w:rPr>
                <w:rFonts w:asciiTheme="minorHAnsi" w:hAnsiTheme="minorHAnsi" w:cstheme="minorHAnsi"/>
                <w:b/>
              </w:rPr>
              <w:t>entanill</w:t>
            </w:r>
            <w:r w:rsidR="00A4130A" w:rsidRPr="00A4130A">
              <w:rPr>
                <w:rFonts w:asciiTheme="minorHAnsi" w:hAnsiTheme="minorHAnsi" w:cstheme="minorHAnsi"/>
                <w:b/>
              </w:rPr>
              <w:t>a</w:t>
            </w:r>
          </w:p>
          <w:p w14:paraId="39C1FD38" w14:textId="48A5FBF8" w:rsidR="0071302C" w:rsidRDefault="0071302C" w:rsidP="0071302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 w:rsidRPr="0071302C">
              <w:rPr>
                <w:rFonts w:asciiTheme="minorHAnsi" w:hAnsiTheme="minorHAnsi" w:cstheme="minorHAnsi"/>
              </w:rPr>
              <w:t>Los pagos a realizar son totales, no se permiten abonos.</w:t>
            </w:r>
          </w:p>
          <w:p w14:paraId="22C02EAA" w14:textId="221A32D4" w:rsidR="00A8328D" w:rsidRPr="0071302C" w:rsidRDefault="00A8328D" w:rsidP="0071302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un servicio no matriculable.</w:t>
            </w:r>
          </w:p>
          <w:p w14:paraId="4FA61F93" w14:textId="77777777" w:rsidR="0071302C" w:rsidRPr="00A622A0" w:rsidRDefault="0071302C" w:rsidP="009F26D6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7AC50818" w14:textId="77777777" w:rsidR="009F26D6" w:rsidRPr="00C932C3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>Los pasos para realizar la recaudación en el 24online son:</w:t>
            </w:r>
          </w:p>
          <w:p w14:paraId="73D48497" w14:textId="422DA8E4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24online desde Bolivariano.com, selecciona la opción pagar, luego Pagar/matricular servicios </w:t>
            </w:r>
            <w:r w:rsidR="004F086E">
              <w:rPr>
                <w:rFonts w:asciiTheme="minorHAnsi" w:hAnsiTheme="minorHAnsi" w:cstheme="minorHAnsi"/>
              </w:rPr>
              <w:t>opción Impuestos y servicios aduaneros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  <w:p w14:paraId="3AEF8912" w14:textId="7DFEBF27" w:rsidR="009F26D6" w:rsidRPr="00C932C3" w:rsidRDefault="009F26D6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Escoge </w:t>
            </w:r>
            <w:r w:rsidR="00A8328D">
              <w:rPr>
                <w:rFonts w:asciiTheme="minorHAnsi" w:hAnsiTheme="minorHAnsi" w:cstheme="minorHAnsi"/>
              </w:rPr>
              <w:t>Servicios Logísticos, Tipo de pago: TERCON – Terminal de contenedores.</w:t>
            </w:r>
          </w:p>
          <w:p w14:paraId="75B9944D" w14:textId="2EFE8FB5" w:rsidR="00A8328D" w:rsidRPr="00A8328D" w:rsidRDefault="00A8328D" w:rsidP="00A8328D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En el campo Identificación ingresa el </w:t>
            </w:r>
            <w:r w:rsidRPr="00A8328D">
              <w:rPr>
                <w:rFonts w:asciiTheme="minorHAnsi" w:hAnsiTheme="minorHAnsi" w:cstheme="minorHAnsi"/>
                <w:b/>
                <w:i/>
              </w:rPr>
              <w:t>número de reserva</w:t>
            </w:r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y presiona Consultar. El sistema devuelve nombre y valor a pagar.</w:t>
            </w:r>
          </w:p>
          <w:p w14:paraId="17402658" w14:textId="1B6B12B6" w:rsidR="009F26D6" w:rsidRPr="00A8328D" w:rsidRDefault="009F26D6" w:rsidP="00A8328D">
            <w:pPr>
              <w:pStyle w:val="NormalWeb"/>
              <w:numPr>
                <w:ilvl w:val="0"/>
                <w:numId w:val="9"/>
              </w:numPr>
            </w:pPr>
            <w:r w:rsidRPr="00A8328D">
              <w:rPr>
                <w:rFonts w:asciiTheme="minorHAnsi" w:hAnsiTheme="minorHAnsi" w:cstheme="minorHAnsi"/>
              </w:rPr>
              <w:t xml:space="preserve">Da clic en pagar para realizar el pago. </w:t>
            </w:r>
          </w:p>
          <w:p w14:paraId="7B20B1DB" w14:textId="334CACDD" w:rsidR="004F086E" w:rsidRDefault="004F086E" w:rsidP="004F086E">
            <w:pPr>
              <w:jc w:val="both"/>
            </w:pPr>
          </w:p>
          <w:p w14:paraId="1F905FE5" w14:textId="0DA3423F" w:rsidR="004F086E" w:rsidRPr="004F086E" w:rsidRDefault="0071302C" w:rsidP="0071302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5E168C92" wp14:editId="009468AE">
                  <wp:extent cx="3701491" cy="2352241"/>
                  <wp:effectExtent l="19050" t="19050" r="13335" b="10160"/>
                  <wp:docPr id="7" name="Imagen 7" descr="cid:part1.08030502.04080406@bolivarian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part1.08030502.04080406@bolivarian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804" cy="23810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BBE1C" w14:textId="77777777" w:rsidR="00C669AF" w:rsidRDefault="00C669AF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152F3714" w14:textId="77777777" w:rsidR="00A8328D" w:rsidRDefault="00A8328D" w:rsidP="00A8328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 pasos para realizar la recaudación en el SAT son:</w:t>
            </w:r>
          </w:p>
          <w:p w14:paraId="4F60B71B" w14:textId="77777777" w:rsidR="00A8328D" w:rsidRDefault="00A8328D" w:rsidP="00A832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SAT desde Bolivariano.com, selecciona la opción 24online/Pago de servicios/Pagar, luego presiona el botón Pagar Otros Servicios. </w:t>
            </w:r>
          </w:p>
          <w:p w14:paraId="4C5D7387" w14:textId="67CE3C7E" w:rsidR="00A8328D" w:rsidRDefault="00A8328D" w:rsidP="00A8328D">
            <w:pPr>
              <w:ind w:left="720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7EA83E7D" wp14:editId="22E93620">
                  <wp:extent cx="2209165" cy="731520"/>
                  <wp:effectExtent l="0" t="0" r="635" b="0"/>
                  <wp:docPr id="9" name="Imagen 9" descr="cid:image001.png@01D794EF.8B41D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1.png@01D794EF.8B41D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165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25F163" w14:textId="3D2F6174" w:rsidR="00A8328D" w:rsidRDefault="00A8328D" w:rsidP="00A8328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177240DE" wp14:editId="55B934E7">
                  <wp:extent cx="4118610" cy="694690"/>
                  <wp:effectExtent l="0" t="0" r="0" b="0"/>
                  <wp:docPr id="8" name="Imagen 8" descr="cid:image002.png@01D794EF.8B41D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id:image002.png@01D794EF.8B41D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861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A39A9" w14:textId="6FAD6FD4" w:rsidR="00A8328D" w:rsidRDefault="00A8328D" w:rsidP="00A832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Escoge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Tipo de servicio:</w:t>
            </w:r>
            <w:r>
              <w:rPr>
                <w:rFonts w:asciiTheme="minorHAnsi" w:hAnsiTheme="minorHAnsi" w:cstheme="minorHAnsi"/>
              </w:rPr>
              <w:t xml:space="preserve"> Servicios Aduaneros (nuevo),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Empresa/servicio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="00276F23">
              <w:rPr>
                <w:rFonts w:asciiTheme="minorHAnsi" w:hAnsiTheme="minorHAnsi" w:cstheme="minorHAnsi"/>
              </w:rPr>
              <w:t>Servicios Logísticos</w:t>
            </w:r>
            <w:r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Tipo de pago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="00276F23">
              <w:rPr>
                <w:rFonts w:asciiTheme="minorHAnsi" w:hAnsiTheme="minorHAnsi" w:cstheme="minorHAnsi"/>
              </w:rPr>
              <w:t>TERCON – Terminal de contenedores</w:t>
            </w:r>
            <w:r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  <w:b/>
              </w:rPr>
              <w:t>Tipo identificador: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76F23">
              <w:rPr>
                <w:rFonts w:asciiTheme="minorHAnsi" w:hAnsiTheme="minorHAnsi" w:cstheme="minorHAnsi"/>
                <w:bCs/>
              </w:rPr>
              <w:t>Número de reserva</w:t>
            </w:r>
            <w:r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/>
                <w:bCs/>
              </w:rPr>
              <w:t>Código del servicio:</w:t>
            </w:r>
            <w:r>
              <w:rPr>
                <w:rFonts w:asciiTheme="minorHAnsi" w:hAnsiTheme="minorHAnsi" w:cstheme="minorHAnsi"/>
                <w:bCs/>
              </w:rPr>
              <w:t xml:space="preserve"> cliente ingresa</w:t>
            </w:r>
            <w:r>
              <w:rPr>
                <w:rFonts w:asciiTheme="minorHAnsi" w:hAnsiTheme="minorHAnsi" w:cstheme="minorHAnsi"/>
              </w:rPr>
              <w:t xml:space="preserve"> el </w:t>
            </w:r>
            <w:r w:rsidR="00001CA0">
              <w:rPr>
                <w:rFonts w:asciiTheme="minorHAnsi" w:hAnsiTheme="minorHAnsi" w:cstheme="minorHAnsi"/>
                <w:bCs/>
              </w:rPr>
              <w:t>código de servicio (número de reserva)</w:t>
            </w:r>
          </w:p>
          <w:p w14:paraId="7772C1F0" w14:textId="77777777" w:rsidR="00A8328D" w:rsidRDefault="00A8328D" w:rsidP="00A832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Selecciona la cuenta y da clic en </w:t>
            </w:r>
            <w:r>
              <w:rPr>
                <w:rFonts w:asciiTheme="minorHAnsi" w:hAnsiTheme="minorHAnsi" w:cstheme="minorHAnsi"/>
                <w:b/>
              </w:rPr>
              <w:t>Consultar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08870136" w14:textId="77777777" w:rsidR="00A8328D" w:rsidRDefault="00A8328D" w:rsidP="00A832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Para realizar el pago presiona </w:t>
            </w:r>
            <w:r>
              <w:rPr>
                <w:rFonts w:asciiTheme="minorHAnsi" w:hAnsiTheme="minorHAnsi" w:cstheme="minorHAnsi"/>
                <w:b/>
              </w:rPr>
              <w:t>Pagar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3E46332F" w14:textId="0F2858F9" w:rsidR="00A8328D" w:rsidRDefault="00A8328D" w:rsidP="00A832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Confirma </w:t>
            </w:r>
            <w:r w:rsidR="00001CA0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u transacción ingresando tu código de seguridad.</w:t>
            </w:r>
          </w:p>
          <w:p w14:paraId="19E9F74A" w14:textId="475B3644" w:rsidR="00F44189" w:rsidRPr="00F44189" w:rsidRDefault="00F44189" w:rsidP="00F44189">
            <w:pPr>
              <w:jc w:val="both"/>
              <w:rPr>
                <w:rFonts w:asciiTheme="minorHAnsi" w:hAnsiTheme="minorHAnsi" w:cstheme="minorHAnsi"/>
                <w:lang w:val="es-EC" w:eastAsia="es-EC"/>
              </w:rPr>
            </w:pPr>
          </w:p>
          <w:p w14:paraId="113DBAE7" w14:textId="05F79FD3" w:rsidR="00F44189" w:rsidRPr="00F44189" w:rsidRDefault="00F44189" w:rsidP="00F44189">
            <w:pPr>
              <w:jc w:val="both"/>
              <w:rPr>
                <w:rFonts w:asciiTheme="minorHAnsi" w:hAnsiTheme="minorHAnsi" w:cstheme="minorHAnsi"/>
                <w:lang w:val="es-EC" w:eastAsia="es-EC"/>
              </w:rPr>
            </w:pPr>
            <w:r w:rsidRPr="00F44189">
              <w:rPr>
                <w:rFonts w:asciiTheme="minorHAnsi" w:hAnsiTheme="minorHAnsi" w:cstheme="minorHAnsi"/>
                <w:lang w:val="es-EC" w:eastAsia="es-EC"/>
              </w:rPr>
              <w:t>Para realizer el pago en la Ventanilla debe acercarse con el número de reserve e indicar el Servicio Tercon – Terminal de contenedores.</w:t>
            </w:r>
          </w:p>
          <w:p w14:paraId="0E0111EA" w14:textId="0533DB20" w:rsidR="009F26D6" w:rsidRDefault="00A8328D" w:rsidP="00A8328D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A1900B1" w14:textId="77777777"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 w14:paraId="0C0A6C30" w14:textId="77777777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14:paraId="070CAB0B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00592A" w14:paraId="0FEF5FF9" w14:textId="77777777">
        <w:trPr>
          <w:trHeight w:val="281"/>
        </w:trPr>
        <w:tc>
          <w:tcPr>
            <w:tcW w:w="8550" w:type="dxa"/>
            <w:gridSpan w:val="3"/>
          </w:tcPr>
          <w:p w14:paraId="06E520D8" w14:textId="5171EC8C" w:rsidR="008B73AA" w:rsidRDefault="00D67F70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B</w:t>
            </w:r>
            <w:r w:rsidR="00A43F9F">
              <w:rPr>
                <w:rFonts w:asciiTheme="minorHAnsi" w:hAnsiTheme="minorHAnsi" w:cstheme="minorHAnsi"/>
                <w:bCs/>
                <w:lang w:val="es-EC"/>
              </w:rPr>
              <w:t>anco Guayaquil</w:t>
            </w:r>
          </w:p>
          <w:p w14:paraId="1A8C9D10" w14:textId="6FC6BF8B" w:rsidR="00A43F9F" w:rsidRDefault="00A43F9F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Servipagos</w:t>
            </w:r>
          </w:p>
          <w:p w14:paraId="36AF3108" w14:textId="382CF15C" w:rsidR="00A43F9F" w:rsidRDefault="00A43F9F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Pago ágil</w:t>
            </w:r>
          </w:p>
          <w:p w14:paraId="1B57BCB6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044D02BC" w14:textId="77777777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14:paraId="6D417C5E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EF5439" w14:paraId="5F39672D" w14:textId="77777777">
        <w:trPr>
          <w:trHeight w:val="281"/>
        </w:trPr>
        <w:tc>
          <w:tcPr>
            <w:tcW w:w="8550" w:type="dxa"/>
            <w:gridSpan w:val="3"/>
          </w:tcPr>
          <w:p w14:paraId="0943A3B6" w14:textId="4C4995A8" w:rsidR="0057508F" w:rsidRDefault="0057508F" w:rsidP="0057508F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val="es-ES" w:eastAsia="en-US"/>
              </w:rPr>
            </w:pPr>
            <w:r>
              <w:rPr>
                <w:rFonts w:asciiTheme="minorHAnsi" w:hAnsiTheme="minorHAnsi" w:cstheme="minorHAnsi"/>
                <w:bCs/>
                <w:lang w:val="es-ES" w:eastAsia="en-US"/>
              </w:rPr>
              <w:t xml:space="preserve">Salida en 24online: Dirigido a todas las personas naturales que </w:t>
            </w:r>
            <w:r w:rsidR="00F44189">
              <w:rPr>
                <w:rFonts w:asciiTheme="minorHAnsi" w:hAnsiTheme="minorHAnsi" w:cstheme="minorHAnsi"/>
                <w:bCs/>
                <w:lang w:val="es-ES" w:eastAsia="en-US"/>
              </w:rPr>
              <w:t>tienen cuenta en el banco.</w:t>
            </w:r>
          </w:p>
          <w:p w14:paraId="02EC39D0" w14:textId="3DFF3BA7" w:rsidR="0057508F" w:rsidRDefault="0057508F" w:rsidP="0057508F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val="es-ES" w:eastAsia="en-US"/>
              </w:rPr>
            </w:pPr>
            <w:r>
              <w:rPr>
                <w:rFonts w:asciiTheme="minorHAnsi" w:hAnsiTheme="minorHAnsi" w:cstheme="minorHAnsi"/>
                <w:bCs/>
                <w:lang w:val="es-ES" w:eastAsia="en-US"/>
              </w:rPr>
              <w:t>Salida en SAT: Dirigido a todas las personas jurídicas que tienen cuenta en el banco</w:t>
            </w:r>
            <w:r w:rsidR="00F44189">
              <w:rPr>
                <w:rFonts w:asciiTheme="minorHAnsi" w:hAnsiTheme="minorHAnsi" w:cstheme="minorHAnsi"/>
                <w:bCs/>
                <w:lang w:val="es-ES" w:eastAsia="en-US"/>
              </w:rPr>
              <w:t>.</w:t>
            </w:r>
            <w:r>
              <w:rPr>
                <w:rFonts w:asciiTheme="minorHAnsi" w:hAnsiTheme="minorHAnsi" w:cstheme="minorHAnsi"/>
                <w:bCs/>
                <w:lang w:val="es-ES" w:eastAsia="en-US"/>
              </w:rPr>
              <w:t xml:space="preserve">  </w:t>
            </w:r>
          </w:p>
          <w:p w14:paraId="3B7298FC" w14:textId="30FB3DB1" w:rsidR="0057508F" w:rsidRDefault="0057508F" w:rsidP="0057508F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val="es-ES" w:eastAsia="en-US"/>
              </w:rPr>
            </w:pPr>
            <w:r>
              <w:rPr>
                <w:rFonts w:asciiTheme="minorHAnsi" w:hAnsiTheme="minorHAnsi" w:cstheme="minorHAnsi"/>
                <w:bCs/>
                <w:lang w:val="es-ES" w:eastAsia="en-US"/>
              </w:rPr>
              <w:t>Salida en ventanilla: público en general</w:t>
            </w:r>
          </w:p>
          <w:p w14:paraId="2A88DAAA" w14:textId="77777777" w:rsidR="0049241E" w:rsidRPr="0049241E" w:rsidRDefault="0049241E" w:rsidP="00FF6350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EF5439" w14:paraId="581B7764" w14:textId="77777777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14:paraId="383804C3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2c- Posicionamiento de la Marca / Slogan / Selling Line:</w:t>
            </w:r>
          </w:p>
        </w:tc>
      </w:tr>
      <w:tr w:rsidR="00911BEF" w:rsidRPr="00EF5439" w14:paraId="57955FCB" w14:textId="77777777">
        <w:trPr>
          <w:trHeight w:val="281"/>
        </w:trPr>
        <w:tc>
          <w:tcPr>
            <w:tcW w:w="8550" w:type="dxa"/>
            <w:gridSpan w:val="3"/>
          </w:tcPr>
          <w:p w14:paraId="30C02D44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 w14:paraId="5691A57A" w14:textId="77777777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14:paraId="1888E3A3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EF5439" w14:paraId="025976BB" w14:textId="77777777">
        <w:trPr>
          <w:trHeight w:val="281"/>
        </w:trPr>
        <w:tc>
          <w:tcPr>
            <w:tcW w:w="8550" w:type="dxa"/>
            <w:gridSpan w:val="3"/>
          </w:tcPr>
          <w:p w14:paraId="2C861B2E" w14:textId="77777777" w:rsidR="00FF6350" w:rsidRDefault="00FF6350" w:rsidP="00FF6350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2FCD6FBB" w14:textId="17BA1693" w:rsidR="00DC7842" w:rsidRPr="00DC7842" w:rsidRDefault="00AC6E23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P</w:t>
            </w:r>
            <w:r w:rsidR="003F2AE0" w:rsidRPr="00DC7842">
              <w:rPr>
                <w:rFonts w:asciiTheme="minorHAnsi" w:hAnsiTheme="minorHAnsi" w:cstheme="minorHAnsi"/>
              </w:rPr>
              <w:t>ermitir a los usuarios</w:t>
            </w:r>
            <w:r w:rsidR="0049241E">
              <w:rPr>
                <w:rFonts w:asciiTheme="minorHAnsi" w:hAnsiTheme="minorHAnsi" w:cstheme="minorHAnsi"/>
              </w:rPr>
              <w:t xml:space="preserve"> (</w:t>
            </w:r>
            <w:r w:rsidR="00AD09AE">
              <w:rPr>
                <w:rFonts w:asciiTheme="minorHAnsi" w:hAnsiTheme="minorHAnsi" w:cstheme="minorHAnsi"/>
              </w:rPr>
              <w:t xml:space="preserve">personas </w:t>
            </w:r>
            <w:r w:rsidR="0049241E">
              <w:rPr>
                <w:rFonts w:asciiTheme="minorHAnsi" w:hAnsiTheme="minorHAnsi" w:cstheme="minorHAnsi"/>
              </w:rPr>
              <w:t>naturales</w:t>
            </w:r>
            <w:r w:rsidR="0071302C">
              <w:rPr>
                <w:rFonts w:asciiTheme="minorHAnsi" w:hAnsiTheme="minorHAnsi" w:cstheme="minorHAnsi"/>
              </w:rPr>
              <w:t xml:space="preserve"> y personas jurídicas</w:t>
            </w:r>
            <w:r w:rsidR="00DC7842" w:rsidRPr="00DC7842">
              <w:rPr>
                <w:rFonts w:asciiTheme="minorHAnsi" w:hAnsiTheme="minorHAnsi" w:cstheme="minorHAnsi"/>
              </w:rPr>
              <w:t>)</w:t>
            </w:r>
            <w:r w:rsidR="00F44189">
              <w:rPr>
                <w:rFonts w:asciiTheme="minorHAnsi" w:hAnsiTheme="minorHAnsi" w:cstheme="minorHAnsi"/>
              </w:rPr>
              <w:t xml:space="preserve"> y público en general,</w:t>
            </w:r>
            <w:r w:rsidR="003F2AE0" w:rsidRPr="00DC7842">
              <w:rPr>
                <w:rFonts w:asciiTheme="minorHAnsi" w:hAnsiTheme="minorHAnsi" w:cstheme="minorHAnsi"/>
              </w:rPr>
              <w:t xml:space="preserve"> realizar</w:t>
            </w:r>
            <w:r w:rsidR="002E4622">
              <w:rPr>
                <w:rFonts w:asciiTheme="minorHAnsi" w:hAnsiTheme="minorHAnsi" w:cstheme="minorHAnsi"/>
              </w:rPr>
              <w:t xml:space="preserve"> el pago de </w:t>
            </w:r>
            <w:r w:rsidR="0071302C">
              <w:rPr>
                <w:rFonts w:asciiTheme="minorHAnsi" w:hAnsiTheme="minorHAnsi" w:cstheme="minorHAnsi"/>
              </w:rPr>
              <w:t>los turnos de contenedores desde los canales</w:t>
            </w:r>
            <w:r w:rsidR="00F44189">
              <w:rPr>
                <w:rFonts w:asciiTheme="minorHAnsi" w:hAnsiTheme="minorHAnsi" w:cstheme="minorHAnsi"/>
              </w:rPr>
              <w:t xml:space="preserve"> </w:t>
            </w:r>
            <w:bookmarkStart w:id="0" w:name="_GoBack"/>
            <w:bookmarkEnd w:id="0"/>
            <w:r w:rsidR="0071302C">
              <w:rPr>
                <w:rFonts w:asciiTheme="minorHAnsi" w:hAnsiTheme="minorHAnsi" w:cstheme="minorHAnsi"/>
              </w:rPr>
              <w:t>del banco.</w:t>
            </w:r>
          </w:p>
          <w:p w14:paraId="0B74291A" w14:textId="77777777" w:rsidR="00ED6AD3" w:rsidRPr="00AC6E23" w:rsidRDefault="00ED6AD3" w:rsidP="0071302C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74BBF1AB" w14:textId="77777777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14:paraId="3D2CA4D2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5D319DC6" w14:textId="77777777">
        <w:trPr>
          <w:trHeight w:val="281"/>
        </w:trPr>
        <w:tc>
          <w:tcPr>
            <w:tcW w:w="8550" w:type="dxa"/>
            <w:gridSpan w:val="3"/>
          </w:tcPr>
          <w:p w14:paraId="693314BF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67AFC551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3B7113A2" w14:textId="77777777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14:paraId="537E9D9B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A13F18" w14:paraId="77B2AECF" w14:textId="77777777">
        <w:trPr>
          <w:trHeight w:val="281"/>
        </w:trPr>
        <w:tc>
          <w:tcPr>
            <w:tcW w:w="8550" w:type="dxa"/>
            <w:gridSpan w:val="3"/>
          </w:tcPr>
          <w:p w14:paraId="7C0AFCE6" w14:textId="3A6F84D4" w:rsidR="00ED3784" w:rsidRPr="007B1DD0" w:rsidRDefault="0058025C" w:rsidP="009F26D6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C76AF3">
              <w:rPr>
                <w:rFonts w:asciiTheme="minorHAnsi" w:hAnsiTheme="minorHAnsi" w:cstheme="minorHAnsi"/>
              </w:rPr>
              <w:t>Mail</w:t>
            </w:r>
            <w:r w:rsidR="00C76AF3" w:rsidRPr="00C76AF3">
              <w:rPr>
                <w:rFonts w:asciiTheme="minorHAnsi" w:hAnsiTheme="minorHAnsi" w:cstheme="minorHAnsi"/>
              </w:rPr>
              <w:t xml:space="preserve"> de</w:t>
            </w:r>
            <w:r w:rsidR="007B1DD0">
              <w:rPr>
                <w:rFonts w:asciiTheme="minorHAnsi" w:hAnsiTheme="minorHAnsi" w:cstheme="minorHAnsi"/>
              </w:rPr>
              <w:t xml:space="preserve"> comunicación a los clientes </w:t>
            </w:r>
            <w:r w:rsidR="00C76AF3" w:rsidRPr="00C76AF3">
              <w:rPr>
                <w:rFonts w:asciiTheme="minorHAnsi" w:hAnsiTheme="minorHAnsi" w:cstheme="minorHAnsi"/>
              </w:rPr>
              <w:t>naturales</w:t>
            </w:r>
            <w:r w:rsidR="0071302C">
              <w:rPr>
                <w:rFonts w:asciiTheme="minorHAnsi" w:hAnsiTheme="minorHAnsi" w:cstheme="minorHAnsi"/>
              </w:rPr>
              <w:t xml:space="preserve"> y jurídicos</w:t>
            </w:r>
            <w:r w:rsidR="00C76AF3" w:rsidRPr="00C76AF3">
              <w:rPr>
                <w:rFonts w:asciiTheme="minorHAnsi" w:hAnsiTheme="minorHAnsi" w:cstheme="minorHAnsi"/>
              </w:rPr>
              <w:t xml:space="preserve"> de la disponibilidad</w:t>
            </w:r>
            <w:r w:rsidR="007B1DD0">
              <w:rPr>
                <w:rFonts w:asciiTheme="minorHAnsi" w:hAnsiTheme="minorHAnsi" w:cstheme="minorHAnsi"/>
              </w:rPr>
              <w:t xml:space="preserve"> del </w:t>
            </w:r>
            <w:r w:rsidR="007B1DD0" w:rsidRPr="007B1DD0">
              <w:rPr>
                <w:rFonts w:asciiTheme="minorHAnsi" w:hAnsiTheme="minorHAnsi" w:cstheme="minorHAnsi"/>
              </w:rPr>
              <w:t xml:space="preserve">servicio en 24online </w:t>
            </w:r>
            <w:r w:rsidR="00552711">
              <w:rPr>
                <w:rFonts w:asciiTheme="minorHAnsi" w:hAnsiTheme="minorHAnsi" w:cstheme="minorHAnsi"/>
              </w:rPr>
              <w:t>y SAT</w:t>
            </w:r>
          </w:p>
          <w:p w14:paraId="4C94F598" w14:textId="09D8EC0F" w:rsidR="00807A07" w:rsidRDefault="00807A07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R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>edes sociales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del BB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33713C">
              <w:rPr>
                <w:rFonts w:asciiTheme="minorHAnsi" w:hAnsiTheme="minorHAnsi" w:cstheme="minorHAnsi"/>
                <w:bCs/>
                <w:lang w:eastAsia="en-US"/>
              </w:rPr>
              <w:t xml:space="preserve">comunicando la disponibilidad de los </w:t>
            </w:r>
            <w:r w:rsidR="009D64A5">
              <w:rPr>
                <w:rFonts w:asciiTheme="minorHAnsi" w:hAnsiTheme="minorHAnsi" w:cstheme="minorHAnsi"/>
                <w:bCs/>
                <w:lang w:eastAsia="en-US"/>
              </w:rPr>
              <w:t xml:space="preserve">canales </w:t>
            </w:r>
            <w:r w:rsidR="00552711">
              <w:rPr>
                <w:rFonts w:asciiTheme="minorHAnsi" w:hAnsiTheme="minorHAnsi" w:cstheme="minorHAnsi"/>
                <w:bCs/>
                <w:lang w:eastAsia="en-US"/>
              </w:rPr>
              <w:t xml:space="preserve">24online, SAT y ventanilla </w:t>
            </w:r>
          </w:p>
          <w:p w14:paraId="28624C9A" w14:textId="71758FB6" w:rsidR="007B1DD0" w:rsidRDefault="00552711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C</w:t>
            </w:r>
            <w:r w:rsidR="007B1DD0">
              <w:rPr>
                <w:rFonts w:asciiTheme="minorHAnsi" w:hAnsiTheme="minorHAnsi" w:cstheme="minorHAnsi"/>
                <w:bCs/>
                <w:lang w:eastAsia="en-US"/>
              </w:rPr>
              <w:t>omunicado interno Vision News</w:t>
            </w:r>
          </w:p>
          <w:p w14:paraId="45990DBF" w14:textId="5E138F1A" w:rsidR="008637CF" w:rsidRDefault="008637CF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banner en la web</w:t>
            </w:r>
            <w:r w:rsidR="00837D6D">
              <w:rPr>
                <w:rFonts w:asciiTheme="minorHAnsi" w:hAnsiTheme="minorHAnsi" w:cstheme="minorHAnsi"/>
                <w:bCs/>
                <w:lang w:eastAsia="en-US"/>
              </w:rPr>
              <w:t xml:space="preserve"> (sección noticias)</w:t>
            </w:r>
          </w:p>
          <w:p w14:paraId="2F65B44F" w14:textId="24BC1162" w:rsidR="00552711" w:rsidRPr="007B1DD0" w:rsidRDefault="00552711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Pop up para SAT</w:t>
            </w:r>
          </w:p>
          <w:p w14:paraId="1BB13108" w14:textId="77777777" w:rsidR="002E4622" w:rsidRPr="00D96A00" w:rsidRDefault="002E4622" w:rsidP="00DC784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38E98390" w14:textId="77777777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1CE9302A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7B125DB6" w14:textId="77777777">
        <w:trPr>
          <w:trHeight w:val="281"/>
        </w:trPr>
        <w:tc>
          <w:tcPr>
            <w:tcW w:w="8550" w:type="dxa"/>
            <w:gridSpan w:val="3"/>
          </w:tcPr>
          <w:p w14:paraId="71691003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66984816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EF5439" w14:paraId="07E49B16" w14:textId="77777777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0AA21AA3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EF5439" w14:paraId="57BDE719" w14:textId="77777777" w:rsidTr="009D28B0">
        <w:trPr>
          <w:trHeight w:val="281"/>
        </w:trPr>
        <w:tc>
          <w:tcPr>
            <w:tcW w:w="8550" w:type="dxa"/>
            <w:gridSpan w:val="3"/>
          </w:tcPr>
          <w:p w14:paraId="489900FA" w14:textId="081DCD43" w:rsidR="00D67F70" w:rsidRDefault="00D67F70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Página de la empresa:</w:t>
            </w:r>
          </w:p>
          <w:p w14:paraId="4F69FDC2" w14:textId="2CBF759E" w:rsidR="00D67F70" w:rsidRDefault="00D67F70" w:rsidP="00DC7842">
            <w:pPr>
              <w:rPr>
                <w:rFonts w:asciiTheme="minorHAnsi" w:hAnsiTheme="minorHAnsi" w:cstheme="minorHAnsi"/>
                <w:lang w:val="es-ES"/>
              </w:rPr>
            </w:pPr>
            <w:r w:rsidRPr="00D67F70">
              <w:rPr>
                <w:rFonts w:asciiTheme="minorHAnsi" w:hAnsiTheme="minorHAnsi" w:cstheme="minorHAnsi"/>
                <w:lang w:val="es-ES"/>
              </w:rPr>
              <w:t>http://www.tercon.com.ec/en/terconing/</w:t>
            </w:r>
          </w:p>
          <w:p w14:paraId="7C34C7C6" w14:textId="73D4258A" w:rsidR="00D67F70" w:rsidRDefault="00D67F70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2CB11F30" w14:textId="55A13DD9" w:rsidR="00A4130A" w:rsidRDefault="008E6CDA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Comprobantes para pago:</w:t>
            </w:r>
          </w:p>
          <w:p w14:paraId="63A8B17C" w14:textId="13031B89" w:rsidR="00A4130A" w:rsidRDefault="00A4130A" w:rsidP="00DC7842">
            <w:pPr>
              <w:rPr>
                <w:rFonts w:asciiTheme="minorHAnsi" w:hAnsiTheme="minorHAnsi" w:cstheme="minorHAnsi"/>
                <w:lang w:val="es-ES"/>
              </w:rPr>
            </w:pPr>
            <w:r w:rsidRPr="00A4130A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47BDD1EC" wp14:editId="33254CD8">
                  <wp:extent cx="2301139" cy="1877785"/>
                  <wp:effectExtent l="19050" t="19050" r="23495" b="273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94" cy="19214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130A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79441628" wp14:editId="38877E1B">
                  <wp:extent cx="2148932" cy="1875927"/>
                  <wp:effectExtent l="19050" t="19050" r="22860" b="1016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07" cy="19234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6322D8" w14:textId="77777777" w:rsidR="00D67F70" w:rsidRDefault="00D67F70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6E75BA99" w14:textId="3C6015DE" w:rsidR="003E5EC2" w:rsidRDefault="003E5EC2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358477C5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35F38188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59BD0463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435E3CD4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11507C51" w14:textId="77777777" w:rsidR="004E122E" w:rsidRPr="00D96A00" w:rsidRDefault="004E122E" w:rsidP="00D96A0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2B578259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6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9C953" w14:textId="77777777" w:rsidR="00CE1063" w:rsidRDefault="00CE1063">
      <w:r>
        <w:separator/>
      </w:r>
    </w:p>
  </w:endnote>
  <w:endnote w:type="continuationSeparator" w:id="0">
    <w:p w14:paraId="71BD50F0" w14:textId="77777777" w:rsidR="00CE1063" w:rsidRDefault="00CE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49AF4" w14:textId="77777777" w:rsidR="00CE1063" w:rsidRDefault="00CE1063">
      <w:r>
        <w:separator/>
      </w:r>
    </w:p>
  </w:footnote>
  <w:footnote w:type="continuationSeparator" w:id="0">
    <w:p w14:paraId="41294BB2" w14:textId="77777777" w:rsidR="00CE1063" w:rsidRDefault="00CE1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DAD77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538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719D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058A1"/>
    <w:multiLevelType w:val="hybridMultilevel"/>
    <w:tmpl w:val="B38EE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F796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E2436E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94C4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2071B"/>
    <w:multiLevelType w:val="hybridMultilevel"/>
    <w:tmpl w:val="8B9EBBB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1770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>
      <w:start w:val="1"/>
      <w:numFmt w:val="lowerRoman"/>
      <w:lvlText w:val="%3."/>
      <w:lvlJc w:val="right"/>
      <w:pPr>
        <w:ind w:left="2520" w:hanging="180"/>
      </w:pPr>
    </w:lvl>
    <w:lvl w:ilvl="3" w:tplc="300A000F">
      <w:start w:val="1"/>
      <w:numFmt w:val="decimal"/>
      <w:lvlText w:val="%4."/>
      <w:lvlJc w:val="left"/>
      <w:pPr>
        <w:ind w:left="3240" w:hanging="360"/>
      </w:pPr>
    </w:lvl>
    <w:lvl w:ilvl="4" w:tplc="300A0019">
      <w:start w:val="1"/>
      <w:numFmt w:val="lowerLetter"/>
      <w:lvlText w:val="%5."/>
      <w:lvlJc w:val="left"/>
      <w:pPr>
        <w:ind w:left="3960" w:hanging="360"/>
      </w:pPr>
    </w:lvl>
    <w:lvl w:ilvl="5" w:tplc="300A001B">
      <w:start w:val="1"/>
      <w:numFmt w:val="lowerRoman"/>
      <w:lvlText w:val="%6."/>
      <w:lvlJc w:val="right"/>
      <w:pPr>
        <w:ind w:left="4680" w:hanging="180"/>
      </w:pPr>
    </w:lvl>
    <w:lvl w:ilvl="6" w:tplc="300A000F">
      <w:start w:val="1"/>
      <w:numFmt w:val="decimal"/>
      <w:lvlText w:val="%7."/>
      <w:lvlJc w:val="left"/>
      <w:pPr>
        <w:ind w:left="5400" w:hanging="360"/>
      </w:pPr>
    </w:lvl>
    <w:lvl w:ilvl="7" w:tplc="300A0019">
      <w:start w:val="1"/>
      <w:numFmt w:val="lowerLetter"/>
      <w:lvlText w:val="%8."/>
      <w:lvlJc w:val="left"/>
      <w:pPr>
        <w:ind w:left="6120" w:hanging="360"/>
      </w:pPr>
    </w:lvl>
    <w:lvl w:ilvl="8" w:tplc="30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8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1CA0"/>
    <w:rsid w:val="00005778"/>
    <w:rsid w:val="0000592A"/>
    <w:rsid w:val="000210E4"/>
    <w:rsid w:val="00056398"/>
    <w:rsid w:val="00063A32"/>
    <w:rsid w:val="00075C25"/>
    <w:rsid w:val="0009327D"/>
    <w:rsid w:val="000A5555"/>
    <w:rsid w:val="000B1740"/>
    <w:rsid w:val="000B4AFF"/>
    <w:rsid w:val="000B7DF5"/>
    <w:rsid w:val="000C6593"/>
    <w:rsid w:val="000D4654"/>
    <w:rsid w:val="000D4703"/>
    <w:rsid w:val="000F1193"/>
    <w:rsid w:val="000F4B16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3663B"/>
    <w:rsid w:val="0024324A"/>
    <w:rsid w:val="002525B7"/>
    <w:rsid w:val="002540E7"/>
    <w:rsid w:val="00255E1C"/>
    <w:rsid w:val="00261C0D"/>
    <w:rsid w:val="00264EA6"/>
    <w:rsid w:val="0027031E"/>
    <w:rsid w:val="00276F23"/>
    <w:rsid w:val="00277F39"/>
    <w:rsid w:val="0028380A"/>
    <w:rsid w:val="0028524B"/>
    <w:rsid w:val="002B1BE8"/>
    <w:rsid w:val="002D11C8"/>
    <w:rsid w:val="002D15A5"/>
    <w:rsid w:val="002E4622"/>
    <w:rsid w:val="002E6E05"/>
    <w:rsid w:val="002F0F8A"/>
    <w:rsid w:val="00300D4C"/>
    <w:rsid w:val="00302353"/>
    <w:rsid w:val="003133C3"/>
    <w:rsid w:val="00320CFD"/>
    <w:rsid w:val="00327B5F"/>
    <w:rsid w:val="0033713C"/>
    <w:rsid w:val="00337A1F"/>
    <w:rsid w:val="00341209"/>
    <w:rsid w:val="00350B66"/>
    <w:rsid w:val="0038298A"/>
    <w:rsid w:val="0038794F"/>
    <w:rsid w:val="0039328A"/>
    <w:rsid w:val="003A66C0"/>
    <w:rsid w:val="003C24E2"/>
    <w:rsid w:val="003C41DC"/>
    <w:rsid w:val="003C4BBD"/>
    <w:rsid w:val="003E1439"/>
    <w:rsid w:val="003E37BC"/>
    <w:rsid w:val="003E5EC2"/>
    <w:rsid w:val="003F2AE0"/>
    <w:rsid w:val="004048AF"/>
    <w:rsid w:val="0040495F"/>
    <w:rsid w:val="00411678"/>
    <w:rsid w:val="00430971"/>
    <w:rsid w:val="004337D1"/>
    <w:rsid w:val="00453DF1"/>
    <w:rsid w:val="00457351"/>
    <w:rsid w:val="00457443"/>
    <w:rsid w:val="00461746"/>
    <w:rsid w:val="00465D51"/>
    <w:rsid w:val="0046627B"/>
    <w:rsid w:val="00481530"/>
    <w:rsid w:val="00482FAD"/>
    <w:rsid w:val="0049241E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086E"/>
    <w:rsid w:val="004F5E47"/>
    <w:rsid w:val="00503CFF"/>
    <w:rsid w:val="00506BB0"/>
    <w:rsid w:val="00520501"/>
    <w:rsid w:val="0052086E"/>
    <w:rsid w:val="00535CB4"/>
    <w:rsid w:val="005406B4"/>
    <w:rsid w:val="005446B5"/>
    <w:rsid w:val="00547277"/>
    <w:rsid w:val="005522A9"/>
    <w:rsid w:val="00552711"/>
    <w:rsid w:val="00561D67"/>
    <w:rsid w:val="00565313"/>
    <w:rsid w:val="00565C3E"/>
    <w:rsid w:val="005742AD"/>
    <w:rsid w:val="0057508F"/>
    <w:rsid w:val="0058025C"/>
    <w:rsid w:val="00591709"/>
    <w:rsid w:val="00597EE0"/>
    <w:rsid w:val="005A6353"/>
    <w:rsid w:val="005A6830"/>
    <w:rsid w:val="005B3D46"/>
    <w:rsid w:val="005B6C6A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5187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6F5585"/>
    <w:rsid w:val="00706634"/>
    <w:rsid w:val="0071302C"/>
    <w:rsid w:val="00714B42"/>
    <w:rsid w:val="00723A40"/>
    <w:rsid w:val="00723DC9"/>
    <w:rsid w:val="00730B2C"/>
    <w:rsid w:val="00733EEA"/>
    <w:rsid w:val="00740D83"/>
    <w:rsid w:val="00746F7A"/>
    <w:rsid w:val="00747580"/>
    <w:rsid w:val="0075314E"/>
    <w:rsid w:val="007531FE"/>
    <w:rsid w:val="00761676"/>
    <w:rsid w:val="0076341E"/>
    <w:rsid w:val="007676E0"/>
    <w:rsid w:val="007765FF"/>
    <w:rsid w:val="007B1DD0"/>
    <w:rsid w:val="007B5459"/>
    <w:rsid w:val="007B5498"/>
    <w:rsid w:val="007E1DEC"/>
    <w:rsid w:val="007F7911"/>
    <w:rsid w:val="00800450"/>
    <w:rsid w:val="00807A07"/>
    <w:rsid w:val="00812DF3"/>
    <w:rsid w:val="0082392D"/>
    <w:rsid w:val="0082504C"/>
    <w:rsid w:val="0082594E"/>
    <w:rsid w:val="00831C69"/>
    <w:rsid w:val="0083471C"/>
    <w:rsid w:val="00836399"/>
    <w:rsid w:val="00837D6D"/>
    <w:rsid w:val="008637CF"/>
    <w:rsid w:val="0087077C"/>
    <w:rsid w:val="00872B8D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79B4"/>
    <w:rsid w:val="008D69A5"/>
    <w:rsid w:val="008E6CDA"/>
    <w:rsid w:val="00911BEF"/>
    <w:rsid w:val="00915F68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568DB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D64A5"/>
    <w:rsid w:val="009D718D"/>
    <w:rsid w:val="009E4636"/>
    <w:rsid w:val="009E5828"/>
    <w:rsid w:val="009F08E6"/>
    <w:rsid w:val="009F26D6"/>
    <w:rsid w:val="009F704B"/>
    <w:rsid w:val="00A13F18"/>
    <w:rsid w:val="00A177AD"/>
    <w:rsid w:val="00A24A03"/>
    <w:rsid w:val="00A310BC"/>
    <w:rsid w:val="00A412B0"/>
    <w:rsid w:val="00A4130A"/>
    <w:rsid w:val="00A4136A"/>
    <w:rsid w:val="00A43F9F"/>
    <w:rsid w:val="00A466CE"/>
    <w:rsid w:val="00A54C3D"/>
    <w:rsid w:val="00A57096"/>
    <w:rsid w:val="00A617AC"/>
    <w:rsid w:val="00A61DCF"/>
    <w:rsid w:val="00A622A0"/>
    <w:rsid w:val="00A62509"/>
    <w:rsid w:val="00A70FE3"/>
    <w:rsid w:val="00A71E40"/>
    <w:rsid w:val="00A8328D"/>
    <w:rsid w:val="00A87068"/>
    <w:rsid w:val="00A93A53"/>
    <w:rsid w:val="00AA3573"/>
    <w:rsid w:val="00AB0706"/>
    <w:rsid w:val="00AC1CBE"/>
    <w:rsid w:val="00AC24A7"/>
    <w:rsid w:val="00AC6E23"/>
    <w:rsid w:val="00AD09AE"/>
    <w:rsid w:val="00AD3A7E"/>
    <w:rsid w:val="00AF289A"/>
    <w:rsid w:val="00AF3CF2"/>
    <w:rsid w:val="00AF5F36"/>
    <w:rsid w:val="00B15079"/>
    <w:rsid w:val="00B203B5"/>
    <w:rsid w:val="00B24582"/>
    <w:rsid w:val="00B33AC1"/>
    <w:rsid w:val="00B34A9B"/>
    <w:rsid w:val="00B47627"/>
    <w:rsid w:val="00B50468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350BF"/>
    <w:rsid w:val="00C36B23"/>
    <w:rsid w:val="00C44BA1"/>
    <w:rsid w:val="00C455C5"/>
    <w:rsid w:val="00C4569B"/>
    <w:rsid w:val="00C45EBE"/>
    <w:rsid w:val="00C56579"/>
    <w:rsid w:val="00C60D6D"/>
    <w:rsid w:val="00C6502B"/>
    <w:rsid w:val="00C669AF"/>
    <w:rsid w:val="00C71B9C"/>
    <w:rsid w:val="00C73154"/>
    <w:rsid w:val="00C73A60"/>
    <w:rsid w:val="00C76AF3"/>
    <w:rsid w:val="00C932C3"/>
    <w:rsid w:val="00C95EC4"/>
    <w:rsid w:val="00CA0E5B"/>
    <w:rsid w:val="00CA218C"/>
    <w:rsid w:val="00CD00BE"/>
    <w:rsid w:val="00CD3C2B"/>
    <w:rsid w:val="00CD6588"/>
    <w:rsid w:val="00CE1063"/>
    <w:rsid w:val="00CF63B5"/>
    <w:rsid w:val="00D008D0"/>
    <w:rsid w:val="00D06E1C"/>
    <w:rsid w:val="00D10407"/>
    <w:rsid w:val="00D13A61"/>
    <w:rsid w:val="00D17E8C"/>
    <w:rsid w:val="00D3020E"/>
    <w:rsid w:val="00D3259A"/>
    <w:rsid w:val="00D33A08"/>
    <w:rsid w:val="00D425F9"/>
    <w:rsid w:val="00D44DC1"/>
    <w:rsid w:val="00D467BB"/>
    <w:rsid w:val="00D53C0E"/>
    <w:rsid w:val="00D60233"/>
    <w:rsid w:val="00D61B78"/>
    <w:rsid w:val="00D62ECF"/>
    <w:rsid w:val="00D67F70"/>
    <w:rsid w:val="00D7731D"/>
    <w:rsid w:val="00D86A7E"/>
    <w:rsid w:val="00D87BE2"/>
    <w:rsid w:val="00D91491"/>
    <w:rsid w:val="00D96A00"/>
    <w:rsid w:val="00D974FA"/>
    <w:rsid w:val="00DB1AEC"/>
    <w:rsid w:val="00DC6496"/>
    <w:rsid w:val="00DC7842"/>
    <w:rsid w:val="00DF3316"/>
    <w:rsid w:val="00E024DB"/>
    <w:rsid w:val="00E053A2"/>
    <w:rsid w:val="00E2431A"/>
    <w:rsid w:val="00E3608B"/>
    <w:rsid w:val="00E40DDF"/>
    <w:rsid w:val="00E513EC"/>
    <w:rsid w:val="00E54480"/>
    <w:rsid w:val="00E607A6"/>
    <w:rsid w:val="00E63596"/>
    <w:rsid w:val="00E94499"/>
    <w:rsid w:val="00EB719B"/>
    <w:rsid w:val="00EC234F"/>
    <w:rsid w:val="00EC7A21"/>
    <w:rsid w:val="00ED1763"/>
    <w:rsid w:val="00ED3784"/>
    <w:rsid w:val="00ED562A"/>
    <w:rsid w:val="00ED6AD3"/>
    <w:rsid w:val="00EE49CC"/>
    <w:rsid w:val="00EF5439"/>
    <w:rsid w:val="00F008DE"/>
    <w:rsid w:val="00F028C7"/>
    <w:rsid w:val="00F16799"/>
    <w:rsid w:val="00F21DDB"/>
    <w:rsid w:val="00F314DE"/>
    <w:rsid w:val="00F369C3"/>
    <w:rsid w:val="00F36FF1"/>
    <w:rsid w:val="00F41A9A"/>
    <w:rsid w:val="00F44189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0E39"/>
    <w:rsid w:val="00FB31D7"/>
    <w:rsid w:val="00FC2F71"/>
    <w:rsid w:val="00FD4025"/>
    <w:rsid w:val="00FF06B2"/>
    <w:rsid w:val="00FF3DAF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1FD3C73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2.png@01D794EF.8B41D14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png@01D794EF.8B41D14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part1.08030502.04080406@bolivariano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103E9-37D8-46F1-9EF3-817A6AA8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25</cp:revision>
  <cp:lastPrinted>2010-03-19T18:44:00Z</cp:lastPrinted>
  <dcterms:created xsi:type="dcterms:W3CDTF">2021-06-30T19:53:00Z</dcterms:created>
  <dcterms:modified xsi:type="dcterms:W3CDTF">2022-02-11T15:17:00Z</dcterms:modified>
</cp:coreProperties>
</file>