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color w:val="1F497D" w:themeColor="text2"/>
          <w:sz w:val="36"/>
          <w:szCs w:val="36"/>
        </w:rPr>
      </w:pPr>
    </w:p>
    <w:p>
      <w:pPr>
        <w:jc w:val="right"/>
        <w:rPr>
          <w:b/>
          <w:color w:val="1F497D" w:themeColor="text2"/>
          <w:sz w:val="36"/>
          <w:szCs w:val="36"/>
        </w:rPr>
      </w:pPr>
    </w:p>
    <w:p>
      <w:pPr>
        <w:jc w:val="right"/>
        <w:rPr>
          <w:b/>
          <w:color w:val="1F497D" w:themeColor="text2"/>
          <w:sz w:val="36"/>
          <w:szCs w:val="36"/>
        </w:rPr>
      </w:pPr>
    </w:p>
    <w:p>
      <w:pPr>
        <w:jc w:val="right"/>
        <w:rPr>
          <w:b/>
          <w:color w:val="1F497D" w:themeColor="text2"/>
          <w:sz w:val="36"/>
          <w:szCs w:val="36"/>
        </w:rPr>
      </w:pPr>
    </w:p>
    <w:p>
      <w:pPr>
        <w:jc w:val="right"/>
        <w:rPr>
          <w:b/>
          <w:color w:val="1F497D" w:themeColor="text2"/>
          <w:sz w:val="52"/>
          <w:szCs w:val="36"/>
        </w:rPr>
      </w:pPr>
      <w:r>
        <w:rPr>
          <w:b/>
          <w:color w:val="1F497D" w:themeColor="text2"/>
          <w:sz w:val="52"/>
          <w:szCs w:val="36"/>
        </w:rPr>
        <w:t>Proyecto</w:t>
      </w:r>
    </w:p>
    <w:p>
      <w:pPr>
        <w:jc w:val="right"/>
        <w:rPr>
          <w:b/>
          <w:color w:val="1F497D" w:themeColor="text2"/>
          <w:sz w:val="52"/>
          <w:szCs w:val="36"/>
        </w:rPr>
      </w:pPr>
      <w:r>
        <w:rPr>
          <w:b/>
          <w:color w:val="1F497D" w:themeColor="text2"/>
          <w:sz w:val="52"/>
          <w:szCs w:val="36"/>
        </w:rPr>
        <w:t>Recaudaciones Vía Rápida</w:t>
      </w:r>
    </w:p>
    <w:p>
      <w:pPr>
        <w:rPr>
          <w:sz w:val="28"/>
        </w:rPr>
      </w:pPr>
    </w:p>
    <w:p>
      <w:pPr>
        <w:rPr>
          <w:sz w:val="28"/>
        </w:rPr>
      </w:pPr>
    </w:p>
    <w:p>
      <w:pPr>
        <w:rPr>
          <w:sz w:val="28"/>
        </w:rPr>
      </w:pPr>
    </w:p>
    <w:p>
      <w:pPr>
        <w:rPr>
          <w:sz w:val="28"/>
        </w:rPr>
      </w:pPr>
    </w:p>
    <w:p>
      <w:pPr>
        <w:jc w:val="right"/>
        <w:rPr>
          <w:color w:val="4F81BD" w:themeColor="accent1"/>
          <w:sz w:val="44"/>
        </w:rPr>
      </w:pPr>
      <w:r>
        <w:rPr>
          <w:color w:val="4F81BD" w:themeColor="accent1"/>
          <w:sz w:val="44"/>
        </w:rPr>
        <w:t>ESPECIFICACION DEL SERVICIO:</w:t>
      </w:r>
    </w:p>
    <w:p>
      <w:pPr>
        <w:jc w:val="right"/>
        <w:rPr>
          <w:color w:val="4F81BD" w:themeColor="accent1"/>
          <w:sz w:val="44"/>
        </w:rPr>
      </w:pPr>
      <w:r>
        <w:rPr>
          <w:color w:val="4F81BD" w:themeColor="accent1"/>
          <w:sz w:val="44"/>
        </w:rPr>
        <w:t>RecMS-Pago</w:t>
      </w:r>
    </w:p>
    <w:p>
      <w:pPr>
        <w:jc w:val="right"/>
        <w:rPr>
          <w:color w:val="4F81BD" w:themeColor="accent1"/>
          <w:sz w:val="44"/>
        </w:rPr>
      </w:pPr>
    </w:p>
    <w:p>
      <w:pPr>
        <w:rPr>
          <w:color w:val="4F81BD" w:themeColor="accent1"/>
          <w:sz w:val="44"/>
        </w:rPr>
      </w:pPr>
      <w:r>
        <w:br w:type="page"/>
      </w:r>
    </w:p>
    <w:p>
      <w:pPr>
        <w:rPr>
          <w:b/>
          <w:sz w:val="24"/>
        </w:rPr>
      </w:pPr>
    </w:p>
    <w:sdt>
      <w:sdtPr>
        <w:rPr>
          <w:rFonts w:asciiTheme="minorHAnsi" w:hAnsiTheme="minorHAnsi" w:eastAsiaTheme="minorHAnsi" w:cstheme="minorBidi"/>
          <w:b w:val="0"/>
          <w:bCs w:val="0"/>
          <w:color w:val="auto"/>
          <w:sz w:val="22"/>
          <w:szCs w:val="22"/>
          <w:lang w:val="es-EC"/>
        </w:rPr>
        <w:id w:val="1732106935"/>
        <w:docPartObj>
          <w:docPartGallery w:val="Table of Contents"/>
          <w:docPartUnique/>
        </w:docPartObj>
      </w:sdtPr>
      <w:sdtEndPr>
        <w:rPr>
          <w:rFonts w:asciiTheme="minorHAnsi" w:hAnsiTheme="minorHAnsi" w:eastAsiaTheme="minorHAnsi" w:cstheme="minorBidi"/>
          <w:b w:val="0"/>
          <w:bCs w:val="0"/>
          <w:color w:val="auto"/>
          <w:sz w:val="22"/>
          <w:szCs w:val="22"/>
          <w:lang w:val="es-EC"/>
        </w:rPr>
      </w:sdtEndPr>
      <w:sdtContent>
        <w:p>
          <w:pPr>
            <w:pStyle w:val="55"/>
          </w:pPr>
          <w:r>
            <w:t>Contenido</w:t>
          </w:r>
        </w:p>
        <w:p>
          <w:pPr>
            <w:pStyle w:val="19"/>
            <w:tabs>
              <w:tab w:val="right" w:leader="dot" w:pos="8504"/>
            </w:tabs>
          </w:pPr>
          <w:r>
            <w:fldChar w:fldCharType="begin"/>
          </w:r>
          <w:r>
            <w:rPr>
              <w:rStyle w:val="51"/>
            </w:rPr>
            <w:instrText xml:space="preserve">TOC \z \o "1-3" \u \h</w:instrText>
          </w:r>
          <w:r>
            <w:rPr>
              <w:rStyle w:val="51"/>
            </w:rPr>
            <w:fldChar w:fldCharType="separate"/>
          </w:r>
          <w:r>
            <w:fldChar w:fldCharType="begin"/>
          </w:r>
          <w:r>
            <w:instrText xml:space="preserve"> HYPERLINK \l _Toc13985 </w:instrText>
          </w:r>
          <w:r>
            <w:fldChar w:fldCharType="separate"/>
          </w:r>
          <w:r>
            <w:t>1 ALCANCE</w:t>
          </w:r>
          <w:r>
            <w:tab/>
          </w:r>
          <w:r>
            <w:fldChar w:fldCharType="begin"/>
          </w:r>
          <w:r>
            <w:instrText xml:space="preserve"> PAGEREF _Toc13985 \h </w:instrText>
          </w:r>
          <w:r>
            <w:fldChar w:fldCharType="separate"/>
          </w:r>
          <w:r>
            <w:t>3</w:t>
          </w:r>
          <w:r>
            <w:fldChar w:fldCharType="end"/>
          </w:r>
          <w:r>
            <w:fldChar w:fldCharType="end"/>
          </w:r>
        </w:p>
        <w:p>
          <w:pPr>
            <w:pStyle w:val="20"/>
            <w:tabs>
              <w:tab w:val="right" w:leader="dot" w:pos="8504"/>
            </w:tabs>
          </w:pPr>
          <w:r>
            <w:fldChar w:fldCharType="begin"/>
          </w:r>
          <w:r>
            <w:instrText xml:space="preserve"> HYPERLINK \l _Toc4674 </w:instrText>
          </w:r>
          <w:r>
            <w:fldChar w:fldCharType="separate"/>
          </w:r>
          <w:r>
            <w:t>1.1 Requerimientos de negocio asociados</w:t>
          </w:r>
          <w:r>
            <w:tab/>
          </w:r>
          <w:r>
            <w:fldChar w:fldCharType="begin"/>
          </w:r>
          <w:r>
            <w:instrText xml:space="preserve"> PAGEREF _Toc4674 \h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_Toc21890 </w:instrText>
          </w:r>
          <w:r>
            <w:fldChar w:fldCharType="separate"/>
          </w:r>
          <w:r>
            <w:t>1.1.1 Actividades de negocio relacionadas</w:t>
          </w:r>
          <w:r>
            <w:tab/>
          </w:r>
          <w:r>
            <w:fldChar w:fldCharType="begin"/>
          </w:r>
          <w:r>
            <w:instrText xml:space="preserve"> PAGEREF _Toc21890 \h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_Toc29896 </w:instrText>
          </w:r>
          <w:r>
            <w:fldChar w:fldCharType="separate"/>
          </w:r>
          <w:r>
            <w:t>1.1.2 Requerimiento especifico de servicio</w:t>
          </w:r>
          <w:r>
            <w:tab/>
          </w:r>
          <w:r>
            <w:fldChar w:fldCharType="begin"/>
          </w:r>
          <w:r>
            <w:instrText xml:space="preserve"> PAGEREF _Toc29896 \h </w:instrText>
          </w:r>
          <w:r>
            <w:fldChar w:fldCharType="separate"/>
          </w:r>
          <w:r>
            <w:t>3</w:t>
          </w:r>
          <w:r>
            <w:fldChar w:fldCharType="end"/>
          </w:r>
          <w:r>
            <w:fldChar w:fldCharType="end"/>
          </w:r>
        </w:p>
        <w:p>
          <w:pPr>
            <w:pStyle w:val="17"/>
            <w:tabs>
              <w:tab w:val="right" w:leader="dot" w:pos="8504"/>
            </w:tabs>
          </w:pPr>
          <w:r>
            <w:fldChar w:fldCharType="begin"/>
          </w:r>
          <w:r>
            <w:instrText xml:space="preserve"> HYPERLINK \l _Toc22939 </w:instrText>
          </w:r>
          <w:r>
            <w:fldChar w:fldCharType="separate"/>
          </w:r>
          <w:r>
            <w:t>1.1.3 Consideraciones para la construcción</w:t>
          </w:r>
          <w:r>
            <w:tab/>
          </w:r>
          <w:r>
            <w:fldChar w:fldCharType="begin"/>
          </w:r>
          <w:r>
            <w:instrText xml:space="preserve"> PAGEREF _Toc22939 \h </w:instrText>
          </w:r>
          <w:r>
            <w:fldChar w:fldCharType="separate"/>
          </w:r>
          <w:r>
            <w:t>3</w:t>
          </w:r>
          <w:r>
            <w:fldChar w:fldCharType="end"/>
          </w:r>
          <w:r>
            <w:fldChar w:fldCharType="end"/>
          </w:r>
        </w:p>
        <w:p>
          <w:pPr>
            <w:pStyle w:val="19"/>
            <w:tabs>
              <w:tab w:val="right" w:leader="dot" w:pos="8504"/>
            </w:tabs>
          </w:pPr>
          <w:r>
            <w:fldChar w:fldCharType="begin"/>
          </w:r>
          <w:r>
            <w:instrText xml:space="preserve"> HYPERLINK \l _Toc10787 </w:instrText>
          </w:r>
          <w:r>
            <w:fldChar w:fldCharType="separate"/>
          </w:r>
          <w:r>
            <w:t>2 ESPECIFICACION DEL SERVICIO</w:t>
          </w:r>
          <w:r>
            <w:tab/>
          </w:r>
          <w:r>
            <w:fldChar w:fldCharType="begin"/>
          </w:r>
          <w:r>
            <w:instrText xml:space="preserve"> PAGEREF _Toc10787 \h </w:instrText>
          </w:r>
          <w:r>
            <w:fldChar w:fldCharType="separate"/>
          </w:r>
          <w:r>
            <w:t>4</w:t>
          </w:r>
          <w:r>
            <w:fldChar w:fldCharType="end"/>
          </w:r>
          <w:r>
            <w:fldChar w:fldCharType="end"/>
          </w:r>
        </w:p>
        <w:p>
          <w:pPr>
            <w:pStyle w:val="19"/>
            <w:tabs>
              <w:tab w:val="right" w:leader="dot" w:pos="8504"/>
            </w:tabs>
          </w:pPr>
          <w:r>
            <w:fldChar w:fldCharType="begin"/>
          </w:r>
          <w:r>
            <w:instrText xml:space="preserve"> HYPERLINK \l _Toc9910 </w:instrText>
          </w:r>
          <w:r>
            <w:fldChar w:fldCharType="separate"/>
          </w:r>
          <w:r>
            <w:t>3 ESPECIFICACION DE OPERACIÓN DEL SERVICIO</w:t>
          </w:r>
          <w:r>
            <w:tab/>
          </w:r>
          <w:r>
            <w:fldChar w:fldCharType="begin"/>
          </w:r>
          <w:r>
            <w:instrText xml:space="preserve"> PAGEREF _Toc9910 \h </w:instrText>
          </w:r>
          <w:r>
            <w:fldChar w:fldCharType="separate"/>
          </w:r>
          <w:r>
            <w:t>5</w:t>
          </w:r>
          <w:r>
            <w:fldChar w:fldCharType="end"/>
          </w:r>
          <w:r>
            <w:fldChar w:fldCharType="end"/>
          </w:r>
        </w:p>
        <w:p>
          <w:pPr>
            <w:pStyle w:val="20"/>
            <w:tabs>
              <w:tab w:val="right" w:leader="dot" w:pos="8504"/>
            </w:tabs>
          </w:pPr>
          <w:r>
            <w:fldChar w:fldCharType="begin"/>
          </w:r>
          <w:r>
            <w:instrText xml:space="preserve"> HYPERLINK \l _Toc25830 </w:instrText>
          </w:r>
          <w:r>
            <w:fldChar w:fldCharType="separate"/>
          </w:r>
          <w:r>
            <w:t>3.1 Ejecutar Pago</w:t>
          </w:r>
          <w:r>
            <w:tab/>
          </w:r>
          <w:r>
            <w:fldChar w:fldCharType="begin"/>
          </w:r>
          <w:r>
            <w:instrText xml:space="preserve"> PAGEREF _Toc25830 \h </w:instrText>
          </w:r>
          <w:r>
            <w:fldChar w:fldCharType="separate"/>
          </w:r>
          <w:r>
            <w:t>5</w:t>
          </w:r>
          <w:r>
            <w:fldChar w:fldCharType="end"/>
          </w:r>
          <w:r>
            <w:fldChar w:fldCharType="end"/>
          </w:r>
        </w:p>
        <w:p>
          <w:pPr>
            <w:pStyle w:val="19"/>
            <w:tabs>
              <w:tab w:val="right" w:leader="dot" w:pos="8504"/>
            </w:tabs>
          </w:pPr>
          <w:r>
            <w:fldChar w:fldCharType="begin"/>
          </w:r>
          <w:r>
            <w:instrText xml:space="preserve"> HYPERLINK \l _Toc21322 </w:instrText>
          </w:r>
          <w:r>
            <w:fldChar w:fldCharType="separate"/>
          </w:r>
          <w:r>
            <w:t>4 DEFINICIÓN DE LA MENSAJERÍA</w:t>
          </w:r>
          <w:r>
            <w:tab/>
          </w:r>
          <w:r>
            <w:fldChar w:fldCharType="begin"/>
          </w:r>
          <w:r>
            <w:instrText xml:space="preserve"> PAGEREF _Toc21322 \h </w:instrText>
          </w:r>
          <w:r>
            <w:fldChar w:fldCharType="separate"/>
          </w:r>
          <w:r>
            <w:t>15</w:t>
          </w:r>
          <w:r>
            <w:fldChar w:fldCharType="end"/>
          </w:r>
          <w:r>
            <w:fldChar w:fldCharType="end"/>
          </w:r>
        </w:p>
        <w:p>
          <w:pPr>
            <w:pStyle w:val="20"/>
            <w:tabs>
              <w:tab w:val="right" w:leader="dot" w:pos="8504"/>
            </w:tabs>
          </w:pPr>
          <w:r>
            <w:fldChar w:fldCharType="begin"/>
          </w:r>
          <w:r>
            <w:instrText xml:space="preserve"> HYPERLINK \l _Toc32562 </w:instrText>
          </w:r>
          <w:r>
            <w:fldChar w:fldCharType="separate"/>
          </w:r>
          <w:r>
            <w:t>4.1 MensajeEntradaEjecutarPago</w:t>
          </w:r>
          <w:r>
            <w:tab/>
          </w:r>
          <w:r>
            <w:fldChar w:fldCharType="begin"/>
          </w:r>
          <w:r>
            <w:instrText xml:space="preserve"> PAGEREF _Toc32562 \h </w:instrText>
          </w:r>
          <w:r>
            <w:fldChar w:fldCharType="separate"/>
          </w:r>
          <w:r>
            <w:t>15</w:t>
          </w:r>
          <w:r>
            <w:fldChar w:fldCharType="end"/>
          </w:r>
          <w:r>
            <w:fldChar w:fldCharType="end"/>
          </w:r>
        </w:p>
        <w:p>
          <w:pPr>
            <w:pStyle w:val="20"/>
            <w:tabs>
              <w:tab w:val="right" w:leader="dot" w:pos="8504"/>
            </w:tabs>
          </w:pPr>
          <w:r>
            <w:fldChar w:fldCharType="begin"/>
          </w:r>
          <w:r>
            <w:instrText xml:space="preserve"> HYPERLINK \l _Toc108 </w:instrText>
          </w:r>
          <w:r>
            <w:fldChar w:fldCharType="separate"/>
          </w:r>
          <w:r>
            <w:t>4.2 MensajeSalidaEjecutarPago</w:t>
          </w:r>
          <w:r>
            <w:tab/>
          </w:r>
          <w:r>
            <w:fldChar w:fldCharType="begin"/>
          </w:r>
          <w:r>
            <w:instrText xml:space="preserve"> PAGEREF _Toc108 \h </w:instrText>
          </w:r>
          <w:r>
            <w:fldChar w:fldCharType="separate"/>
          </w:r>
          <w:r>
            <w:t>15</w:t>
          </w:r>
          <w:r>
            <w:fldChar w:fldCharType="end"/>
          </w:r>
          <w:r>
            <w:fldChar w:fldCharType="end"/>
          </w:r>
        </w:p>
        <w:p>
          <w:pPr>
            <w:pStyle w:val="20"/>
            <w:tabs>
              <w:tab w:val="right" w:leader="dot" w:pos="8504"/>
            </w:tabs>
          </w:pPr>
          <w:r>
            <w:fldChar w:fldCharType="begin"/>
          </w:r>
          <w:r>
            <w:instrText xml:space="preserve"> HYPERLINK \l _Toc28506 </w:instrText>
          </w:r>
          <w:r>
            <w:fldChar w:fldCharType="separate"/>
          </w:r>
          <w:r>
            <w:t>4.3 Servicio</w:t>
          </w:r>
          <w:r>
            <w:tab/>
          </w:r>
          <w:r>
            <w:fldChar w:fldCharType="begin"/>
          </w:r>
          <w:r>
            <w:instrText xml:space="preserve"> PAGEREF _Toc28506 \h </w:instrText>
          </w:r>
          <w:r>
            <w:fldChar w:fldCharType="separate"/>
          </w:r>
          <w:r>
            <w:t>15</w:t>
          </w:r>
          <w:r>
            <w:fldChar w:fldCharType="end"/>
          </w:r>
          <w:r>
            <w:fldChar w:fldCharType="end"/>
          </w:r>
        </w:p>
        <w:p>
          <w:pPr>
            <w:pStyle w:val="20"/>
            <w:tabs>
              <w:tab w:val="right" w:leader="dot" w:pos="8504"/>
            </w:tabs>
          </w:pPr>
          <w:r>
            <w:fldChar w:fldCharType="begin"/>
          </w:r>
          <w:r>
            <w:instrText xml:space="preserve"> HYPERLINK \l _Toc1646 </w:instrText>
          </w:r>
          <w:r>
            <w:fldChar w:fldCharType="separate"/>
          </w:r>
          <w:r>
            <w:t>4.4 Recibos</w:t>
          </w:r>
          <w:r>
            <w:tab/>
          </w:r>
          <w:r>
            <w:fldChar w:fldCharType="begin"/>
          </w:r>
          <w:r>
            <w:instrText xml:space="preserve"> PAGEREF _Toc1646 \h </w:instrText>
          </w:r>
          <w:r>
            <w:fldChar w:fldCharType="separate"/>
          </w:r>
          <w:r>
            <w:t>16</w:t>
          </w:r>
          <w:r>
            <w:fldChar w:fldCharType="end"/>
          </w:r>
          <w:r>
            <w:fldChar w:fldCharType="end"/>
          </w:r>
        </w:p>
        <w:p>
          <w:pPr>
            <w:pStyle w:val="17"/>
            <w:tabs>
              <w:tab w:val="right" w:leader="dot" w:pos="8504"/>
            </w:tabs>
          </w:pPr>
          <w:r>
            <w:fldChar w:fldCharType="begin"/>
          </w:r>
          <w:r>
            <w:instrText xml:space="preserve"> HYPERLINK \l _Toc8838 </w:instrText>
          </w:r>
          <w:r>
            <w:fldChar w:fldCharType="separate"/>
          </w:r>
          <w:r>
            <w:t>4.4.1 Recibo</w:t>
          </w:r>
          <w:r>
            <w:tab/>
          </w:r>
          <w:r>
            <w:fldChar w:fldCharType="begin"/>
          </w:r>
          <w:r>
            <w:instrText xml:space="preserve"> PAGEREF _Toc8838 \h </w:instrText>
          </w:r>
          <w:r>
            <w:fldChar w:fldCharType="separate"/>
          </w:r>
          <w:r>
            <w:t>16</w:t>
          </w:r>
          <w:r>
            <w:fldChar w:fldCharType="end"/>
          </w:r>
          <w:r>
            <w:fldChar w:fldCharType="end"/>
          </w:r>
        </w:p>
        <w:p>
          <w:pPr>
            <w:pStyle w:val="20"/>
            <w:tabs>
              <w:tab w:val="right" w:leader="dot" w:pos="8504"/>
            </w:tabs>
          </w:pPr>
          <w:r>
            <w:fldChar w:fldCharType="begin"/>
          </w:r>
          <w:r>
            <w:instrText xml:space="preserve"> HYPERLINK \l _Toc17266 </w:instrText>
          </w:r>
          <w:r>
            <w:fldChar w:fldCharType="separate"/>
          </w:r>
          <w:r>
            <w:t>4.5 Datos Adicionales</w:t>
          </w:r>
          <w:r>
            <w:tab/>
          </w:r>
          <w:r>
            <w:fldChar w:fldCharType="begin"/>
          </w:r>
          <w:r>
            <w:instrText xml:space="preserve"> PAGEREF _Toc17266 \h </w:instrText>
          </w:r>
          <w:r>
            <w:fldChar w:fldCharType="separate"/>
          </w:r>
          <w:r>
            <w:t>16</w:t>
          </w:r>
          <w:r>
            <w:fldChar w:fldCharType="end"/>
          </w:r>
          <w:r>
            <w:fldChar w:fldCharType="end"/>
          </w:r>
        </w:p>
        <w:p>
          <w:pPr>
            <w:pStyle w:val="17"/>
            <w:tabs>
              <w:tab w:val="right" w:leader="dot" w:pos="8504"/>
            </w:tabs>
          </w:pPr>
          <w:r>
            <w:fldChar w:fldCharType="begin"/>
          </w:r>
          <w:r>
            <w:instrText xml:space="preserve"> HYPERLINK \l _Toc30088 </w:instrText>
          </w:r>
          <w:r>
            <w:fldChar w:fldCharType="separate"/>
          </w:r>
          <w:r>
            <w:t>4.5.1 DatoAdicional</w:t>
          </w:r>
          <w:r>
            <w:tab/>
          </w:r>
          <w:r>
            <w:fldChar w:fldCharType="begin"/>
          </w:r>
          <w:r>
            <w:instrText xml:space="preserve"> PAGEREF _Toc30088 \h </w:instrText>
          </w:r>
          <w:r>
            <w:fldChar w:fldCharType="separate"/>
          </w:r>
          <w:r>
            <w:t>16</w:t>
          </w:r>
          <w:r>
            <w:fldChar w:fldCharType="end"/>
          </w:r>
          <w:r>
            <w:fldChar w:fldCharType="end"/>
          </w:r>
        </w:p>
        <w:p>
          <w:pPr>
            <w:pStyle w:val="19"/>
            <w:tabs>
              <w:tab w:val="right" w:leader="dot" w:pos="8504"/>
            </w:tabs>
          </w:pPr>
          <w:r>
            <w:fldChar w:fldCharType="begin"/>
          </w:r>
          <w:r>
            <w:instrText xml:space="preserve"> HYPERLINK \l _Toc875 </w:instrText>
          </w:r>
          <w:r>
            <w:fldChar w:fldCharType="separate"/>
          </w:r>
          <w:r>
            <w:t>5 Servicios Web</w:t>
          </w:r>
          <w:r>
            <w:tab/>
          </w:r>
          <w:r>
            <w:fldChar w:fldCharType="begin"/>
          </w:r>
          <w:r>
            <w:instrText xml:space="preserve"> PAGEREF _Toc875 \h </w:instrText>
          </w:r>
          <w:r>
            <w:fldChar w:fldCharType="separate"/>
          </w:r>
          <w:r>
            <w:t>17</w:t>
          </w:r>
          <w:r>
            <w:fldChar w:fldCharType="end"/>
          </w:r>
          <w:r>
            <w:fldChar w:fldCharType="end"/>
          </w:r>
        </w:p>
        <w:p>
          <w:pPr>
            <w:pStyle w:val="19"/>
            <w:tabs>
              <w:tab w:val="right" w:leader="dot" w:pos="8504"/>
            </w:tabs>
          </w:pPr>
          <w:r>
            <w:fldChar w:fldCharType="begin"/>
          </w:r>
          <w:r>
            <w:instrText xml:space="preserve"> HYPERLINK \l _Toc1345 </w:instrText>
          </w:r>
          <w:r>
            <w:fldChar w:fldCharType="separate"/>
          </w:r>
          <w:r>
            <w:rPr>
              <w:lang w:val="es-AR"/>
            </w:rPr>
            <w:t>6 Anexos</w:t>
          </w:r>
          <w:r>
            <w:tab/>
          </w:r>
          <w:r>
            <w:fldChar w:fldCharType="begin"/>
          </w:r>
          <w:r>
            <w:instrText xml:space="preserve"> PAGEREF _Toc1345 \h </w:instrText>
          </w:r>
          <w:r>
            <w:fldChar w:fldCharType="separate"/>
          </w:r>
          <w:r>
            <w:t>17</w:t>
          </w:r>
          <w:r>
            <w:fldChar w:fldCharType="end"/>
          </w:r>
          <w:r>
            <w:fldChar w:fldCharType="end"/>
          </w:r>
        </w:p>
        <w:p>
          <w:pPr>
            <w:pStyle w:val="19"/>
            <w:tabs>
              <w:tab w:val="right" w:leader="dot" w:pos="8504"/>
            </w:tabs>
          </w:pPr>
          <w:r>
            <w:fldChar w:fldCharType="begin"/>
          </w:r>
          <w:r>
            <w:instrText xml:space="preserve"> HYPERLINK \l _Toc30062 </w:instrText>
          </w:r>
          <w:r>
            <w:fldChar w:fldCharType="separate"/>
          </w:r>
          <w:r>
            <w:rPr>
              <w:lang w:val="es-AR"/>
            </w:rPr>
            <w:t>7 Información del Documento</w:t>
          </w:r>
          <w:r>
            <w:tab/>
          </w:r>
          <w:r>
            <w:fldChar w:fldCharType="begin"/>
          </w:r>
          <w:r>
            <w:instrText xml:space="preserve"> PAGEREF _Toc30062 \h </w:instrText>
          </w:r>
          <w:r>
            <w:fldChar w:fldCharType="separate"/>
          </w:r>
          <w:r>
            <w:t>17</w:t>
          </w:r>
          <w:r>
            <w:fldChar w:fldCharType="end"/>
          </w:r>
          <w:r>
            <w:fldChar w:fldCharType="end"/>
          </w:r>
        </w:p>
        <w:p>
          <w:pPr>
            <w:pStyle w:val="20"/>
            <w:tabs>
              <w:tab w:val="right" w:leader="dot" w:pos="8504"/>
            </w:tabs>
          </w:pPr>
          <w:r>
            <w:fldChar w:fldCharType="begin"/>
          </w:r>
          <w:r>
            <w:instrText xml:space="preserve"> HYPERLINK \l _Toc6986 </w:instrText>
          </w:r>
          <w:r>
            <w:fldChar w:fldCharType="separate"/>
          </w:r>
          <w:r>
            <w:rPr>
              <w:lang w:val="es-AR"/>
            </w:rPr>
            <w:t xml:space="preserve">7.1 </w:t>
          </w:r>
          <w:r>
            <w:t>Historial de Cambios</w:t>
          </w:r>
          <w:r>
            <w:tab/>
          </w:r>
          <w:r>
            <w:fldChar w:fldCharType="begin"/>
          </w:r>
          <w:r>
            <w:instrText xml:space="preserve"> PAGEREF _Toc6986 \h </w:instrText>
          </w:r>
          <w:r>
            <w:fldChar w:fldCharType="separate"/>
          </w:r>
          <w:r>
            <w:t>17</w:t>
          </w:r>
          <w:r>
            <w:fldChar w:fldCharType="end"/>
          </w:r>
          <w:r>
            <w:fldChar w:fldCharType="end"/>
          </w:r>
        </w:p>
        <w:p>
          <w:pPr>
            <w:pStyle w:val="20"/>
            <w:tabs>
              <w:tab w:val="right" w:leader="dot" w:pos="8504"/>
            </w:tabs>
          </w:pPr>
          <w:r>
            <w:fldChar w:fldCharType="begin"/>
          </w:r>
          <w:r>
            <w:instrText xml:space="preserve"> HYPERLINK \l _Toc63 </w:instrText>
          </w:r>
          <w:r>
            <w:fldChar w:fldCharType="separate"/>
          </w:r>
          <w:r>
            <w:t>7.2 Control de Verificaciones</w:t>
          </w:r>
          <w:r>
            <w:tab/>
          </w:r>
          <w:r>
            <w:fldChar w:fldCharType="begin"/>
          </w:r>
          <w:r>
            <w:instrText xml:space="preserve"> PAGEREF _Toc63 \h </w:instrText>
          </w:r>
          <w:r>
            <w:fldChar w:fldCharType="separate"/>
          </w:r>
          <w:r>
            <w:t>17</w:t>
          </w:r>
          <w:r>
            <w:fldChar w:fldCharType="end"/>
          </w:r>
          <w:r>
            <w:fldChar w:fldCharType="end"/>
          </w:r>
        </w:p>
        <w:p>
          <w:pPr>
            <w:pStyle w:val="20"/>
            <w:tabs>
              <w:tab w:val="right" w:leader="dot" w:pos="8504"/>
            </w:tabs>
          </w:pPr>
          <w:r>
            <w:fldChar w:fldCharType="end"/>
          </w:r>
        </w:p>
      </w:sdtContent>
    </w:sdt>
    <w:p>
      <w:pPr>
        <w:rPr>
          <w:color w:val="4F81BD" w:themeColor="accent1"/>
        </w:rPr>
      </w:pPr>
      <w:r>
        <w:br w:type="page"/>
      </w:r>
    </w:p>
    <w:p>
      <w:pPr>
        <w:pStyle w:val="2"/>
      </w:pPr>
      <w:bookmarkStart w:id="0" w:name="_Toc44312072"/>
      <w:bookmarkStart w:id="1" w:name="_Toc13985"/>
      <w:r>
        <w:t>ALCANCE</w:t>
      </w:r>
      <w:bookmarkEnd w:id="0"/>
      <w:bookmarkEnd w:id="1"/>
    </w:p>
    <w:p>
      <w:pPr>
        <w:jc w:val="both"/>
      </w:pPr>
      <w:r>
        <w:t>Este servicio es encargado de realizar la orquestación agnóstica de los pagos dentro del proceso de Recaudaciones. Entre sus responsabilidades están las validaciones previas, registrar el pago en el core bancario, registrar el pago en el proveedor y disparar reversos automáticos en el caso de errores en el core bancario y/o proveedor.</w:t>
      </w:r>
    </w:p>
    <w:p>
      <w:pPr>
        <w:pStyle w:val="3"/>
        <w:tabs>
          <w:tab w:val="left" w:pos="0"/>
        </w:tabs>
        <w:ind w:left="540" w:hanging="540"/>
      </w:pPr>
      <w:bookmarkStart w:id="2" w:name="_Toc44312074"/>
      <w:bookmarkStart w:id="3" w:name="_Toc4674"/>
      <w:r>
        <w:t>Requerimientos de negocio asociados</w:t>
      </w:r>
      <w:bookmarkEnd w:id="2"/>
      <w:bookmarkEnd w:id="3"/>
    </w:p>
    <w:tbl>
      <w:tblPr>
        <w:tblStyle w:val="59"/>
        <w:tblW w:w="849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1"/>
        <w:gridCol w:w="4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0" w:type="dxa"/>
            <w:shd w:val="clear" w:color="auto" w:fill="4F81BD" w:themeFill="accent1"/>
          </w:tcPr>
          <w:p>
            <w:pPr>
              <w:widowControl w:val="0"/>
              <w:spacing w:before="0" w:after="0" w:line="240" w:lineRule="auto"/>
              <w:rPr>
                <w:b/>
                <w:bCs/>
                <w:i/>
                <w:color w:val="FFFFFF" w:themeColor="background1"/>
              </w:rPr>
            </w:pPr>
            <w:r>
              <w:rPr>
                <w:rFonts w:eastAsia="Calibri"/>
                <w:b/>
                <w:bCs/>
                <w:i/>
                <w:color w:val="FFFFFF"/>
              </w:rPr>
              <w:t>Requerimiento</w:t>
            </w:r>
          </w:p>
        </w:tc>
        <w:tc>
          <w:tcPr>
            <w:tcW w:w="4243" w:type="dxa"/>
            <w:shd w:val="clear" w:color="auto" w:fill="4F81BD" w:themeFill="accent1"/>
          </w:tcPr>
          <w:p>
            <w:pPr>
              <w:widowControl w:val="0"/>
              <w:spacing w:before="0" w:after="0" w:line="240" w:lineRule="auto"/>
              <w:rPr>
                <w:b/>
                <w:bCs/>
                <w:i/>
                <w:color w:val="FFFFFF" w:themeColor="background1"/>
              </w:rPr>
            </w:pPr>
            <w:r>
              <w:rPr>
                <w:rFonts w:eastAsia="Calibri"/>
                <w:b/>
                <w:bCs/>
                <w:i/>
                <w:color w:val="FFFFFF"/>
              </w:rPr>
              <w:t>Proceso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0" w:type="dxa"/>
            <w:tcBorders>
              <w:top w:val="nil"/>
              <w:left w:val="nil"/>
              <w:bottom w:val="nil"/>
            </w:tcBorders>
          </w:tcPr>
          <w:p>
            <w:pPr>
              <w:widowControl w:val="0"/>
              <w:tabs>
                <w:tab w:val="left" w:pos="2926"/>
              </w:tabs>
              <w:spacing w:after="0" w:line="240" w:lineRule="atLeast"/>
              <w:jc w:val="both"/>
              <w:rPr>
                <w:b w:val="0"/>
                <w:bCs/>
              </w:rPr>
            </w:pPr>
            <w:r>
              <w:rPr>
                <w:rFonts w:eastAsia="Calibri"/>
                <w:b w:val="0"/>
                <w:bCs/>
              </w:rPr>
              <w:t>Implementar servicio agnóstico que orqueste los pagos en el proceso de Recaudaciones.</w:t>
            </w:r>
          </w:p>
        </w:tc>
        <w:tc>
          <w:tcPr>
            <w:tcW w:w="4243" w:type="dxa"/>
            <w:tcBorders>
              <w:top w:val="nil"/>
              <w:bottom w:val="nil"/>
              <w:right w:val="nil"/>
            </w:tcBorders>
          </w:tcPr>
          <w:p>
            <w:pPr>
              <w:widowControl w:val="0"/>
              <w:spacing w:after="0" w:line="240" w:lineRule="auto"/>
              <w:rPr>
                <w:rFonts w:ascii="Calibri" w:hAnsi="Calibri" w:eastAsia="Calibri"/>
                <w:b/>
                <w:bCs/>
                <w:i/>
                <w:iCs/>
              </w:rPr>
            </w:pPr>
            <w:r>
              <w:rPr>
                <w:rFonts w:eastAsia="Calibri"/>
                <w:b/>
                <w:bCs/>
                <w:i/>
                <w:iCs/>
              </w:rPr>
              <w:t>RecMS-Pago</w:t>
            </w:r>
          </w:p>
        </w:tc>
      </w:tr>
    </w:tbl>
    <w:p/>
    <w:p>
      <w:pPr>
        <w:pStyle w:val="4"/>
        <w:tabs>
          <w:tab w:val="left" w:pos="0"/>
          <w:tab w:val="clear" w:pos="450"/>
        </w:tabs>
        <w:ind w:left="540" w:hanging="540"/>
        <w:rPr>
          <w:b w:val="0"/>
        </w:rPr>
      </w:pPr>
      <w:bookmarkStart w:id="4" w:name="_Toc44312075"/>
      <w:bookmarkStart w:id="5" w:name="_Toc21890"/>
      <w:r>
        <w:rPr>
          <w:b w:val="0"/>
        </w:rPr>
        <w:t>Actividades de negocio relacionadas</w:t>
      </w:r>
      <w:bookmarkEnd w:id="4"/>
      <w:bookmarkEnd w:id="5"/>
    </w:p>
    <w:p>
      <w:r>
        <w:t>A continuación, se muestra una tabla en donde se indican los procesos, actividades y capacidades asociadas al servicio que está siendo descrito en este documento:</w:t>
      </w:r>
    </w:p>
    <w:tbl>
      <w:tblPr>
        <w:tblStyle w:val="59"/>
        <w:tblW w:w="8494" w:type="dxa"/>
        <w:tblInd w:w="113"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2831"/>
        <w:gridCol w:w="2835"/>
        <w:gridCol w:w="2828"/>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831" w:type="dxa"/>
            <w:tcBorders>
              <w:top w:val="single" w:color="000000" w:sz="4" w:space="0"/>
              <w:left w:val="single" w:color="000000" w:sz="4" w:space="0"/>
              <w:bottom w:val="single" w:color="auto" w:sz="4" w:space="0"/>
              <w:right w:val="single" w:color="000000" w:sz="4" w:space="0"/>
            </w:tcBorders>
            <w:shd w:val="clear" w:color="auto" w:fill="4F81BD" w:themeFill="accent1"/>
          </w:tcPr>
          <w:p>
            <w:pPr>
              <w:widowControl w:val="0"/>
              <w:spacing w:before="0" w:after="0" w:line="240" w:lineRule="auto"/>
              <w:rPr>
                <w:b/>
                <w:bCs/>
                <w:i/>
                <w:color w:val="FFFFFF" w:themeColor="background1"/>
              </w:rPr>
            </w:pPr>
            <w:r>
              <w:rPr>
                <w:rFonts w:eastAsia="Calibri"/>
                <w:b/>
                <w:bCs/>
                <w:i/>
                <w:color w:val="FFFFFF"/>
              </w:rPr>
              <w:t>Proceso/Sub proceso</w:t>
            </w:r>
          </w:p>
        </w:tc>
        <w:tc>
          <w:tcPr>
            <w:tcW w:w="2835" w:type="dxa"/>
            <w:tcBorders>
              <w:top w:val="single" w:color="000000" w:sz="4" w:space="0"/>
              <w:left w:val="single" w:color="000000" w:sz="4" w:space="0"/>
              <w:bottom w:val="single" w:color="auto" w:sz="4" w:space="0"/>
              <w:right w:val="single" w:color="000000" w:sz="4" w:space="0"/>
            </w:tcBorders>
            <w:shd w:val="clear" w:color="auto" w:fill="4F81BD" w:themeFill="accent1"/>
          </w:tcPr>
          <w:p>
            <w:pPr>
              <w:widowControl w:val="0"/>
              <w:spacing w:before="0" w:after="0" w:line="240" w:lineRule="auto"/>
              <w:rPr>
                <w:b/>
                <w:bCs/>
                <w:i/>
                <w:color w:val="FFFFFF" w:themeColor="background1"/>
              </w:rPr>
            </w:pPr>
            <w:r>
              <w:rPr>
                <w:rFonts w:eastAsia="Calibri"/>
                <w:b/>
                <w:bCs/>
                <w:i/>
                <w:color w:val="FFFFFF"/>
              </w:rPr>
              <w:t>Tareas de Usuarios /Tareas Automáticas</w:t>
            </w:r>
          </w:p>
        </w:tc>
        <w:tc>
          <w:tcPr>
            <w:tcW w:w="2828" w:type="dxa"/>
            <w:tcBorders>
              <w:top w:val="single" w:color="000000" w:sz="4" w:space="0"/>
              <w:left w:val="single" w:color="000000" w:sz="4" w:space="0"/>
              <w:bottom w:val="single" w:color="auto" w:sz="4" w:space="0"/>
              <w:right w:val="single" w:color="000000" w:sz="4" w:space="0"/>
            </w:tcBorders>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Operación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831" w:type="dxa"/>
            <w:tcBorders>
              <w:top w:val="single" w:color="auto" w:sz="4" w:space="0"/>
              <w:left w:val="single" w:color="auto" w:sz="4" w:space="0"/>
              <w:bottom w:val="single" w:color="auto" w:sz="4" w:space="0"/>
              <w:right w:val="single" w:color="auto" w:sz="4" w:space="0"/>
            </w:tcBorders>
          </w:tcPr>
          <w:p>
            <w:pPr>
              <w:widowControl w:val="0"/>
              <w:spacing w:after="0" w:line="240" w:lineRule="auto"/>
              <w:rPr>
                <w:b w:val="0"/>
                <w:bCs/>
                <w:i/>
              </w:rPr>
            </w:pPr>
            <w:r>
              <w:rPr>
                <w:rFonts w:eastAsia="Calibri"/>
                <w:b w:val="0"/>
                <w:bCs/>
                <w:i/>
              </w:rPr>
              <w:t>Ejecutar Pago</w:t>
            </w:r>
          </w:p>
        </w:tc>
        <w:tc>
          <w:tcPr>
            <w:tcW w:w="2835"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b/>
                <w:i/>
              </w:rPr>
            </w:pPr>
            <w:r>
              <w:rPr>
                <w:rFonts w:eastAsia="Calibri"/>
                <w:b/>
                <w:i/>
              </w:rPr>
              <w:t>Registra el pago de una recaudación en el core bancario y en proveedor</w:t>
            </w:r>
          </w:p>
        </w:tc>
        <w:tc>
          <w:tcPr>
            <w:tcW w:w="2828" w:type="dxa"/>
            <w:tcBorders>
              <w:top w:val="single" w:color="auto" w:sz="4" w:space="0"/>
              <w:left w:val="single" w:color="auto" w:sz="4" w:space="0"/>
              <w:bottom w:val="single" w:color="auto" w:sz="4" w:space="0"/>
              <w:right w:val="single" w:color="auto" w:sz="4" w:space="0"/>
            </w:tcBorders>
          </w:tcPr>
          <w:p>
            <w:pPr>
              <w:widowControl w:val="0"/>
              <w:spacing w:after="0" w:line="240" w:lineRule="auto"/>
              <w:rPr>
                <w:rFonts w:eastAsia="Calibri"/>
                <w:b/>
              </w:rPr>
            </w:pPr>
            <w:r>
              <w:rPr>
                <w:rFonts w:eastAsia="Calibri"/>
                <w:b/>
              </w:rPr>
              <w:t>processMessage</w:t>
            </w:r>
          </w:p>
          <w:p>
            <w:pPr>
              <w:widowControl w:val="0"/>
              <w:spacing w:after="0" w:line="240" w:lineRule="auto"/>
              <w:rPr>
                <w:b/>
              </w:rPr>
            </w:pPr>
          </w:p>
        </w:tc>
      </w:tr>
    </w:tbl>
    <w:p/>
    <w:p>
      <w:pPr>
        <w:pStyle w:val="4"/>
        <w:tabs>
          <w:tab w:val="left" w:pos="0"/>
          <w:tab w:val="clear" w:pos="450"/>
        </w:tabs>
        <w:ind w:left="540" w:hanging="540"/>
        <w:rPr>
          <w:b w:val="0"/>
        </w:rPr>
      </w:pPr>
      <w:bookmarkStart w:id="6" w:name="_Toc44312076"/>
      <w:bookmarkStart w:id="7" w:name="_Toc29896"/>
      <w:r>
        <w:rPr>
          <w:b w:val="0"/>
        </w:rPr>
        <w:t>Requerimiento especifico de servicio</w:t>
      </w:r>
      <w:bookmarkEnd w:id="6"/>
      <w:bookmarkEnd w:id="7"/>
    </w:p>
    <w:p>
      <w:pPr>
        <w:jc w:val="both"/>
      </w:pPr>
      <w:r>
        <w:t>Se requiere que el servicio posea las siguientes características no funcionales</w:t>
      </w:r>
    </w:p>
    <w:p>
      <w:pPr>
        <w:pStyle w:val="54"/>
        <w:numPr>
          <w:ilvl w:val="0"/>
          <w:numId w:val="3"/>
        </w:numPr>
        <w:jc w:val="both"/>
        <w:rPr>
          <w:bCs/>
        </w:rPr>
      </w:pPr>
      <w:r>
        <w:rPr>
          <w:bCs/>
        </w:rPr>
        <w:t>Implementación en Quarkus y Java 11</w:t>
      </w:r>
    </w:p>
    <w:p>
      <w:pPr>
        <w:pStyle w:val="54"/>
        <w:numPr>
          <w:ilvl w:val="0"/>
          <w:numId w:val="3"/>
        </w:numPr>
        <w:jc w:val="both"/>
        <w:rPr>
          <w:bCs/>
        </w:rPr>
      </w:pPr>
      <w:r>
        <w:rPr>
          <w:bCs/>
        </w:rPr>
        <w:t>Despliegue en Openshift</w:t>
      </w:r>
    </w:p>
    <w:p>
      <w:pPr>
        <w:pStyle w:val="54"/>
        <w:numPr>
          <w:ilvl w:val="0"/>
          <w:numId w:val="3"/>
        </w:numPr>
        <w:jc w:val="both"/>
        <w:rPr>
          <w:b/>
        </w:rPr>
      </w:pPr>
      <w:r>
        <w:rPr>
          <w:bCs/>
        </w:rPr>
        <w:t>Exposición a través de mensajería utilizando IBM MQ, aplicando el patrón Request/Reply</w:t>
      </w:r>
    </w:p>
    <w:p>
      <w:pPr>
        <w:pStyle w:val="54"/>
        <w:numPr>
          <w:ilvl w:val="0"/>
          <w:numId w:val="3"/>
        </w:numPr>
        <w:jc w:val="both"/>
        <w:rPr>
          <w:b/>
        </w:rPr>
      </w:pPr>
      <w:r>
        <w:t>Manejo de excepciones para control de errores.</w:t>
      </w:r>
    </w:p>
    <w:p>
      <w:pPr>
        <w:pStyle w:val="54"/>
        <w:numPr>
          <w:ilvl w:val="0"/>
          <w:numId w:val="3"/>
        </w:numPr>
        <w:jc w:val="both"/>
        <w:rPr>
          <w:b/>
        </w:rPr>
      </w:pPr>
      <w:r>
        <w:t>Logging de información relacionada a las transacciones</w:t>
      </w:r>
    </w:p>
    <w:p>
      <w:pPr>
        <w:pStyle w:val="4"/>
        <w:tabs>
          <w:tab w:val="left" w:pos="0"/>
          <w:tab w:val="clear" w:pos="450"/>
        </w:tabs>
        <w:ind w:left="540" w:hanging="540"/>
        <w:rPr>
          <w:b w:val="0"/>
          <w:color w:val="auto"/>
        </w:rPr>
      </w:pPr>
      <w:bookmarkStart w:id="8" w:name="_Toc44312077"/>
      <w:bookmarkStart w:id="9" w:name="_Toc22939"/>
      <w:r>
        <w:rPr>
          <w:b w:val="0"/>
        </w:rPr>
        <w:t>Consideraciones para la construcción</w:t>
      </w:r>
      <w:bookmarkEnd w:id="8"/>
      <w:bookmarkEnd w:id="9"/>
    </w:p>
    <w:p>
      <w:pPr>
        <w:numPr>
          <w:ilvl w:val="0"/>
          <w:numId w:val="4"/>
        </w:numPr>
        <w:jc w:val="both"/>
      </w:pPr>
      <w:r>
        <w:t>Se desea implementar un servicio en QUARKUS que escuche una cola MQ y atienda las transacciones de Pago del proceso de Recaudaciones.</w:t>
      </w:r>
    </w:p>
    <w:p>
      <w:pPr>
        <w:spacing w:after="0" w:line="240" w:lineRule="auto"/>
      </w:pPr>
      <w:r>
        <w:br w:type="page"/>
      </w:r>
    </w:p>
    <w:p>
      <w:pPr>
        <w:pStyle w:val="2"/>
      </w:pPr>
      <w:bookmarkStart w:id="10" w:name="_Toc44312078"/>
      <w:bookmarkStart w:id="11" w:name="_Toc10787"/>
      <w:r>
        <w:t>ESPECIFICACION DEL SERVICIO</w:t>
      </w:r>
      <w:bookmarkEnd w:id="10"/>
      <w:bookmarkEnd w:id="11"/>
    </w:p>
    <w:tbl>
      <w:tblPr>
        <w:tblStyle w:val="32"/>
        <w:tblW w:w="935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443"/>
        <w:gridCol w:w="874"/>
        <w:gridCol w:w="2510"/>
        <w:gridCol w:w="2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Nombre del servicio</w:t>
            </w:r>
          </w:p>
        </w:tc>
        <w:tc>
          <w:tcPr>
            <w:tcW w:w="2317" w:type="dxa"/>
            <w:gridSpan w:val="2"/>
          </w:tcPr>
          <w:p>
            <w:pPr>
              <w:widowControl w:val="0"/>
              <w:spacing w:after="0" w:line="360" w:lineRule="auto"/>
              <w:rPr>
                <w:b/>
                <w:i/>
              </w:rPr>
            </w:pPr>
            <w:r>
              <w:rPr>
                <w:b/>
                <w:i/>
              </w:rPr>
              <w:t>RecMS-Pago</w:t>
            </w:r>
          </w:p>
        </w:tc>
        <w:tc>
          <w:tcPr>
            <w:tcW w:w="2510" w:type="dxa"/>
            <w:shd w:val="clear" w:color="auto" w:fill="8DB3E2" w:themeFill="text2" w:themeFillTint="66"/>
          </w:tcPr>
          <w:p>
            <w:pPr>
              <w:widowControl w:val="0"/>
              <w:spacing w:after="0" w:line="360" w:lineRule="auto"/>
              <w:rPr>
                <w:b/>
              </w:rPr>
            </w:pPr>
            <w:r>
              <w:rPr>
                <w:rFonts w:eastAsia="Calibri"/>
                <w:b/>
              </w:rPr>
              <w:t>Archivo</w:t>
            </w:r>
          </w:p>
        </w:tc>
        <w:tc>
          <w:tcPr>
            <w:tcW w:w="2823" w:type="dxa"/>
          </w:tcPr>
          <w:p>
            <w:pPr>
              <w:widowControl w:val="0"/>
              <w:spacing w:after="0" w:line="360" w:lineRule="auto"/>
              <w:rPr>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Versión</w:t>
            </w:r>
          </w:p>
        </w:tc>
        <w:tc>
          <w:tcPr>
            <w:tcW w:w="2317" w:type="dxa"/>
            <w:gridSpan w:val="2"/>
          </w:tcPr>
          <w:p>
            <w:pPr>
              <w:widowControl w:val="0"/>
              <w:spacing w:after="0" w:line="360" w:lineRule="auto"/>
              <w:rPr>
                <w:rFonts w:ascii="Calibri" w:hAnsi="Calibri" w:eastAsia="Calibri"/>
              </w:rPr>
            </w:pPr>
            <w:r>
              <w:rPr>
                <w:rFonts w:eastAsia="Calibri"/>
              </w:rPr>
              <w:t>1.0.0</w:t>
            </w:r>
          </w:p>
        </w:tc>
        <w:tc>
          <w:tcPr>
            <w:tcW w:w="2510" w:type="dxa"/>
            <w:shd w:val="clear" w:color="auto" w:fill="8DB3E2" w:themeFill="text2" w:themeFillTint="66"/>
          </w:tcPr>
          <w:p>
            <w:pPr>
              <w:widowControl w:val="0"/>
              <w:spacing w:after="0" w:line="360" w:lineRule="auto"/>
              <w:rPr>
                <w:b/>
              </w:rPr>
            </w:pPr>
            <w:r>
              <w:rPr>
                <w:rFonts w:eastAsia="Calibri"/>
                <w:b/>
              </w:rPr>
              <w:t>Comunicación</w:t>
            </w:r>
          </w:p>
        </w:tc>
        <w:tc>
          <w:tcPr>
            <w:tcW w:w="2823" w:type="dxa"/>
          </w:tcPr>
          <w:p>
            <w:pPr>
              <w:widowControl w:val="0"/>
              <w:spacing w:after="0" w:line="360" w:lineRule="auto"/>
              <w:rPr>
                <w:rFonts w:ascii="Calibri" w:hAnsi="Calibri" w:eastAsia="Calibri"/>
              </w:rPr>
            </w:pPr>
            <w:r>
              <w:rPr>
                <w:rFonts w:eastAsia="Calibri"/>
              </w:rPr>
              <w:t>Request/Reply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Domino</w:t>
            </w:r>
          </w:p>
        </w:tc>
        <w:tc>
          <w:tcPr>
            <w:tcW w:w="2317" w:type="dxa"/>
            <w:gridSpan w:val="2"/>
          </w:tcPr>
          <w:p>
            <w:pPr>
              <w:widowControl w:val="0"/>
              <w:spacing w:after="0" w:line="360" w:lineRule="auto"/>
              <w:rPr>
                <w:rFonts w:ascii="Calibri" w:hAnsi="Calibri" w:eastAsia="Calibri"/>
              </w:rPr>
            </w:pPr>
          </w:p>
        </w:tc>
        <w:tc>
          <w:tcPr>
            <w:tcW w:w="2510" w:type="dxa"/>
            <w:shd w:val="clear" w:color="auto" w:fill="8DB3E2" w:themeFill="text2" w:themeFillTint="66"/>
          </w:tcPr>
          <w:p>
            <w:pPr>
              <w:widowControl w:val="0"/>
              <w:spacing w:after="0" w:line="360" w:lineRule="auto"/>
              <w:rPr>
                <w:b/>
              </w:rPr>
            </w:pPr>
            <w:r>
              <w:rPr>
                <w:rFonts w:eastAsia="Calibri"/>
                <w:b/>
              </w:rPr>
              <w:t>Tipo</w:t>
            </w:r>
          </w:p>
        </w:tc>
        <w:tc>
          <w:tcPr>
            <w:tcW w:w="2823" w:type="dxa"/>
          </w:tcPr>
          <w:p>
            <w:pPr>
              <w:widowControl w:val="0"/>
              <w:spacing w:after="0" w:line="360" w:lineRule="auto"/>
              <w:rPr>
                <w:u w:val="single"/>
              </w:rPr>
            </w:pPr>
            <w:r>
              <w:rPr>
                <w:rFonts w:eastAsia="Calibri"/>
              </w:rPr>
              <w:t>Microservicio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Código del servicio</w:t>
            </w:r>
          </w:p>
        </w:tc>
        <w:tc>
          <w:tcPr>
            <w:tcW w:w="7650" w:type="dxa"/>
            <w:gridSpan w:val="4"/>
          </w:tcPr>
          <w:p>
            <w:pPr>
              <w:widowControl w:val="0"/>
              <w:spacing w:after="0" w:line="36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Namespace</w:t>
            </w:r>
          </w:p>
        </w:tc>
        <w:tc>
          <w:tcPr>
            <w:tcW w:w="7650" w:type="dxa"/>
            <w:gridSpan w:val="4"/>
          </w:tcPr>
          <w:p>
            <w:pPr>
              <w:widowControl w:val="0"/>
              <w:spacing w:after="0" w:line="360" w:lineRule="auto"/>
              <w:rPr>
                <w:rFonts w:eastAsia="Calibri"/>
              </w:rPr>
            </w:pPr>
            <w:r>
              <w:rPr>
                <w:rStyle w:val="45"/>
                <w:rFonts w:eastAsia="Calibri"/>
                <w:sz w:val="20"/>
                <w:szCs w:val="20"/>
              </w:rPr>
              <w:t>http://www.bolivariano.com/recaudaciones/RecMSCore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Estándares</w:t>
            </w:r>
          </w:p>
        </w:tc>
        <w:tc>
          <w:tcPr>
            <w:tcW w:w="7650" w:type="dxa"/>
            <w:gridSpan w:val="4"/>
          </w:tcPr>
          <w:p>
            <w:pPr>
              <w:widowControl w:val="0"/>
              <w:spacing w:after="0" w:line="360" w:lineRule="auto"/>
              <w:rPr>
                <w:rFonts w:hint="default"/>
                <w:lang w:val="en-US"/>
              </w:rPr>
            </w:pPr>
            <w:r>
              <w:rPr>
                <w:rFonts w:hint="default" w:eastAsia="Calibri"/>
                <w:lang w:val="en-US"/>
              </w:rPr>
              <w:t>XML</w:t>
            </w:r>
            <w:bookmarkStart w:id="54" w:name="_GoBack"/>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Protocolo</w:t>
            </w:r>
          </w:p>
        </w:tc>
        <w:tc>
          <w:tcPr>
            <w:tcW w:w="7650" w:type="dxa"/>
            <w:gridSpan w:val="4"/>
          </w:tcPr>
          <w:p>
            <w:pPr>
              <w:widowControl w:val="0"/>
              <w:spacing w:after="0" w:line="360" w:lineRule="auto"/>
              <w:rPr>
                <w:rFonts w:ascii="Calibri" w:hAnsi="Calibri" w:eastAsia="Calibri"/>
              </w:rPr>
            </w:pPr>
            <w:r>
              <w:rPr>
                <w:rFonts w:eastAsia="Calibri"/>
                <w:sz w:val="24"/>
              </w:rPr>
              <w: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Política de seguridad</w:t>
            </w:r>
          </w:p>
        </w:tc>
        <w:tc>
          <w:tcPr>
            <w:tcW w:w="7650" w:type="dxa"/>
            <w:gridSpan w:val="4"/>
          </w:tcPr>
          <w:p>
            <w:pPr>
              <w:widowControl w:val="0"/>
              <w:spacing w:after="0" w:line="360" w:lineRule="auto"/>
              <w:rPr>
                <w:rFonts w:ascii="Calibri" w:hAnsi="Calibri" w:eastAsia="Calibri"/>
              </w:rPr>
            </w:pPr>
            <w:r>
              <w:rPr>
                <w:rFonts w:eastAsia="Calibr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Rol de seguridad</w:t>
            </w:r>
          </w:p>
        </w:tc>
        <w:tc>
          <w:tcPr>
            <w:tcW w:w="7650" w:type="dxa"/>
            <w:gridSpan w:val="4"/>
          </w:tcPr>
          <w:p>
            <w:pPr>
              <w:widowControl w:val="0"/>
              <w:spacing w:after="0" w:line="36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8DB3E2" w:themeFill="text2" w:themeFillTint="66"/>
          </w:tcPr>
          <w:p>
            <w:pPr>
              <w:widowControl w:val="0"/>
              <w:spacing w:after="0" w:line="360" w:lineRule="auto"/>
              <w:rPr>
                <w:b/>
              </w:rPr>
            </w:pPr>
            <w:r>
              <w:rPr>
                <w:rFonts w:eastAsia="Calibri"/>
                <w:b/>
              </w:rPr>
              <w:t>Arquitectura de Referencia</w:t>
            </w:r>
          </w:p>
        </w:tc>
        <w:tc>
          <w:tcPr>
            <w:tcW w:w="7650" w:type="dxa"/>
            <w:gridSpan w:val="4"/>
          </w:tcPr>
          <w:p>
            <w:pPr>
              <w:widowControl w:val="0"/>
              <w:spacing w:after="0" w:line="240" w:lineRule="auto"/>
              <w:rPr>
                <w:sz w:val="16"/>
                <w:szCs w:val="16"/>
              </w:rPr>
            </w:pPr>
          </w:p>
          <w:p>
            <w:pPr>
              <w:widowControl w:val="0"/>
              <w:spacing w:after="0" w:line="240" w:lineRule="auto"/>
              <w:rPr>
                <w:sz w:val="16"/>
                <w:szCs w:val="16"/>
              </w:rPr>
            </w:pPr>
            <w:r>
              <w:drawing>
                <wp:inline distT="0" distB="0" distL="0" distR="0">
                  <wp:extent cx="4720590" cy="2629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20590" cy="2629535"/>
                          </a:xfrm>
                          <a:prstGeom prst="rect">
                            <a:avLst/>
                          </a:prstGeom>
                          <a:noFill/>
                          <a:ln>
                            <a:noFill/>
                          </a:ln>
                        </pic:spPr>
                      </pic:pic>
                    </a:graphicData>
                  </a:graphic>
                </wp:inline>
              </w:drawing>
            </w:r>
          </w:p>
          <w:p>
            <w:pPr>
              <w:widowControl w:val="0"/>
              <w:spacing w:after="0"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vMerge w:val="restart"/>
            <w:shd w:val="clear" w:color="auto" w:fill="8DB3E2" w:themeFill="text2" w:themeFillTint="66"/>
          </w:tcPr>
          <w:p>
            <w:pPr>
              <w:widowControl w:val="0"/>
              <w:spacing w:after="0" w:line="360" w:lineRule="auto"/>
              <w:rPr>
                <w:b/>
              </w:rPr>
            </w:pPr>
            <w:r>
              <w:rPr>
                <w:rFonts w:eastAsia="Calibri"/>
                <w:b/>
              </w:rPr>
              <w:t>Otros requerimientos</w:t>
            </w:r>
          </w:p>
        </w:tc>
        <w:tc>
          <w:tcPr>
            <w:tcW w:w="1443" w:type="dxa"/>
          </w:tcPr>
          <w:p>
            <w:pPr>
              <w:widowControl w:val="0"/>
              <w:spacing w:after="0" w:line="360" w:lineRule="auto"/>
              <w:rPr>
                <w:rFonts w:ascii="Calibri" w:hAnsi="Calibri" w:eastAsia="Calibri"/>
                <w:sz w:val="20"/>
                <w:szCs w:val="20"/>
              </w:rPr>
            </w:pPr>
            <w:r>
              <w:rPr>
                <w:rFonts w:eastAsia="Calibri"/>
                <w:sz w:val="20"/>
                <w:szCs w:val="20"/>
              </w:rPr>
              <w:t>Rendimiento</w:t>
            </w:r>
          </w:p>
        </w:tc>
        <w:tc>
          <w:tcPr>
            <w:tcW w:w="6207" w:type="dxa"/>
            <w:gridSpan w:val="3"/>
          </w:tcPr>
          <w:p>
            <w:pPr>
              <w:widowControl w:val="0"/>
              <w:spacing w:after="0" w:line="36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vMerge w:val="continue"/>
            <w:shd w:val="clear" w:color="auto" w:fill="8DB3E2" w:themeFill="text2" w:themeFillTint="66"/>
          </w:tcPr>
          <w:p>
            <w:pPr>
              <w:widowControl w:val="0"/>
              <w:spacing w:after="0" w:line="360" w:lineRule="auto"/>
              <w:rPr>
                <w:b/>
                <w:sz w:val="24"/>
              </w:rPr>
            </w:pPr>
          </w:p>
        </w:tc>
        <w:tc>
          <w:tcPr>
            <w:tcW w:w="1443" w:type="dxa"/>
          </w:tcPr>
          <w:p>
            <w:pPr>
              <w:widowControl w:val="0"/>
              <w:spacing w:after="0" w:line="360" w:lineRule="auto"/>
              <w:rPr>
                <w:rFonts w:ascii="Calibri" w:hAnsi="Calibri" w:eastAsia="Calibri"/>
                <w:sz w:val="20"/>
                <w:szCs w:val="20"/>
              </w:rPr>
            </w:pPr>
            <w:r>
              <w:rPr>
                <w:rFonts w:eastAsia="Calibri"/>
                <w:sz w:val="20"/>
                <w:szCs w:val="20"/>
              </w:rPr>
              <w:t>Disponibilidad</w:t>
            </w:r>
          </w:p>
        </w:tc>
        <w:tc>
          <w:tcPr>
            <w:tcW w:w="6207" w:type="dxa"/>
            <w:gridSpan w:val="3"/>
          </w:tcPr>
          <w:p>
            <w:pPr>
              <w:widowControl w:val="0"/>
              <w:spacing w:after="0" w:line="360" w:lineRule="auto"/>
              <w:rPr>
                <w:rFonts w:ascii="Calibri" w:hAnsi="Calibri" w:eastAsia="Calibri"/>
              </w:rPr>
            </w:pPr>
            <w:r>
              <w:rPr>
                <w:rFonts w:eastAsia="Calibri"/>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8DB3E2" w:themeFill="text2" w:themeFillTint="66"/>
          </w:tcPr>
          <w:p>
            <w:pPr>
              <w:widowControl w:val="0"/>
              <w:spacing w:after="0" w:line="360" w:lineRule="auto"/>
              <w:rPr>
                <w:b/>
                <w:sz w:val="24"/>
              </w:rPr>
            </w:pPr>
          </w:p>
        </w:tc>
        <w:tc>
          <w:tcPr>
            <w:tcW w:w="1443" w:type="dxa"/>
          </w:tcPr>
          <w:p>
            <w:pPr>
              <w:widowControl w:val="0"/>
              <w:spacing w:after="0" w:line="360" w:lineRule="auto"/>
              <w:rPr>
                <w:rFonts w:ascii="Calibri" w:hAnsi="Calibri" w:eastAsia="Calibri"/>
                <w:sz w:val="20"/>
                <w:szCs w:val="20"/>
              </w:rPr>
            </w:pPr>
            <w:r>
              <w:rPr>
                <w:rFonts w:eastAsia="Calibri"/>
                <w:sz w:val="20"/>
                <w:szCs w:val="20"/>
              </w:rPr>
              <w:t>Concurrencia</w:t>
            </w:r>
          </w:p>
        </w:tc>
        <w:tc>
          <w:tcPr>
            <w:tcW w:w="6207" w:type="dxa"/>
            <w:gridSpan w:val="3"/>
          </w:tcPr>
          <w:p>
            <w:pPr>
              <w:widowControl w:val="0"/>
              <w:spacing w:after="0" w:line="36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8DB3E2" w:themeFill="text2" w:themeFillTint="66"/>
          </w:tcPr>
          <w:p>
            <w:pPr>
              <w:widowControl w:val="0"/>
              <w:spacing w:after="0" w:line="360" w:lineRule="auto"/>
              <w:rPr>
                <w:b/>
                <w:sz w:val="24"/>
              </w:rPr>
            </w:pPr>
          </w:p>
        </w:tc>
        <w:tc>
          <w:tcPr>
            <w:tcW w:w="1443" w:type="dxa"/>
          </w:tcPr>
          <w:p>
            <w:pPr>
              <w:widowControl w:val="0"/>
              <w:spacing w:after="0" w:line="360" w:lineRule="auto"/>
              <w:rPr>
                <w:rFonts w:ascii="Calibri" w:hAnsi="Calibri" w:eastAsia="Calibri"/>
                <w:sz w:val="20"/>
                <w:szCs w:val="20"/>
              </w:rPr>
            </w:pPr>
            <w:r>
              <w:rPr>
                <w:rFonts w:eastAsia="Calibri"/>
                <w:sz w:val="20"/>
                <w:szCs w:val="20"/>
              </w:rPr>
              <w:t>Tamaño máximo del mensaje</w:t>
            </w:r>
          </w:p>
        </w:tc>
        <w:tc>
          <w:tcPr>
            <w:tcW w:w="6207" w:type="dxa"/>
            <w:gridSpan w:val="3"/>
          </w:tcPr>
          <w:p>
            <w:pPr>
              <w:widowControl w:val="0"/>
              <w:spacing w:after="0" w:line="360" w:lineRule="auto"/>
              <w:rPr>
                <w:rFonts w:ascii="Calibri" w:hAnsi="Calibri" w:eastAsia="Calibri"/>
              </w:rPr>
            </w:pPr>
          </w:p>
        </w:tc>
      </w:tr>
    </w:tbl>
    <w:p>
      <w:bookmarkStart w:id="12" w:name="_Toc44312079"/>
    </w:p>
    <w:p>
      <w:pPr>
        <w:spacing w:after="0" w:line="240" w:lineRule="auto"/>
      </w:pPr>
      <w:r>
        <w:br w:type="page"/>
      </w:r>
    </w:p>
    <w:p>
      <w:pPr>
        <w:pStyle w:val="2"/>
      </w:pPr>
      <w:bookmarkStart w:id="13" w:name="_Toc9910"/>
      <w:r>
        <w:t>ESPECIFICACION DE OPERACIÓN DEL SERVICIO</w:t>
      </w:r>
      <w:bookmarkEnd w:id="12"/>
      <w:bookmarkEnd w:id="13"/>
    </w:p>
    <w:p>
      <w:pPr>
        <w:pStyle w:val="3"/>
        <w:tabs>
          <w:tab w:val="left" w:pos="0"/>
        </w:tabs>
        <w:ind w:left="540" w:hanging="540"/>
      </w:pPr>
      <w:bookmarkStart w:id="14" w:name="_Toc25830"/>
      <w:r>
        <w:t>Ejecutar Pago</w:t>
      </w:r>
      <w:bookmarkEnd w:id="14"/>
    </w:p>
    <w:tbl>
      <w:tblPr>
        <w:tblStyle w:val="32"/>
        <w:tblW w:w="935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354"/>
        <w:gridCol w:w="1271"/>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Nombre</w:t>
            </w:r>
          </w:p>
        </w:tc>
        <w:tc>
          <w:tcPr>
            <w:tcW w:w="7740" w:type="dxa"/>
            <w:gridSpan w:val="3"/>
            <w:shd w:val="clear" w:color="auto" w:fill="8DB3E2" w:themeFill="text2" w:themeFillTint="66"/>
          </w:tcPr>
          <w:p>
            <w:pPr>
              <w:widowControl w:val="0"/>
              <w:spacing w:after="0" w:line="240" w:lineRule="auto"/>
              <w:rPr>
                <w:rFonts w:ascii="Calibri" w:hAnsi="Calibri" w:eastAsia="Calibri"/>
              </w:rPr>
            </w:pPr>
            <w:r>
              <w:rPr>
                <w:rFonts w:eastAsia="Calibri"/>
              </w:rPr>
              <w:t>Ejecutar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Objetivo</w:t>
            </w:r>
          </w:p>
          <w:p>
            <w:pPr>
              <w:widowControl w:val="0"/>
              <w:spacing w:after="0" w:line="240" w:lineRule="auto"/>
              <w:rPr>
                <w:b/>
              </w:rPr>
            </w:pPr>
          </w:p>
        </w:tc>
        <w:tc>
          <w:tcPr>
            <w:tcW w:w="7740" w:type="dxa"/>
            <w:gridSpan w:val="3"/>
          </w:tcPr>
          <w:p>
            <w:pPr>
              <w:widowControl w:val="0"/>
              <w:spacing w:after="0" w:line="240" w:lineRule="auto"/>
              <w:rPr>
                <w:rFonts w:eastAsia="Calibri"/>
              </w:rPr>
            </w:pPr>
            <w:r>
              <w:rPr>
                <w:rFonts w:eastAsia="Calibri"/>
              </w:rPr>
              <w:t>Realizar las validaciones previas de un pago, registrar el pago correspondiente a una recaudación en línea o de base, notificar al cliente, disparar el reverso automático en caso de errores.</w:t>
            </w:r>
          </w:p>
          <w:p>
            <w:pPr>
              <w:widowControl w:val="0"/>
              <w:spacing w:after="0" w:line="240" w:lineRule="auto"/>
              <w:rPr>
                <w:rFonts w:eastAsia="Calibri"/>
              </w:rPr>
            </w:pPr>
          </w:p>
          <w:p>
            <w:pPr>
              <w:widowControl w:val="0"/>
              <w:spacing w:after="0" w:line="240" w:lineRule="auto"/>
              <w:rPr>
                <w:rFonts w:eastAsia="Calibri"/>
              </w:rPr>
            </w:pPr>
            <w:r>
              <w:drawing>
                <wp:inline distT="0" distB="0" distL="0" distR="0">
                  <wp:extent cx="4777740" cy="115697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4777740" cy="1156970"/>
                          </a:xfrm>
                          <a:prstGeom prst="rect">
                            <a:avLst/>
                          </a:prstGeom>
                        </pic:spPr>
                      </pic:pic>
                    </a:graphicData>
                  </a:graphic>
                </wp:inline>
              </w:drawing>
            </w:r>
          </w:p>
          <w:p>
            <w:pPr>
              <w:widowControl w:val="0"/>
              <w:spacing w:after="0" w:line="240" w:lineRule="auto"/>
              <w:rPr>
                <w:rFonts w:eastAsia="Calibri"/>
              </w:rPr>
            </w:pPr>
          </w:p>
          <w:p>
            <w:pPr>
              <w:widowControl w:val="0"/>
              <w:spacing w:after="0" w:line="240" w:lineRule="auto"/>
              <w:jc w:val="center"/>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Reglas de Negocio</w:t>
            </w:r>
          </w:p>
        </w:tc>
        <w:tc>
          <w:tcPr>
            <w:tcW w:w="7740" w:type="dxa"/>
            <w:gridSpan w:val="3"/>
          </w:tcPr>
          <w:p>
            <w:pPr>
              <w:widowControl w:val="0"/>
              <w:spacing w:after="0" w:line="240" w:lineRule="auto"/>
              <w:rPr>
                <w:u w:val="single"/>
              </w:rPr>
            </w:pPr>
            <w:r>
              <w:rPr>
                <w:rFonts w:eastAsia="Calibri"/>
                <w:u w:val="single"/>
              </w:rPr>
              <w:t>Procedimiento</w:t>
            </w:r>
          </w:p>
          <w:p>
            <w:pPr>
              <w:widowControl w:val="0"/>
              <w:spacing w:after="0" w:line="240" w:lineRule="auto"/>
              <w:rPr>
                <w:rFonts w:ascii="Calibri" w:hAnsi="Calibri" w:eastAsia="Calibri"/>
              </w:rPr>
            </w:pPr>
          </w:p>
          <w:p>
            <w:pPr>
              <w:widowControl w:val="0"/>
              <w:spacing w:after="0" w:line="240" w:lineRule="auto"/>
              <w:rPr>
                <w:rFonts w:ascii="Calibri" w:hAnsi="Calibri" w:eastAsia="Calibri"/>
              </w:rPr>
            </w:pPr>
            <w:r>
              <w:drawing>
                <wp:inline distT="0" distB="0" distL="0" distR="0">
                  <wp:extent cx="4777740" cy="4064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77740" cy="4064635"/>
                          </a:xfrm>
                          <a:prstGeom prst="rect">
                            <a:avLst/>
                          </a:prstGeom>
                          <a:noFill/>
                          <a:ln>
                            <a:noFill/>
                          </a:ln>
                        </pic:spPr>
                      </pic:pic>
                    </a:graphicData>
                  </a:graphic>
                </wp:inline>
              </w:drawing>
            </w:r>
          </w:p>
          <w:p>
            <w:pPr>
              <w:widowControl w:val="0"/>
              <w:spacing w:after="0" w:line="240" w:lineRule="auto"/>
              <w:rPr>
                <w:rFonts w:ascii="Calibri" w:hAnsi="Calibri" w:eastAsia="Calibri"/>
              </w:rPr>
            </w:pPr>
          </w:p>
          <w:p>
            <w:pPr>
              <w:widowControl w:val="0"/>
              <w:spacing w:after="0" w:line="240" w:lineRule="auto"/>
              <w:rPr>
                <w:rFonts w:eastAsia="Calibri"/>
                <w:b/>
                <w:bCs/>
              </w:rPr>
            </w:pPr>
            <w:r>
              <w:rPr>
                <w:rFonts w:eastAsia="Calibri"/>
                <w:b/>
                <w:bCs/>
              </w:rPr>
              <w:t>Secuencia de actividades</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OTC Gateway Rest</w:t>
            </w:r>
            <w:r>
              <w:rPr>
                <w:rFonts w:ascii="Calibri" w:hAnsi="Calibri" w:eastAsia="Calibri"/>
              </w:rPr>
              <w:t xml:space="preserve"> recibe una petición de Ejecutar Pago desde un canal.</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 xml:space="preserve">OTC Gateway Rest </w:t>
            </w:r>
            <w:r>
              <w:rPr>
                <w:rFonts w:ascii="Calibri" w:hAnsi="Calibri" w:eastAsia="Calibri"/>
              </w:rPr>
              <w:t>realiza las validaciones necesarias en el mensaje de entrada.</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 xml:space="preserve">OTC Gateway Rest </w:t>
            </w:r>
            <w:r>
              <w:rPr>
                <w:rFonts w:ascii="Calibri" w:hAnsi="Calibri" w:eastAsia="Calibri"/>
              </w:rPr>
              <w:t xml:space="preserve">invoca al servicio </w:t>
            </w:r>
            <w:r>
              <w:rPr>
                <w:rFonts w:ascii="Calibri" w:hAnsi="Calibri" w:eastAsia="Calibri"/>
                <w:b/>
                <w:bCs/>
              </w:rPr>
              <w:t>OTC Core</w:t>
            </w:r>
            <w:r>
              <w:rPr>
                <w:rFonts w:ascii="Calibri" w:hAnsi="Calibri" w:eastAsia="Calibri"/>
              </w:rPr>
              <w:t xml:space="preserve"> para que procese el pago.</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OTC Core</w:t>
            </w:r>
            <w:r>
              <w:rPr>
                <w:rFonts w:ascii="Calibri" w:hAnsi="Calibri" w:eastAsia="Calibri"/>
              </w:rPr>
              <w:t xml:space="preserve"> consulta la metadata necesaria en el servicio </w:t>
            </w:r>
            <w:r>
              <w:rPr>
                <w:rFonts w:ascii="Calibri" w:hAnsi="Calibri" w:eastAsia="Calibri"/>
                <w:b/>
                <w:bCs/>
              </w:rPr>
              <w:t xml:space="preserve">OTC Admin </w:t>
            </w:r>
          </w:p>
          <w:p>
            <w:pPr>
              <w:pStyle w:val="54"/>
              <w:widowControl w:val="0"/>
              <w:numPr>
                <w:ilvl w:val="0"/>
                <w:numId w:val="5"/>
              </w:numPr>
              <w:spacing w:after="0" w:line="240" w:lineRule="auto"/>
              <w:rPr>
                <w:rFonts w:ascii="Calibri" w:hAnsi="Calibri" w:eastAsia="Calibri"/>
                <w:b/>
                <w:bCs/>
              </w:rPr>
            </w:pPr>
            <w:r>
              <w:rPr>
                <w:rFonts w:ascii="Calibri" w:hAnsi="Calibri" w:eastAsia="Calibri"/>
              </w:rPr>
              <w:t xml:space="preserve">El servicio </w:t>
            </w:r>
            <w:r>
              <w:rPr>
                <w:rFonts w:ascii="Calibri" w:hAnsi="Calibri" w:eastAsia="Calibri"/>
                <w:b/>
                <w:bCs/>
              </w:rPr>
              <w:t>OTC Core</w:t>
            </w:r>
            <w:r>
              <w:rPr>
                <w:rFonts w:ascii="Calibri" w:hAnsi="Calibri" w:eastAsia="Calibri"/>
              </w:rPr>
              <w:t xml:space="preserve"> deposita un mensaje en la cola </w:t>
            </w:r>
            <w:r>
              <w:rPr>
                <w:rFonts w:ascii="Calibri" w:hAnsi="Calibri" w:eastAsia="Calibri"/>
                <w:b/>
                <w:bCs/>
              </w:rPr>
              <w:t>MS_REC_PAGO_REQ</w:t>
            </w:r>
            <w:r>
              <w:rPr>
                <w:rFonts w:ascii="Calibri" w:hAnsi="Calibri" w:eastAsia="Calibri"/>
              </w:rPr>
              <w:t xml:space="preserve"> la cual es escuchada por el servicio </w:t>
            </w:r>
            <w:r>
              <w:rPr>
                <w:rFonts w:ascii="Calibri" w:hAnsi="Calibri" w:eastAsia="Calibri"/>
                <w:b/>
                <w:bCs/>
              </w:rPr>
              <w:t>RecMS-Pago.</w:t>
            </w:r>
          </w:p>
          <w:p>
            <w:pPr>
              <w:pStyle w:val="54"/>
              <w:widowControl w:val="0"/>
              <w:numPr>
                <w:ilvl w:val="0"/>
                <w:numId w:val="5"/>
              </w:numPr>
              <w:spacing w:after="0" w:line="240" w:lineRule="auto"/>
              <w:rPr>
                <w:rFonts w:ascii="Calibri" w:hAnsi="Calibri" w:eastAsia="Calibri"/>
              </w:rPr>
            </w:pPr>
            <w:r>
              <w:rPr>
                <w:rFonts w:eastAsia="Calibri"/>
              </w:rPr>
              <w:t xml:space="preserve">El servicio </w:t>
            </w:r>
            <w:r>
              <w:rPr>
                <w:rFonts w:eastAsia="Calibri"/>
                <w:b/>
                <w:bCs/>
              </w:rPr>
              <w:t xml:space="preserve">RecMS-Pago </w:t>
            </w:r>
            <w:r>
              <w:rPr>
                <w:rFonts w:eastAsia="Calibri"/>
              </w:rPr>
              <w:t xml:space="preserve">recibe el mensaje e invoca al procedimiento almacenado de validaciones previas </w:t>
            </w:r>
            <w:r>
              <w:rPr>
                <w:rFonts w:ascii="Calibri" w:hAnsi="Calibri" w:cs="Calibri"/>
                <w:b/>
                <w:bCs/>
              </w:rPr>
              <w:t>pa_pg_pval_reca_varios</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En caso de que el tipo de ejecución sea </w:t>
            </w:r>
            <w:r>
              <w:rPr>
                <w:rFonts w:ascii="Calibri" w:hAnsi="Calibri" w:eastAsia="Calibri"/>
                <w:b/>
                <w:bCs/>
              </w:rPr>
              <w:t xml:space="preserve">“BP” </w:t>
            </w:r>
            <w:r>
              <w:rPr>
                <w:rFonts w:ascii="Calibri" w:hAnsi="Calibri" w:eastAsia="Calibri"/>
              </w:rPr>
              <w:t xml:space="preserve">la orden de ejecución será la siguiente: </w:t>
            </w:r>
            <w:r>
              <w:rPr>
                <w:rFonts w:ascii="Calibri" w:hAnsi="Calibri" w:eastAsia="Calibri"/>
                <w:b/>
                <w:bCs/>
              </w:rPr>
              <w:t>Banco, Proveedor, Notificación</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En caso de que el tipo de ejecución sea </w:t>
            </w:r>
            <w:r>
              <w:rPr>
                <w:rFonts w:ascii="Calibri" w:hAnsi="Calibri" w:eastAsia="Calibri"/>
                <w:b/>
                <w:bCs/>
              </w:rPr>
              <w:t xml:space="preserve">“PB” </w:t>
            </w:r>
            <w:r>
              <w:rPr>
                <w:rFonts w:ascii="Calibri" w:hAnsi="Calibri" w:eastAsia="Calibri"/>
              </w:rPr>
              <w:t xml:space="preserve">la orden de ejecución será la siguiente: </w:t>
            </w:r>
            <w:r>
              <w:rPr>
                <w:rFonts w:ascii="Calibri" w:hAnsi="Calibri" w:eastAsia="Calibri"/>
                <w:b/>
                <w:bCs/>
              </w:rPr>
              <w:t>Proveedor, Banco, Notificación</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En caso de que el tipo de ejecución sea </w:t>
            </w:r>
            <w:r>
              <w:rPr>
                <w:rFonts w:ascii="Calibri" w:hAnsi="Calibri" w:eastAsia="Calibri"/>
                <w:b/>
                <w:bCs/>
              </w:rPr>
              <w:t xml:space="preserve">“PA” </w:t>
            </w:r>
            <w:r>
              <w:rPr>
                <w:rFonts w:ascii="Calibri" w:hAnsi="Calibri" w:eastAsia="Calibri"/>
              </w:rPr>
              <w:t>la orden de ejecución será paralela</w:t>
            </w:r>
          </w:p>
          <w:p>
            <w:pPr>
              <w:widowControl w:val="0"/>
              <w:spacing w:after="0" w:line="240" w:lineRule="auto"/>
              <w:ind w:left="360"/>
              <w:rPr>
                <w:rFonts w:ascii="Calibri" w:hAnsi="Calibri" w:eastAsia="Calibri"/>
                <w:b/>
                <w:bCs/>
              </w:rPr>
            </w:pPr>
            <w:r>
              <w:rPr>
                <w:rFonts w:ascii="Calibri" w:hAnsi="Calibri" w:eastAsia="Calibri"/>
                <w:b/>
                <w:bCs/>
              </w:rPr>
              <w:t>Banco</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RecMS-Pago consume el procedimiento almacenado de registro de pago </w:t>
            </w:r>
            <w:r>
              <w:rPr>
                <w:rFonts w:ascii="Calibri" w:hAnsi="Calibri" w:eastAsia="Calibri"/>
                <w:b/>
                <w:bCs/>
              </w:rPr>
              <w:t>pa_pg_ppag_reca_varios</w:t>
            </w:r>
          </w:p>
          <w:p>
            <w:pPr>
              <w:widowControl w:val="0"/>
              <w:spacing w:after="0" w:line="240" w:lineRule="auto"/>
              <w:ind w:left="360"/>
              <w:rPr>
                <w:rFonts w:ascii="Calibri" w:hAnsi="Calibri" w:eastAsia="Calibri"/>
                <w:b/>
                <w:bCs/>
              </w:rPr>
            </w:pPr>
            <w:r>
              <w:rPr>
                <w:rFonts w:ascii="Calibri" w:hAnsi="Calibri" w:eastAsia="Calibri"/>
                <w:b/>
                <w:bCs/>
              </w:rPr>
              <w:t>Proveedor</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En caso de que el parámetro de salida </w:t>
            </w:r>
            <w:r>
              <w:rPr>
                <w:rFonts w:ascii="Calibri" w:hAnsi="Calibri" w:eastAsia="Calibri"/>
                <w:b/>
                <w:bCs/>
              </w:rPr>
              <w:t xml:space="preserve">s_recaudacion </w:t>
            </w:r>
            <w:r>
              <w:rPr>
                <w:rFonts w:ascii="Calibri" w:hAnsi="Calibri" w:eastAsia="Calibri"/>
              </w:rPr>
              <w:t xml:space="preserve">sea igual a </w:t>
            </w:r>
            <w:r>
              <w:rPr>
                <w:rFonts w:ascii="Calibri" w:hAnsi="Calibri" w:eastAsia="Calibri"/>
                <w:b/>
                <w:bCs/>
              </w:rPr>
              <w:t xml:space="preserve">“LINEA”, </w:t>
            </w:r>
            <w:r>
              <w:rPr>
                <w:rFonts w:ascii="Calibri" w:hAnsi="Calibri" w:eastAsia="Calibri"/>
              </w:rPr>
              <w:t xml:space="preserve">se deposita un mensaje en la cola correspondiente al proveedor. IE: </w:t>
            </w:r>
            <w:r>
              <w:rPr>
                <w:rFonts w:ascii="Calibri" w:hAnsi="Calibri" w:eastAsia="Calibri"/>
                <w:b/>
                <w:bCs/>
              </w:rPr>
              <w:t>MS_REC_ANT_REQ</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RecMS-Pago</w:t>
            </w:r>
            <w:r>
              <w:rPr>
                <w:rFonts w:ascii="Calibri" w:hAnsi="Calibri" w:eastAsia="Calibri"/>
              </w:rPr>
              <w:t xml:space="preserve"> se suscribe a la cola de respuesta correspondiente al proveedor y recibe la respuesta. IE: </w:t>
            </w:r>
            <w:r>
              <w:rPr>
                <w:rFonts w:ascii="Calibri" w:hAnsi="Calibri" w:eastAsia="Calibri"/>
                <w:b/>
                <w:bCs/>
              </w:rPr>
              <w:t>MS_REC_ANT_RESP</w:t>
            </w:r>
          </w:p>
          <w:p>
            <w:pPr>
              <w:widowControl w:val="0"/>
              <w:spacing w:after="0" w:line="240" w:lineRule="auto"/>
              <w:ind w:left="360"/>
              <w:rPr>
                <w:rFonts w:ascii="Calibri" w:hAnsi="Calibri" w:eastAsia="Calibri"/>
                <w:b/>
                <w:bCs/>
              </w:rPr>
            </w:pPr>
            <w:r>
              <w:rPr>
                <w:rFonts w:ascii="Calibri" w:hAnsi="Calibri" w:eastAsia="Calibri"/>
                <w:b/>
                <w:bCs/>
              </w:rPr>
              <w:t>Notificación</w:t>
            </w:r>
          </w:p>
          <w:p>
            <w:pPr>
              <w:pStyle w:val="54"/>
              <w:widowControl w:val="0"/>
              <w:numPr>
                <w:ilvl w:val="0"/>
                <w:numId w:val="5"/>
              </w:numPr>
              <w:spacing w:after="0" w:line="240" w:lineRule="auto"/>
              <w:rPr>
                <w:rFonts w:ascii="Calibri" w:hAnsi="Calibri" w:eastAsia="Calibri"/>
                <w:b/>
                <w:bCs/>
              </w:rPr>
            </w:pPr>
            <w:r>
              <w:rPr>
                <w:rFonts w:ascii="Calibri" w:hAnsi="Calibri" w:eastAsia="Calibri"/>
              </w:rPr>
              <w:t xml:space="preserve">El servicio </w:t>
            </w:r>
            <w:r>
              <w:rPr>
                <w:rFonts w:ascii="Calibri" w:hAnsi="Calibri" w:eastAsia="Calibri"/>
                <w:b/>
                <w:bCs/>
              </w:rPr>
              <w:t xml:space="preserve">RecMS-Pago </w:t>
            </w:r>
            <w:r>
              <w:rPr>
                <w:rFonts w:ascii="Calibri" w:hAnsi="Calibri" w:eastAsia="Calibri"/>
              </w:rPr>
              <w:t xml:space="preserve">invoca al servicio </w:t>
            </w:r>
            <w:r>
              <w:rPr>
                <w:rFonts w:ascii="Calibri" w:hAnsi="Calibri" w:eastAsia="Calibri"/>
                <w:b/>
                <w:bCs/>
              </w:rPr>
              <w:t xml:space="preserve">Latinia </w:t>
            </w:r>
            <w:r>
              <w:rPr>
                <w:rFonts w:ascii="Calibri" w:hAnsi="Calibri" w:eastAsia="Calibri"/>
              </w:rPr>
              <w:t>respetando el connection y read timeout establecidos.</w:t>
            </w:r>
          </w:p>
          <w:p>
            <w:pPr>
              <w:widowControl w:val="0"/>
              <w:spacing w:after="0" w:line="240" w:lineRule="auto"/>
              <w:rPr>
                <w:rFonts w:ascii="Calibri" w:hAnsi="Calibri" w:eastAsia="Calibri"/>
                <w:b/>
                <w:bCs/>
              </w:rPr>
            </w:pPr>
          </w:p>
          <w:p>
            <w:pPr>
              <w:pStyle w:val="54"/>
              <w:widowControl w:val="0"/>
              <w:numPr>
                <w:ilvl w:val="0"/>
                <w:numId w:val="5"/>
              </w:numPr>
              <w:spacing w:after="0" w:line="240" w:lineRule="auto"/>
              <w:rPr>
                <w:rFonts w:ascii="Calibri" w:hAnsi="Calibri" w:eastAsia="Calibri"/>
                <w:b/>
                <w:bCs/>
              </w:rPr>
            </w:pPr>
            <w:r>
              <w:rPr>
                <w:rFonts w:ascii="Calibri" w:hAnsi="Calibri" w:eastAsia="Calibri"/>
              </w:rPr>
              <w:t xml:space="preserve">En caso de errores al registrar el pago en el core bancario o en el proveedor se realiza el reverso del pago enviando un mensaje a la cola </w:t>
            </w:r>
            <w:r>
              <w:rPr>
                <w:rFonts w:ascii="Calibri" w:hAnsi="Calibri" w:eastAsia="Calibri"/>
                <w:b/>
                <w:bCs/>
              </w:rPr>
              <w:t xml:space="preserve">MS_REC_REVERSO_GENERAL </w:t>
            </w:r>
            <w:r>
              <w:rPr>
                <w:rFonts w:ascii="Calibri" w:hAnsi="Calibri" w:eastAsia="Calibri"/>
              </w:rPr>
              <w:t xml:space="preserve">que es escuchada por el servicio </w:t>
            </w:r>
            <w:r>
              <w:rPr>
                <w:rFonts w:ascii="Calibri" w:hAnsi="Calibri" w:eastAsia="Calibri"/>
                <w:b/>
                <w:bCs/>
              </w:rPr>
              <w:t>RecMS-ReversoGeneral</w:t>
            </w:r>
          </w:p>
          <w:p>
            <w:pPr>
              <w:pStyle w:val="54"/>
              <w:widowControl w:val="0"/>
              <w:numPr>
                <w:ilvl w:val="0"/>
                <w:numId w:val="5"/>
              </w:numPr>
              <w:spacing w:after="0" w:line="240" w:lineRule="auto"/>
              <w:rPr>
                <w:rFonts w:ascii="Calibri" w:hAnsi="Calibri" w:eastAsia="Calibri"/>
              </w:rPr>
            </w:pPr>
            <w:r>
              <w:rPr>
                <w:rFonts w:eastAsia="Calibri"/>
              </w:rPr>
              <w:t xml:space="preserve">El servicio </w:t>
            </w:r>
            <w:r>
              <w:rPr>
                <w:rFonts w:ascii="Calibri" w:hAnsi="Calibri" w:eastAsia="Calibri"/>
                <w:b/>
                <w:bCs/>
              </w:rPr>
              <w:t xml:space="preserve">RecMS-Pago </w:t>
            </w:r>
            <w:r>
              <w:rPr>
                <w:rFonts w:ascii="Calibri" w:hAnsi="Calibri" w:eastAsia="Calibri"/>
              </w:rPr>
              <w:t xml:space="preserve">deposita el mensaje de respuesta en la cola </w:t>
            </w:r>
            <w:r>
              <w:rPr>
                <w:rFonts w:ascii="Calibri" w:hAnsi="Calibri" w:eastAsia="Calibri"/>
                <w:b/>
                <w:bCs/>
              </w:rPr>
              <w:t xml:space="preserve">MS_REC_PAGO_RESP </w:t>
            </w:r>
            <w:r>
              <w:rPr>
                <w:rFonts w:ascii="Calibri" w:hAnsi="Calibri" w:eastAsia="Calibri"/>
              </w:rPr>
              <w:t xml:space="preserve">la cual es escuchada por el servicio </w:t>
            </w:r>
            <w:r>
              <w:rPr>
                <w:rFonts w:ascii="Calibri" w:hAnsi="Calibri" w:eastAsia="Calibri"/>
                <w:b/>
                <w:bCs/>
              </w:rPr>
              <w:t>OTC Core</w:t>
            </w:r>
          </w:p>
          <w:p>
            <w:pPr>
              <w:pStyle w:val="54"/>
              <w:widowControl w:val="0"/>
              <w:numPr>
                <w:ilvl w:val="0"/>
                <w:numId w:val="5"/>
              </w:numPr>
              <w:spacing w:after="0" w:line="240" w:lineRule="auto"/>
              <w:rPr>
                <w:rFonts w:ascii="Calibri" w:hAnsi="Calibri" w:eastAsia="Calibri"/>
              </w:rPr>
            </w:pPr>
            <w:r>
              <w:rPr>
                <w:rFonts w:ascii="Calibri" w:hAnsi="Calibri" w:eastAsia="Calibri"/>
              </w:rPr>
              <w:t xml:space="preserve">El servicio </w:t>
            </w:r>
            <w:r>
              <w:rPr>
                <w:rFonts w:ascii="Calibri" w:hAnsi="Calibri" w:eastAsia="Calibri"/>
                <w:b/>
                <w:bCs/>
              </w:rPr>
              <w:t>OTC Core</w:t>
            </w:r>
            <w:r>
              <w:rPr>
                <w:rFonts w:ascii="Calibri" w:hAnsi="Calibri" w:eastAsia="Calibri"/>
              </w:rPr>
              <w:t xml:space="preserve"> lee el mensaje de la y responde al servicio </w:t>
            </w:r>
            <w:r>
              <w:rPr>
                <w:rFonts w:ascii="Calibri" w:hAnsi="Calibri" w:eastAsia="Calibri"/>
                <w:b/>
                <w:bCs/>
              </w:rPr>
              <w:t>OTC Gateway Rest</w:t>
            </w:r>
            <w:r>
              <w:rPr>
                <w:rFonts w:ascii="Calibri" w:hAnsi="Calibri" w:eastAsia="Calibri"/>
              </w:rPr>
              <w:t>.</w:t>
            </w:r>
          </w:p>
          <w:p>
            <w:pPr>
              <w:pStyle w:val="54"/>
              <w:widowControl w:val="0"/>
              <w:numPr>
                <w:ilvl w:val="0"/>
                <w:numId w:val="5"/>
              </w:numPr>
              <w:spacing w:after="0" w:line="240" w:lineRule="auto"/>
              <w:rPr>
                <w:b/>
              </w:rPr>
            </w:pPr>
            <w:r>
              <w:rPr>
                <w:rFonts w:ascii="Calibri" w:hAnsi="Calibri" w:eastAsia="Calibri"/>
              </w:rPr>
              <w:t xml:space="preserve">El servicio </w:t>
            </w:r>
            <w:r>
              <w:rPr>
                <w:rFonts w:ascii="Calibri" w:hAnsi="Calibri" w:eastAsia="Calibri"/>
                <w:b/>
                <w:bCs/>
              </w:rPr>
              <w:t>OTC Gateway Rest</w:t>
            </w:r>
            <w:r>
              <w:rPr>
                <w:rFonts w:ascii="Calibri" w:hAnsi="Calibri" w:eastAsia="Calibri"/>
              </w:rPr>
              <w:t xml:space="preserve"> responde al canal que lo invocó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6" w:hRule="atLeast"/>
        </w:trPr>
        <w:tc>
          <w:tcPr>
            <w:tcW w:w="1615" w:type="dxa"/>
            <w:shd w:val="clear" w:color="auto" w:fill="8DB3E2" w:themeFill="text2" w:themeFillTint="66"/>
          </w:tcPr>
          <w:p>
            <w:pPr>
              <w:widowControl w:val="0"/>
              <w:spacing w:after="0" w:line="240" w:lineRule="auto"/>
              <w:rPr>
                <w:b/>
              </w:rPr>
            </w:pPr>
            <w:r>
              <w:rPr>
                <w:rFonts w:eastAsia="Calibri"/>
                <w:b/>
              </w:rPr>
              <w:t>Resultado de ejecución</w:t>
            </w:r>
          </w:p>
        </w:tc>
        <w:tc>
          <w:tcPr>
            <w:tcW w:w="7740" w:type="dxa"/>
            <w:gridSpan w:val="3"/>
          </w:tcPr>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ascii="Consolas" w:hAnsi="Consolas" w:eastAsia="Consolas" w:cs="Consolas"/>
                <w:b/>
                <w:bCs/>
                <w:i w:val="0"/>
                <w:iCs w:val="0"/>
                <w:caps w:val="0"/>
                <w:color w:val="006699"/>
                <w:spacing w:val="0"/>
                <w:sz w:val="18"/>
                <w:szCs w:val="18"/>
                <w:bdr w:val="none" w:color="auto" w:sz="0" w:space="0"/>
                <w:shd w:val="clear" w:fill="FFFFFF"/>
              </w:rPr>
              <w:t>&lt;?</w:t>
            </w:r>
            <w:r>
              <w:rPr>
                <w:rFonts w:hint="default" w:ascii="Consolas" w:hAnsi="Consolas" w:eastAsia="Consolas" w:cs="Consolas"/>
                <w:b/>
                <w:bCs/>
                <w:i w:val="0"/>
                <w:iCs w:val="0"/>
                <w:caps w:val="0"/>
                <w:color w:val="006699"/>
                <w:spacing w:val="0"/>
                <w:sz w:val="18"/>
                <w:szCs w:val="18"/>
                <w:bdr w:val="none" w:color="auto" w:sz="0" w:space="0"/>
                <w:shd w:val="clear" w:fill="FFFFFF"/>
              </w:rPr>
              <w:t>xml</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version</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"1.0"</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encoding</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"UTF-8"</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standalone</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"yes"</w:t>
            </w:r>
            <w:r>
              <w:rPr>
                <w:rFonts w:hint="default" w:ascii="Consolas" w:hAnsi="Consolas" w:eastAsia="Consolas" w:cs="Consolas"/>
                <w:b/>
                <w:bCs/>
                <w:i w:val="0"/>
                <w:iCs w:val="0"/>
                <w:caps w:val="0"/>
                <w:color w:val="006699"/>
                <w:spacing w:val="0"/>
                <w:sz w:val="18"/>
                <w:szCs w:val="18"/>
                <w:bdr w:val="none" w:color="auto" w:sz="0" w:space="0"/>
                <w:shd w:val="clear" w:fill="FFFFFF"/>
              </w:rPr>
              <w:t>?&gt;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&lt;mensajeEntradaGateway</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xmlns</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"http://www.bolivariano.com/mensaje/MensajeOSB"</w:t>
            </w:r>
            <w:r>
              <w:rPr>
                <w:rFonts w:hint="default" w:ascii="Consolas" w:hAnsi="Consolas" w:eastAsia="Consolas" w:cs="Consolas"/>
                <w:b/>
                <w:bCs/>
                <w:i w:val="0"/>
                <w:iCs w:val="0"/>
                <w:caps w:val="0"/>
                <w:color w:val="006699"/>
                <w:spacing w:val="0"/>
                <w:sz w:val="18"/>
                <w:szCs w:val="18"/>
                <w:bdr w:val="none" w:color="auto" w:sz="0" w:space="0"/>
                <w:shd w:val="clear" w:fill="FFFFFF"/>
              </w:rPr>
              <w:t>&gt;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&lt;puntoFinal&gt;</w:t>
            </w:r>
            <w:r>
              <w:rPr>
                <w:rFonts w:hint="default" w:ascii="Consolas" w:hAnsi="Consolas" w:eastAsia="Consolas" w:cs="Consolas"/>
                <w:i w:val="0"/>
                <w:iCs w:val="0"/>
                <w:caps w:val="0"/>
                <w:color w:val="000000"/>
                <w:spacing w:val="0"/>
                <w:sz w:val="18"/>
                <w:szCs w:val="18"/>
                <w:bdr w:val="none" w:color="auto" w:sz="0" w:space="0"/>
                <w:shd w:val="clear" w:fill="FFFFFF"/>
              </w:rPr>
              <w:t>Recaudaciones/Microservicio</w:t>
            </w:r>
            <w:r>
              <w:rPr>
                <w:rFonts w:hint="default" w:ascii="Consolas" w:hAnsi="Consolas" w:eastAsia="Consolas" w:cs="Consolas"/>
                <w:b/>
                <w:bCs/>
                <w:i w:val="0"/>
                <w:iCs w:val="0"/>
                <w:caps w:val="0"/>
                <w:color w:val="006699"/>
                <w:spacing w:val="0"/>
                <w:sz w:val="18"/>
                <w:szCs w:val="18"/>
                <w:bdr w:val="none" w:color="auto" w:sz="0" w:space="0"/>
                <w:shd w:val="clear" w:fill="FFFFFF"/>
              </w:rPr>
              <w:t>&lt;/puntoFinal&gt;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&lt;operacion&gt;</w:t>
            </w:r>
            <w:r>
              <w:rPr>
                <w:rFonts w:hint="default" w:ascii="Consolas" w:hAnsi="Consolas" w:eastAsia="Consolas" w:cs="Consolas"/>
                <w:i w:val="0"/>
                <w:iCs w:val="0"/>
                <w:caps w:val="0"/>
                <w:color w:val="000000"/>
                <w:spacing w:val="0"/>
                <w:sz w:val="18"/>
                <w:szCs w:val="18"/>
                <w:bdr w:val="none" w:color="auto" w:sz="0" w:space="0"/>
                <w:shd w:val="clear" w:fill="FFFFFF"/>
              </w:rPr>
              <w:t>Pagar</w:t>
            </w:r>
            <w:r>
              <w:rPr>
                <w:rFonts w:hint="default" w:ascii="Consolas" w:hAnsi="Consolas" w:eastAsia="Consolas" w:cs="Consolas"/>
                <w:b/>
                <w:bCs/>
                <w:i w:val="0"/>
                <w:iCs w:val="0"/>
                <w:caps w:val="0"/>
                <w:color w:val="006699"/>
                <w:spacing w:val="0"/>
                <w:sz w:val="18"/>
                <w:szCs w:val="18"/>
                <w:bdr w:val="none" w:color="auto" w:sz="0" w:space="0"/>
                <w:shd w:val="clear" w:fill="FFFFFF"/>
              </w:rPr>
              <w:t>&lt;/operacion&gt;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&lt;identificadorCorrelacion&gt;</w:t>
            </w:r>
            <w:r>
              <w:rPr>
                <w:rFonts w:hint="default" w:ascii="Consolas" w:hAnsi="Consolas" w:eastAsia="Consolas" w:cs="Consolas"/>
                <w:i w:val="0"/>
                <w:iCs w:val="0"/>
                <w:caps w:val="0"/>
                <w:color w:val="000000"/>
                <w:spacing w:val="0"/>
                <w:sz w:val="18"/>
                <w:szCs w:val="18"/>
                <w:bdr w:val="none" w:color="auto" w:sz="0" w:space="0"/>
                <w:shd w:val="clear" w:fill="FFFFFF"/>
              </w:rPr>
              <w:t>706a489e662e</w:t>
            </w:r>
            <w:r>
              <w:rPr>
                <w:rFonts w:hint="default" w:ascii="Consolas" w:hAnsi="Consolas" w:eastAsia="Consolas" w:cs="Consolas"/>
                <w:b/>
                <w:bCs/>
                <w:i w:val="0"/>
                <w:iCs w:val="0"/>
                <w:caps w:val="0"/>
                <w:color w:val="006699"/>
                <w:spacing w:val="0"/>
                <w:sz w:val="18"/>
                <w:szCs w:val="18"/>
                <w:bdr w:val="none" w:color="auto" w:sz="0" w:space="0"/>
                <w:shd w:val="clear" w:fill="FFFFFF"/>
              </w:rPr>
              <w:t>&lt;/identificadorCorrelacion&gt;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&lt;mensaje&gt;&lt;?xml</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FF0000"/>
                <w:spacing w:val="0"/>
                <w:sz w:val="18"/>
                <w:szCs w:val="18"/>
                <w:bdr w:val="none" w:color="auto" w:sz="0" w:space="0"/>
                <w:shd w:val="clear" w:fill="F8F8F8"/>
              </w:rPr>
              <w:t>version</w:t>
            </w:r>
            <w:r>
              <w:rPr>
                <w:rFonts w:hint="default" w:ascii="Consolas" w:hAnsi="Consolas" w:eastAsia="Consolas" w:cs="Consolas"/>
                <w:i w:val="0"/>
                <w:iCs w:val="0"/>
                <w:caps w:val="0"/>
                <w:color w:val="000000"/>
                <w:spacing w:val="0"/>
                <w:sz w:val="18"/>
                <w:szCs w:val="18"/>
                <w:bdr w:val="none" w:color="auto" w:sz="0" w:space="0"/>
                <w:shd w:val="clear" w:fill="F8F8F8"/>
              </w:rPr>
              <w:t>=</w:t>
            </w:r>
            <w:r>
              <w:rPr>
                <w:rFonts w:hint="default" w:ascii="Consolas" w:hAnsi="Consolas" w:eastAsia="Consolas" w:cs="Consolas"/>
                <w:i w:val="0"/>
                <w:iCs w:val="0"/>
                <w:caps w:val="0"/>
                <w:color w:val="0000FF"/>
                <w:spacing w:val="0"/>
                <w:sz w:val="18"/>
                <w:szCs w:val="18"/>
                <w:bdr w:val="none" w:color="auto" w:sz="0" w:space="0"/>
                <w:shd w:val="clear" w:fill="F8F8F8"/>
              </w:rPr>
              <w:t>"1.0"</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FF0000"/>
                <w:spacing w:val="0"/>
                <w:sz w:val="18"/>
                <w:szCs w:val="18"/>
                <w:bdr w:val="none" w:color="auto" w:sz="0" w:space="0"/>
                <w:shd w:val="clear" w:fill="F8F8F8"/>
              </w:rPr>
              <w:t>encoding</w:t>
            </w:r>
            <w:r>
              <w:rPr>
                <w:rFonts w:hint="default" w:ascii="Consolas" w:hAnsi="Consolas" w:eastAsia="Consolas" w:cs="Consolas"/>
                <w:i w:val="0"/>
                <w:iCs w:val="0"/>
                <w:caps w:val="0"/>
                <w:color w:val="000000"/>
                <w:spacing w:val="0"/>
                <w:sz w:val="18"/>
                <w:szCs w:val="18"/>
                <w:bdr w:val="none" w:color="auto" w:sz="0" w:space="0"/>
                <w:shd w:val="clear" w:fill="F8F8F8"/>
              </w:rPr>
              <w:t>=</w:t>
            </w:r>
            <w:r>
              <w:rPr>
                <w:rFonts w:hint="default" w:ascii="Consolas" w:hAnsi="Consolas" w:eastAsia="Consolas" w:cs="Consolas"/>
                <w:i w:val="0"/>
                <w:iCs w:val="0"/>
                <w:caps w:val="0"/>
                <w:color w:val="0000FF"/>
                <w:spacing w:val="0"/>
                <w:sz w:val="18"/>
                <w:szCs w:val="18"/>
                <w:bdr w:val="none" w:color="auto" w:sz="0" w:space="0"/>
                <w:shd w:val="clear" w:fill="F8F8F8"/>
              </w:rPr>
              <w:t>"UTF-8"</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&lt;entradaEjecutarPago</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xmlns:ns2</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"http://www.bolivariano.com/mensaje/MensajeOTC"</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xmlns:ns11</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"http://www.bolivariano.com/ws/BroadnetRecarga"</w:t>
            </w:r>
            <w:r>
              <w:rPr>
                <w:rFonts w:hint="default" w:ascii="Consolas" w:hAnsi="Consolas" w:eastAsia="Consolas" w:cs="Consolas"/>
                <w:b/>
                <w:bCs/>
                <w:i w:val="0"/>
                <w:iCs w:val="0"/>
                <w:caps w:val="0"/>
                <w:color w:val="006699"/>
                <w:spacing w:val="0"/>
                <w:sz w:val="18"/>
                <w:szCs w:val="18"/>
                <w:bdr w:val="none" w:color="auto" w:sz="0" w:space="0"/>
                <w:shd w:val="clear" w:fill="FFFFFF"/>
              </w:rPr>
              <w:t>&gt;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&lt;canal&gt;</w:t>
            </w:r>
            <w:r>
              <w:rPr>
                <w:rFonts w:hint="default" w:ascii="Consolas" w:hAnsi="Consolas" w:eastAsia="Consolas" w:cs="Consolas"/>
                <w:i w:val="0"/>
                <w:iCs w:val="0"/>
                <w:caps w:val="0"/>
                <w:color w:val="000000"/>
                <w:spacing w:val="0"/>
                <w:sz w:val="18"/>
                <w:szCs w:val="18"/>
                <w:bdr w:val="none" w:color="auto" w:sz="0" w:space="0"/>
                <w:shd w:val="clear" w:fill="F8F8F8"/>
              </w:rPr>
              <w:t>IBK</w:t>
            </w:r>
            <w:r>
              <w:rPr>
                <w:rFonts w:hint="default" w:ascii="Consolas" w:hAnsi="Consolas" w:eastAsia="Consolas" w:cs="Consolas"/>
                <w:b/>
                <w:bCs/>
                <w:i w:val="0"/>
                <w:iCs w:val="0"/>
                <w:caps w:val="0"/>
                <w:color w:val="006699"/>
                <w:spacing w:val="0"/>
                <w:sz w:val="18"/>
                <w:szCs w:val="18"/>
                <w:bdr w:val="none" w:color="auto" w:sz="0" w:space="0"/>
                <w:shd w:val="clear" w:fill="F8F8F8"/>
              </w:rPr>
              <w:t>&lt;/canal&gt;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&lt;tipoCuenta&gt;</w:t>
            </w:r>
            <w:r>
              <w:rPr>
                <w:rFonts w:hint="default" w:ascii="Consolas" w:hAnsi="Consolas" w:eastAsia="Consolas" w:cs="Consolas"/>
                <w:i w:val="0"/>
                <w:iCs w:val="0"/>
                <w:caps w:val="0"/>
                <w:color w:val="000000"/>
                <w:spacing w:val="0"/>
                <w:sz w:val="18"/>
                <w:szCs w:val="18"/>
                <w:bdr w:val="none" w:color="auto" w:sz="0" w:space="0"/>
                <w:shd w:val="clear" w:fill="FFFFFF"/>
              </w:rPr>
              <w:t>CTE</w:t>
            </w:r>
            <w:r>
              <w:rPr>
                <w:rFonts w:hint="default" w:ascii="Consolas" w:hAnsi="Consolas" w:eastAsia="Consolas" w:cs="Consolas"/>
                <w:b/>
                <w:bCs/>
                <w:i w:val="0"/>
                <w:iCs w:val="0"/>
                <w:caps w:val="0"/>
                <w:color w:val="006699"/>
                <w:spacing w:val="0"/>
                <w:sz w:val="18"/>
                <w:szCs w:val="18"/>
                <w:bdr w:val="none" w:color="auto" w:sz="0" w:space="0"/>
                <w:shd w:val="clear" w:fill="FFFFFF"/>
              </w:rPr>
              <w:t>&lt;/tipoCuenta&gt;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&lt;cuenta&gt;</w:t>
            </w:r>
            <w:r>
              <w:rPr>
                <w:rFonts w:hint="default" w:ascii="Consolas" w:hAnsi="Consolas" w:eastAsia="Consolas" w:cs="Consolas"/>
                <w:i w:val="0"/>
                <w:iCs w:val="0"/>
                <w:caps w:val="0"/>
                <w:color w:val="000000"/>
                <w:spacing w:val="0"/>
                <w:sz w:val="18"/>
                <w:szCs w:val="18"/>
                <w:bdr w:val="none" w:color="auto" w:sz="0" w:space="0"/>
                <w:shd w:val="clear" w:fill="F8F8F8"/>
              </w:rPr>
              <w:t>5005070292</w:t>
            </w:r>
            <w:r>
              <w:rPr>
                <w:rFonts w:hint="default" w:ascii="Consolas" w:hAnsi="Consolas" w:eastAsia="Consolas" w:cs="Consolas"/>
                <w:b/>
                <w:bCs/>
                <w:i w:val="0"/>
                <w:iCs w:val="0"/>
                <w:caps w:val="0"/>
                <w:color w:val="006699"/>
                <w:spacing w:val="0"/>
                <w:sz w:val="18"/>
                <w:szCs w:val="18"/>
                <w:bdr w:val="none" w:color="auto" w:sz="0" w:space="0"/>
                <w:shd w:val="clear" w:fill="F8F8F8"/>
              </w:rPr>
              <w:t>&lt;/cuenta&gt;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&lt;secuencial&gt;</w:t>
            </w:r>
            <w:r>
              <w:rPr>
                <w:rFonts w:hint="default" w:ascii="Consolas" w:hAnsi="Consolas" w:eastAsia="Consolas" w:cs="Consolas"/>
                <w:i w:val="0"/>
                <w:iCs w:val="0"/>
                <w:caps w:val="0"/>
                <w:color w:val="000000"/>
                <w:spacing w:val="0"/>
                <w:sz w:val="18"/>
                <w:szCs w:val="18"/>
                <w:bdr w:val="none" w:color="auto" w:sz="0" w:space="0"/>
                <w:shd w:val="clear" w:fill="FFFFFF"/>
              </w:rPr>
              <w:t>130137409</w:t>
            </w:r>
            <w:r>
              <w:rPr>
                <w:rFonts w:hint="default" w:ascii="Consolas" w:hAnsi="Consolas" w:eastAsia="Consolas" w:cs="Consolas"/>
                <w:b/>
                <w:bCs/>
                <w:i w:val="0"/>
                <w:iCs w:val="0"/>
                <w:caps w:val="0"/>
                <w:color w:val="006699"/>
                <w:spacing w:val="0"/>
                <w:sz w:val="18"/>
                <w:szCs w:val="18"/>
                <w:bdr w:val="none" w:color="auto" w:sz="0" w:space="0"/>
                <w:shd w:val="clear" w:fill="FFFFFF"/>
              </w:rPr>
              <w:t>&lt;/secuencial&gt;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&lt;valorPago&gt;</w:t>
            </w:r>
            <w:r>
              <w:rPr>
                <w:rFonts w:hint="default" w:ascii="Consolas" w:hAnsi="Consolas" w:eastAsia="Consolas" w:cs="Consolas"/>
                <w:i w:val="0"/>
                <w:iCs w:val="0"/>
                <w:caps w:val="0"/>
                <w:color w:val="000000"/>
                <w:spacing w:val="0"/>
                <w:sz w:val="18"/>
                <w:szCs w:val="18"/>
                <w:bdr w:val="none" w:color="auto" w:sz="0" w:space="0"/>
                <w:shd w:val="clear" w:fill="F8F8F8"/>
              </w:rPr>
              <w:t>5.0</w:t>
            </w:r>
            <w:r>
              <w:rPr>
                <w:rFonts w:hint="default" w:ascii="Consolas" w:hAnsi="Consolas" w:eastAsia="Consolas" w:cs="Consolas"/>
                <w:b/>
                <w:bCs/>
                <w:i w:val="0"/>
                <w:iCs w:val="0"/>
                <w:caps w:val="0"/>
                <w:color w:val="006699"/>
                <w:spacing w:val="0"/>
                <w:sz w:val="18"/>
                <w:szCs w:val="18"/>
                <w:bdr w:val="none" w:color="auto" w:sz="0" w:space="0"/>
                <w:shd w:val="clear" w:fill="F8F8F8"/>
              </w:rPr>
              <w:t>&lt;/valorPago&gt;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&lt;valorComision&gt;</w:t>
            </w:r>
            <w:r>
              <w:rPr>
                <w:rFonts w:hint="default" w:ascii="Consolas" w:hAnsi="Consolas" w:eastAsia="Consolas" w:cs="Consolas"/>
                <w:i w:val="0"/>
                <w:iCs w:val="0"/>
                <w:caps w:val="0"/>
                <w:color w:val="000000"/>
                <w:spacing w:val="0"/>
                <w:sz w:val="18"/>
                <w:szCs w:val="18"/>
                <w:bdr w:val="none" w:color="auto" w:sz="0" w:space="0"/>
                <w:shd w:val="clear" w:fill="FFFFFF"/>
              </w:rPr>
              <w:t>0.0</w:t>
            </w:r>
            <w:r>
              <w:rPr>
                <w:rFonts w:hint="default" w:ascii="Consolas" w:hAnsi="Consolas" w:eastAsia="Consolas" w:cs="Consolas"/>
                <w:b/>
                <w:bCs/>
                <w:i w:val="0"/>
                <w:iCs w:val="0"/>
                <w:caps w:val="0"/>
                <w:color w:val="006699"/>
                <w:spacing w:val="0"/>
                <w:sz w:val="18"/>
                <w:szCs w:val="18"/>
                <w:bdr w:val="none" w:color="auto" w:sz="0" w:space="0"/>
                <w:shd w:val="clear" w:fill="FFFFFF"/>
              </w:rPr>
              <w:t>&lt;/valorComision&gt;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&lt;servicio&gt;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&lt;codTipoServicio&gt;</w:t>
            </w:r>
            <w:r>
              <w:rPr>
                <w:rFonts w:hint="default" w:ascii="Consolas" w:hAnsi="Consolas" w:eastAsia="Consolas" w:cs="Consolas"/>
                <w:i w:val="0"/>
                <w:iCs w:val="0"/>
                <w:caps w:val="0"/>
                <w:color w:val="000000"/>
                <w:spacing w:val="0"/>
                <w:sz w:val="18"/>
                <w:szCs w:val="18"/>
                <w:bdr w:val="none" w:color="auto" w:sz="0" w:space="0"/>
                <w:shd w:val="clear" w:fill="FFFFFF"/>
              </w:rPr>
              <w:t>TELEFONIA_CELULAR</w:t>
            </w:r>
            <w:r>
              <w:rPr>
                <w:rFonts w:hint="default" w:ascii="Consolas" w:hAnsi="Consolas" w:eastAsia="Consolas" w:cs="Consolas"/>
                <w:b/>
                <w:bCs/>
                <w:i w:val="0"/>
                <w:iCs w:val="0"/>
                <w:caps w:val="0"/>
                <w:color w:val="006699"/>
                <w:spacing w:val="0"/>
                <w:sz w:val="18"/>
                <w:szCs w:val="18"/>
                <w:bdr w:val="none" w:color="auto" w:sz="0" w:space="0"/>
                <w:shd w:val="clear" w:fill="FFFFFF"/>
              </w:rPr>
              <w:t>&lt;/codTipoServicio&gt;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&lt;codigoConvenio&gt;</w:t>
            </w:r>
            <w:r>
              <w:rPr>
                <w:rFonts w:hint="default" w:ascii="Consolas" w:hAnsi="Consolas" w:eastAsia="Consolas" w:cs="Consolas"/>
                <w:i w:val="0"/>
                <w:iCs w:val="0"/>
                <w:caps w:val="0"/>
                <w:color w:val="000000"/>
                <w:spacing w:val="0"/>
                <w:sz w:val="18"/>
                <w:szCs w:val="18"/>
                <w:bdr w:val="none" w:color="auto" w:sz="0" w:space="0"/>
                <w:shd w:val="clear" w:fill="F8F8F8"/>
              </w:rPr>
              <w:t>19574</w:t>
            </w:r>
            <w:r>
              <w:rPr>
                <w:rFonts w:hint="default" w:ascii="Consolas" w:hAnsi="Consolas" w:eastAsia="Consolas" w:cs="Consolas"/>
                <w:b/>
                <w:bCs/>
                <w:i w:val="0"/>
                <w:iCs w:val="0"/>
                <w:caps w:val="0"/>
                <w:color w:val="006699"/>
                <w:spacing w:val="0"/>
                <w:sz w:val="18"/>
                <w:szCs w:val="18"/>
                <w:bdr w:val="none" w:color="auto" w:sz="0" w:space="0"/>
                <w:shd w:val="clear" w:fill="F8F8F8"/>
              </w:rPr>
              <w:t>&lt;/codigoConvenio&gt;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&lt;codigoEmpresa&gt;</w:t>
            </w:r>
            <w:r>
              <w:rPr>
                <w:rFonts w:hint="default" w:ascii="Consolas" w:hAnsi="Consolas" w:eastAsia="Consolas" w:cs="Consolas"/>
                <w:i w:val="0"/>
                <w:iCs w:val="0"/>
                <w:caps w:val="0"/>
                <w:color w:val="000000"/>
                <w:spacing w:val="0"/>
                <w:sz w:val="18"/>
                <w:szCs w:val="18"/>
                <w:bdr w:val="none" w:color="auto" w:sz="0" w:space="0"/>
                <w:shd w:val="clear" w:fill="FFFFFF"/>
              </w:rPr>
              <w:t>19574</w:t>
            </w:r>
            <w:r>
              <w:rPr>
                <w:rFonts w:hint="default" w:ascii="Consolas" w:hAnsi="Consolas" w:eastAsia="Consolas" w:cs="Consolas"/>
                <w:b/>
                <w:bCs/>
                <w:i w:val="0"/>
                <w:iCs w:val="0"/>
                <w:caps w:val="0"/>
                <w:color w:val="006699"/>
                <w:spacing w:val="0"/>
                <w:sz w:val="18"/>
                <w:szCs w:val="18"/>
                <w:bdr w:val="none" w:color="auto" w:sz="0" w:space="0"/>
                <w:shd w:val="clear" w:fill="FFFFFF"/>
              </w:rPr>
              <w:t>&lt;/codigoEmpresa&gt;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&lt;codigoTipoBanca&gt;</w:t>
            </w:r>
            <w:r>
              <w:rPr>
                <w:rFonts w:hint="default" w:ascii="Consolas" w:hAnsi="Consolas" w:eastAsia="Consolas" w:cs="Consolas"/>
                <w:i w:val="0"/>
                <w:iCs w:val="0"/>
                <w:caps w:val="0"/>
                <w:color w:val="000000"/>
                <w:spacing w:val="0"/>
                <w:sz w:val="18"/>
                <w:szCs w:val="18"/>
                <w:bdr w:val="none" w:color="auto" w:sz="0" w:space="0"/>
                <w:shd w:val="clear" w:fill="F8F8F8"/>
              </w:rPr>
              <w:t>BP</w:t>
            </w:r>
            <w:r>
              <w:rPr>
                <w:rFonts w:hint="default" w:ascii="Consolas" w:hAnsi="Consolas" w:eastAsia="Consolas" w:cs="Consolas"/>
                <w:b/>
                <w:bCs/>
                <w:i w:val="0"/>
                <w:iCs w:val="0"/>
                <w:caps w:val="0"/>
                <w:color w:val="006699"/>
                <w:spacing w:val="0"/>
                <w:sz w:val="18"/>
                <w:szCs w:val="18"/>
                <w:bdr w:val="none" w:color="auto" w:sz="0" w:space="0"/>
                <w:shd w:val="clear" w:fill="F8F8F8"/>
              </w:rPr>
              <w:t>&lt;/codigoTipoBanca&gt;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&lt;codigoTipoIdentificador&gt;</w:t>
            </w:r>
            <w:r>
              <w:rPr>
                <w:rFonts w:hint="default" w:ascii="Consolas" w:hAnsi="Consolas" w:eastAsia="Consolas" w:cs="Consolas"/>
                <w:i w:val="0"/>
                <w:iCs w:val="0"/>
                <w:caps w:val="0"/>
                <w:color w:val="000000"/>
                <w:spacing w:val="0"/>
                <w:sz w:val="18"/>
                <w:szCs w:val="18"/>
                <w:bdr w:val="none" w:color="auto" w:sz="0" w:space="0"/>
                <w:shd w:val="clear" w:fill="FFFFFF"/>
              </w:rPr>
              <w:t>CELULAR</w:t>
            </w:r>
            <w:r>
              <w:rPr>
                <w:rFonts w:hint="default" w:ascii="Consolas" w:hAnsi="Consolas" w:eastAsia="Consolas" w:cs="Consolas"/>
                <w:b/>
                <w:bCs/>
                <w:i w:val="0"/>
                <w:iCs w:val="0"/>
                <w:caps w:val="0"/>
                <w:color w:val="006699"/>
                <w:spacing w:val="0"/>
                <w:sz w:val="18"/>
                <w:szCs w:val="18"/>
                <w:bdr w:val="none" w:color="auto" w:sz="0" w:space="0"/>
                <w:shd w:val="clear" w:fill="FFFFFF"/>
              </w:rPr>
              <w:t>&lt;/codigoTipoIdentificador&gt;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&lt;identificador&gt;</w:t>
            </w:r>
            <w:r>
              <w:rPr>
                <w:rFonts w:hint="default" w:ascii="Consolas" w:hAnsi="Consolas" w:eastAsia="Consolas" w:cs="Consolas"/>
                <w:i w:val="0"/>
                <w:iCs w:val="0"/>
                <w:caps w:val="0"/>
                <w:color w:val="000000"/>
                <w:spacing w:val="0"/>
                <w:sz w:val="18"/>
                <w:szCs w:val="18"/>
                <w:bdr w:val="none" w:color="auto" w:sz="0" w:space="0"/>
                <w:shd w:val="clear" w:fill="F8F8F8"/>
              </w:rPr>
              <w:t>0993696714</w:t>
            </w:r>
            <w:r>
              <w:rPr>
                <w:rFonts w:hint="default" w:ascii="Consolas" w:hAnsi="Consolas" w:eastAsia="Consolas" w:cs="Consolas"/>
                <w:b/>
                <w:bCs/>
                <w:i w:val="0"/>
                <w:iCs w:val="0"/>
                <w:caps w:val="0"/>
                <w:color w:val="006699"/>
                <w:spacing w:val="0"/>
                <w:sz w:val="18"/>
                <w:szCs w:val="18"/>
                <w:bdr w:val="none" w:color="auto" w:sz="0" w:space="0"/>
                <w:shd w:val="clear" w:fill="F8F8F8"/>
              </w:rPr>
              <w:t>&lt;/identificador&gt;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&lt;datosAdicionales&gt;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e_prov_req</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MS_REC_BROADNET_REQ</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e_prov_resp</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MS_REC_BROADNET_RESP</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e_tipo_proceso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M</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e_tipo_ejecucion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BP</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p_medio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p_terminal</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term24</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p_medio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p_branch_id</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p_forma_pago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codAgencia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codLocalidad</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category</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C</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documentType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CELULAR</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documentID</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0993696714</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fullName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e_srv</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BOLIVSRV</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e_term</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term24</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e_rol</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5</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e_corr</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N</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e_ssn_corr</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e_mon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e_servicio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e_identificacion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e_debito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5.0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e_comision_db</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e_efectivo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e_cheque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e_tarjeta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e_comision_efe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e_comision_chq</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e_autoriza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N</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e_ubi</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e_opcion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P</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e_reverso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e_emp_nombre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e_ruc_cliente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e_cant_cheques</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e_nombre_cta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e_cod_referencia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e_base_imponible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e_factura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e_cod_respuesta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e_cod_grupo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e_cod_grupo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e_nomb_tramite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e_pcodigo_operacion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e_pcodigo_secuencia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e_phoralocal</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e_cod_consultora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&lt;/datosAdicionales&gt;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&lt;/servicio&gt;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&lt;fecha&gt;</w:t>
            </w:r>
            <w:r>
              <w:rPr>
                <w:rFonts w:hint="default" w:ascii="Consolas" w:hAnsi="Consolas" w:eastAsia="Consolas" w:cs="Consolas"/>
                <w:i w:val="0"/>
                <w:iCs w:val="0"/>
                <w:caps w:val="0"/>
                <w:color w:val="000000"/>
                <w:spacing w:val="0"/>
                <w:sz w:val="18"/>
                <w:szCs w:val="18"/>
                <w:bdr w:val="none" w:color="auto" w:sz="0" w:space="0"/>
                <w:shd w:val="clear" w:fill="F8F8F8"/>
              </w:rPr>
              <w:t>2022-06-29T00:00:00</w:t>
            </w:r>
            <w:r>
              <w:rPr>
                <w:rFonts w:hint="default" w:ascii="Consolas" w:hAnsi="Consolas" w:eastAsia="Consolas" w:cs="Consolas"/>
                <w:b/>
                <w:bCs/>
                <w:i w:val="0"/>
                <w:iCs w:val="0"/>
                <w:caps w:val="0"/>
                <w:color w:val="006699"/>
                <w:spacing w:val="0"/>
                <w:sz w:val="18"/>
                <w:szCs w:val="18"/>
                <w:bdr w:val="none" w:color="auto" w:sz="0" w:space="0"/>
                <w:shd w:val="clear" w:fill="F8F8F8"/>
              </w:rPr>
              <w:t>&lt;/fecha&gt;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&lt;fechaPago&gt;</w:t>
            </w:r>
            <w:r>
              <w:rPr>
                <w:rFonts w:hint="default" w:ascii="Consolas" w:hAnsi="Consolas" w:eastAsia="Consolas" w:cs="Consolas"/>
                <w:i w:val="0"/>
                <w:iCs w:val="0"/>
                <w:caps w:val="0"/>
                <w:color w:val="000000"/>
                <w:spacing w:val="0"/>
                <w:sz w:val="18"/>
                <w:szCs w:val="18"/>
                <w:bdr w:val="none" w:color="auto" w:sz="0" w:space="0"/>
                <w:shd w:val="clear" w:fill="FFFFFF"/>
              </w:rPr>
              <w:t>2022-06-29T00:00:00</w:t>
            </w:r>
            <w:r>
              <w:rPr>
                <w:rFonts w:hint="default" w:ascii="Consolas" w:hAnsi="Consolas" w:eastAsia="Consolas" w:cs="Consolas"/>
                <w:b/>
                <w:bCs/>
                <w:i w:val="0"/>
                <w:iCs w:val="0"/>
                <w:caps w:val="0"/>
                <w:color w:val="006699"/>
                <w:spacing w:val="0"/>
                <w:sz w:val="18"/>
                <w:szCs w:val="18"/>
                <w:bdr w:val="none" w:color="auto" w:sz="0" w:space="0"/>
                <w:shd w:val="clear" w:fill="FFFFFF"/>
              </w:rPr>
              <w:t>&lt;/fechaPago&gt;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&lt;moneda&gt;</w:t>
            </w:r>
            <w:r>
              <w:rPr>
                <w:rFonts w:hint="default" w:ascii="Consolas" w:hAnsi="Consolas" w:eastAsia="Consolas" w:cs="Consolas"/>
                <w:i w:val="0"/>
                <w:iCs w:val="0"/>
                <w:caps w:val="0"/>
                <w:color w:val="000000"/>
                <w:spacing w:val="0"/>
                <w:sz w:val="18"/>
                <w:szCs w:val="18"/>
                <w:bdr w:val="none" w:color="auto" w:sz="0" w:space="0"/>
                <w:shd w:val="clear" w:fill="F8F8F8"/>
              </w:rPr>
              <w:t>1</w:t>
            </w:r>
            <w:r>
              <w:rPr>
                <w:rFonts w:hint="default" w:ascii="Consolas" w:hAnsi="Consolas" w:eastAsia="Consolas" w:cs="Consolas"/>
                <w:b/>
                <w:bCs/>
                <w:i w:val="0"/>
                <w:iCs w:val="0"/>
                <w:caps w:val="0"/>
                <w:color w:val="006699"/>
                <w:spacing w:val="0"/>
                <w:sz w:val="18"/>
                <w:szCs w:val="18"/>
                <w:bdr w:val="none" w:color="auto" w:sz="0" w:space="0"/>
                <w:shd w:val="clear" w:fill="F8F8F8"/>
              </w:rPr>
              <w:t>&lt;/moneda&gt;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&lt;oficina&gt;</w:t>
            </w:r>
            <w:r>
              <w:rPr>
                <w:rFonts w:hint="default" w:ascii="Consolas" w:hAnsi="Consolas" w:eastAsia="Consolas" w:cs="Consolas"/>
                <w:i w:val="0"/>
                <w:iCs w:val="0"/>
                <w:caps w:val="0"/>
                <w:color w:val="000000"/>
                <w:spacing w:val="0"/>
                <w:sz w:val="18"/>
                <w:szCs w:val="18"/>
                <w:bdr w:val="none" w:color="auto" w:sz="0" w:space="0"/>
                <w:shd w:val="clear" w:fill="FFFFFF"/>
              </w:rPr>
              <w:t>0</w:t>
            </w:r>
            <w:r>
              <w:rPr>
                <w:rFonts w:hint="default" w:ascii="Consolas" w:hAnsi="Consolas" w:eastAsia="Consolas" w:cs="Consolas"/>
                <w:b/>
                <w:bCs/>
                <w:i w:val="0"/>
                <w:iCs w:val="0"/>
                <w:caps w:val="0"/>
                <w:color w:val="006699"/>
                <w:spacing w:val="0"/>
                <w:sz w:val="18"/>
                <w:szCs w:val="18"/>
                <w:bdr w:val="none" w:color="auto" w:sz="0" w:space="0"/>
                <w:shd w:val="clear" w:fill="FFFFFF"/>
              </w:rPr>
              <w:t>&lt;/oficina&gt;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&lt;terminal&gt;</w:t>
            </w:r>
            <w:r>
              <w:rPr>
                <w:rFonts w:hint="default" w:ascii="Consolas" w:hAnsi="Consolas" w:eastAsia="Consolas" w:cs="Consolas"/>
                <w:i w:val="0"/>
                <w:iCs w:val="0"/>
                <w:caps w:val="0"/>
                <w:color w:val="000000"/>
                <w:spacing w:val="0"/>
                <w:sz w:val="18"/>
                <w:szCs w:val="18"/>
                <w:bdr w:val="none" w:color="auto" w:sz="0" w:space="0"/>
                <w:shd w:val="clear" w:fill="F8F8F8"/>
              </w:rPr>
              <w:t>term24</w:t>
            </w:r>
            <w:r>
              <w:rPr>
                <w:rFonts w:hint="default" w:ascii="Consolas" w:hAnsi="Consolas" w:eastAsia="Consolas" w:cs="Consolas"/>
                <w:b/>
                <w:bCs/>
                <w:i w:val="0"/>
                <w:iCs w:val="0"/>
                <w:caps w:val="0"/>
                <w:color w:val="006699"/>
                <w:spacing w:val="0"/>
                <w:sz w:val="18"/>
                <w:szCs w:val="18"/>
                <w:bdr w:val="none" w:color="auto" w:sz="0" w:space="0"/>
                <w:shd w:val="clear" w:fill="F8F8F8"/>
              </w:rPr>
              <w:t>&lt;/terminal&gt;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&lt;transaccion&gt;</w:t>
            </w:r>
            <w:r>
              <w:rPr>
                <w:rFonts w:hint="default" w:ascii="Consolas" w:hAnsi="Consolas" w:eastAsia="Consolas" w:cs="Consolas"/>
                <w:i w:val="0"/>
                <w:iCs w:val="0"/>
                <w:caps w:val="0"/>
                <w:color w:val="000000"/>
                <w:spacing w:val="0"/>
                <w:sz w:val="18"/>
                <w:szCs w:val="18"/>
                <w:bdr w:val="none" w:color="auto" w:sz="0" w:space="0"/>
                <w:shd w:val="clear" w:fill="FFFFFF"/>
              </w:rPr>
              <w:t>2056</w:t>
            </w:r>
            <w:r>
              <w:rPr>
                <w:rFonts w:hint="default" w:ascii="Consolas" w:hAnsi="Consolas" w:eastAsia="Consolas" w:cs="Consolas"/>
                <w:b/>
                <w:bCs/>
                <w:i w:val="0"/>
                <w:iCs w:val="0"/>
                <w:caps w:val="0"/>
                <w:color w:val="006699"/>
                <w:spacing w:val="0"/>
                <w:sz w:val="18"/>
                <w:szCs w:val="18"/>
                <w:bdr w:val="none" w:color="auto" w:sz="0" w:space="0"/>
                <w:shd w:val="clear" w:fill="FFFFFF"/>
              </w:rPr>
              <w:t>&lt;/transaccion&gt;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&lt;usuario&gt;</w:t>
            </w:r>
            <w:r>
              <w:rPr>
                <w:rFonts w:hint="default" w:ascii="Consolas" w:hAnsi="Consolas" w:eastAsia="Consolas" w:cs="Consolas"/>
                <w:i w:val="0"/>
                <w:iCs w:val="0"/>
                <w:caps w:val="0"/>
                <w:color w:val="000000"/>
                <w:spacing w:val="0"/>
                <w:sz w:val="18"/>
                <w:szCs w:val="18"/>
                <w:bdr w:val="none" w:color="auto" w:sz="0" w:space="0"/>
                <w:shd w:val="clear" w:fill="F8F8F8"/>
              </w:rPr>
              <w:t>ope998</w:t>
            </w:r>
            <w:r>
              <w:rPr>
                <w:rFonts w:hint="default" w:ascii="Consolas" w:hAnsi="Consolas" w:eastAsia="Consolas" w:cs="Consolas"/>
                <w:b/>
                <w:bCs/>
                <w:i w:val="0"/>
                <w:iCs w:val="0"/>
                <w:caps w:val="0"/>
                <w:color w:val="006699"/>
                <w:spacing w:val="0"/>
                <w:sz w:val="18"/>
                <w:szCs w:val="18"/>
                <w:bdr w:val="none" w:color="auto" w:sz="0" w:space="0"/>
                <w:shd w:val="clear" w:fill="F8F8F8"/>
              </w:rPr>
              <w:t>&lt;/usuario&gt;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&lt;/entradaEjecutarPago&gt;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&lt;/mensaje&gt;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&lt;/mensajeEntradaGateway&gt;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uppressAutoHyphens/>
              <w:spacing w:before="0" w:beforeAutospacing="0" w:after="0" w:afterAutospacing="0" w:line="140" w:lineRule="atLeast"/>
              <w:ind w:right="0" w:rightChars="0"/>
              <w:rPr>
                <w:rFonts w:hint="default" w:ascii="Consolas" w:hAnsi="Consolas" w:eastAsia="Consolas" w:cs="Consolas"/>
                <w:i w:val="0"/>
                <w:iCs w:val="0"/>
                <w:caps w:val="0"/>
                <w:color w:val="000000"/>
                <w:spacing w:val="0"/>
                <w:sz w:val="18"/>
                <w:szCs w:val="18"/>
                <w:bdr w:val="none" w:color="auto" w:sz="0" w:space="0"/>
                <w:shd w:val="clear" w:fill="FFFFFF"/>
              </w:rPr>
            </w:pPr>
          </w:p>
          <w:p>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uppressAutoHyphens/>
              <w:spacing w:before="0" w:beforeAutospacing="0" w:after="0" w:afterAutospacing="0" w:line="140" w:lineRule="atLeast"/>
              <w:ind w:right="0" w:rightChars="0"/>
              <w:rPr>
                <w:rFonts w:hint="default" w:ascii="Consolas" w:hAnsi="Consolas" w:eastAsia="Consolas" w:cs="Consolas"/>
                <w:i w:val="0"/>
                <w:iCs w:val="0"/>
                <w:caps w:val="0"/>
                <w:color w:val="000000"/>
                <w:spacing w:val="0"/>
                <w:sz w:val="18"/>
                <w:szCs w:val="18"/>
                <w:bdr w:val="none" w:color="auto" w:sz="0" w:space="0"/>
                <w:shd w:val="clear" w:fill="FFFFFF"/>
              </w:rPr>
            </w:pPr>
          </w:p>
          <w:p>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uppressAutoHyphens/>
              <w:spacing w:before="0" w:beforeAutospacing="0" w:after="0" w:afterAutospacing="0" w:line="140" w:lineRule="atLeast"/>
              <w:ind w:right="0" w:rightChars="0"/>
              <w:rPr>
                <w:rFonts w:hint="default" w:ascii="Consolas" w:hAnsi="Consolas" w:eastAsia="Consolas" w:cs="Consolas"/>
                <w:i w:val="0"/>
                <w:iCs w:val="0"/>
                <w:caps w:val="0"/>
                <w:color w:val="000000"/>
                <w:spacing w:val="0"/>
                <w:sz w:val="18"/>
                <w:szCs w:val="18"/>
                <w:bdr w:val="none" w:color="auto" w:sz="0" w:space="0"/>
                <w:shd w:val="clear" w:fill="FFFFFF"/>
              </w:rPr>
            </w:pP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ascii="Consolas" w:hAnsi="Consolas" w:eastAsia="Consolas" w:cs="Consolas"/>
                <w:b/>
                <w:bCs/>
                <w:i w:val="0"/>
                <w:iCs w:val="0"/>
                <w:caps w:val="0"/>
                <w:color w:val="006699"/>
                <w:spacing w:val="0"/>
                <w:sz w:val="18"/>
                <w:szCs w:val="18"/>
                <w:bdr w:val="none" w:color="auto" w:sz="0" w:space="0"/>
                <w:shd w:val="clear" w:fill="FFFFFF"/>
              </w:rPr>
              <w:t>&lt;?</w:t>
            </w:r>
            <w:r>
              <w:rPr>
                <w:rFonts w:hint="default" w:ascii="Consolas" w:hAnsi="Consolas" w:eastAsia="Consolas" w:cs="Consolas"/>
                <w:b/>
                <w:bCs/>
                <w:i w:val="0"/>
                <w:iCs w:val="0"/>
                <w:caps w:val="0"/>
                <w:color w:val="006699"/>
                <w:spacing w:val="0"/>
                <w:sz w:val="18"/>
                <w:szCs w:val="18"/>
                <w:bdr w:val="none" w:color="auto" w:sz="0" w:space="0"/>
                <w:shd w:val="clear" w:fill="FFFFFF"/>
              </w:rPr>
              <w:t>xml</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version</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"1.0"</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encoding</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"UTF-8"</w:t>
            </w:r>
            <w:r>
              <w:rPr>
                <w:rFonts w:hint="default" w:ascii="Consolas" w:hAnsi="Consolas" w:eastAsia="Consolas" w:cs="Consolas"/>
                <w:b/>
                <w:bCs/>
                <w:i w:val="0"/>
                <w:iCs w:val="0"/>
                <w:caps w:val="0"/>
                <w:color w:val="006699"/>
                <w:spacing w:val="0"/>
                <w:sz w:val="18"/>
                <w:szCs w:val="18"/>
                <w:bdr w:val="none" w:color="auto" w:sz="0" w:space="0"/>
                <w:shd w:val="clear" w:fill="FFFFFF"/>
              </w:rPr>
              <w:t>?&gt;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&lt;mensajeSalidaGateway</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FF0000"/>
                <w:spacing w:val="0"/>
                <w:sz w:val="18"/>
                <w:szCs w:val="18"/>
                <w:bdr w:val="none" w:color="auto" w:sz="0" w:space="0"/>
                <w:shd w:val="clear" w:fill="F8F8F8"/>
              </w:rPr>
              <w:t>xmlns</w:t>
            </w:r>
            <w:r>
              <w:rPr>
                <w:rFonts w:hint="default" w:ascii="Consolas" w:hAnsi="Consolas" w:eastAsia="Consolas" w:cs="Consolas"/>
                <w:i w:val="0"/>
                <w:iCs w:val="0"/>
                <w:caps w:val="0"/>
                <w:color w:val="000000"/>
                <w:spacing w:val="0"/>
                <w:sz w:val="18"/>
                <w:szCs w:val="18"/>
                <w:bdr w:val="none" w:color="auto" w:sz="0" w:space="0"/>
                <w:shd w:val="clear" w:fill="F8F8F8"/>
              </w:rPr>
              <w:t>=</w:t>
            </w:r>
            <w:r>
              <w:rPr>
                <w:rFonts w:hint="default" w:ascii="Consolas" w:hAnsi="Consolas" w:eastAsia="Consolas" w:cs="Consolas"/>
                <w:i w:val="0"/>
                <w:iCs w:val="0"/>
                <w:caps w:val="0"/>
                <w:color w:val="0000FF"/>
                <w:spacing w:val="0"/>
                <w:sz w:val="18"/>
                <w:szCs w:val="18"/>
                <w:bdr w:val="none" w:color="auto" w:sz="0" w:space="0"/>
                <w:shd w:val="clear" w:fill="F8F8F8"/>
              </w:rPr>
              <w:t>"http://www.bolivariano.com/mensaje/MensajeOSB"</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0</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&lt;mensajeUsuario&gt;</w:t>
            </w:r>
            <w:r>
              <w:rPr>
                <w:rFonts w:hint="default" w:ascii="Consolas" w:hAnsi="Consolas" w:eastAsia="Consolas" w:cs="Consolas"/>
                <w:i w:val="0"/>
                <w:iCs w:val="0"/>
                <w:caps w:val="0"/>
                <w:color w:val="000000"/>
                <w:spacing w:val="0"/>
                <w:sz w:val="18"/>
                <w:szCs w:val="18"/>
                <w:bdr w:val="none" w:color="auto" w:sz="0" w:space="0"/>
                <w:shd w:val="clear" w:fill="F8F8F8"/>
              </w:rPr>
              <w:t>No se obtuvo respuesta de proveedor.</w:t>
            </w:r>
            <w:r>
              <w:rPr>
                <w:rFonts w:hint="default" w:ascii="Consolas" w:hAnsi="Consolas" w:eastAsia="Consolas" w:cs="Consolas"/>
                <w:b/>
                <w:bCs/>
                <w:i w:val="0"/>
                <w:iCs w:val="0"/>
                <w:caps w:val="0"/>
                <w:color w:val="006699"/>
                <w:spacing w:val="0"/>
                <w:sz w:val="18"/>
                <w:szCs w:val="18"/>
                <w:bdr w:val="none" w:color="auto" w:sz="0" w:space="0"/>
                <w:shd w:val="clear" w:fill="F8F8F8"/>
              </w:rPr>
              <w:t>&lt;/mensajeUsuario&gt;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&lt;mensaje&gt;&lt;?xml</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version</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"1.0"</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FF0000"/>
                <w:spacing w:val="0"/>
                <w:sz w:val="18"/>
                <w:szCs w:val="18"/>
                <w:bdr w:val="none" w:color="auto" w:sz="0" w:space="0"/>
                <w:shd w:val="clear" w:fill="FFFFFF"/>
              </w:rPr>
              <w:t>encoding</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00FF"/>
                <w:spacing w:val="0"/>
                <w:sz w:val="18"/>
                <w:szCs w:val="18"/>
                <w:bdr w:val="none" w:color="auto" w:sz="0" w:space="0"/>
                <w:shd w:val="clear" w:fill="FFFFFF"/>
              </w:rPr>
              <w:t>"UTF-8"</w:t>
            </w:r>
            <w:r>
              <w:rPr>
                <w:rFonts w:hint="default" w:ascii="Consolas" w:hAnsi="Consolas" w:eastAsia="Consolas" w:cs="Consolas"/>
                <w:b/>
                <w:bCs/>
                <w:i w:val="0"/>
                <w:iCs w:val="0"/>
                <w:caps w:val="0"/>
                <w:color w:val="006699"/>
                <w:spacing w:val="0"/>
                <w:sz w:val="18"/>
                <w:szCs w:val="18"/>
                <w:bdr w:val="none" w:color="auto" w:sz="0" w:space="0"/>
                <w:shd w:val="clear" w:fill="FFFFFF"/>
              </w:rPr>
              <w:t>?&gt;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&lt;salidaEjecutarPago</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FF0000"/>
                <w:spacing w:val="0"/>
                <w:sz w:val="18"/>
                <w:szCs w:val="18"/>
                <w:bdr w:val="none" w:color="auto" w:sz="0" w:space="0"/>
                <w:shd w:val="clear" w:fill="F8F8F8"/>
              </w:rPr>
              <w:t>xmlns:ns2</w:t>
            </w:r>
            <w:r>
              <w:rPr>
                <w:rFonts w:hint="default" w:ascii="Consolas" w:hAnsi="Consolas" w:eastAsia="Consolas" w:cs="Consolas"/>
                <w:i w:val="0"/>
                <w:iCs w:val="0"/>
                <w:caps w:val="0"/>
                <w:color w:val="000000"/>
                <w:spacing w:val="0"/>
                <w:sz w:val="18"/>
                <w:szCs w:val="18"/>
                <w:bdr w:val="none" w:color="auto" w:sz="0" w:space="0"/>
                <w:shd w:val="clear" w:fill="F8F8F8"/>
              </w:rPr>
              <w:t>=</w:t>
            </w:r>
            <w:r>
              <w:rPr>
                <w:rFonts w:hint="default" w:ascii="Consolas" w:hAnsi="Consolas" w:eastAsia="Consolas" w:cs="Consolas"/>
                <w:i w:val="0"/>
                <w:iCs w:val="0"/>
                <w:caps w:val="0"/>
                <w:color w:val="0000FF"/>
                <w:spacing w:val="0"/>
                <w:sz w:val="18"/>
                <w:szCs w:val="18"/>
                <w:bdr w:val="none" w:color="auto" w:sz="0" w:space="0"/>
                <w:shd w:val="clear" w:fill="F8F8F8"/>
              </w:rPr>
              <w:t>"http://www.bolivariano.com/mensaje/MensajeOTC"</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&lt;codigoError&gt;</w:t>
            </w:r>
            <w:r>
              <w:rPr>
                <w:rFonts w:hint="default" w:ascii="Consolas" w:hAnsi="Consolas" w:eastAsia="Consolas" w:cs="Consolas"/>
                <w:i w:val="0"/>
                <w:iCs w:val="0"/>
                <w:caps w:val="0"/>
                <w:color w:val="000000"/>
                <w:spacing w:val="0"/>
                <w:sz w:val="18"/>
                <w:szCs w:val="18"/>
                <w:bdr w:val="none" w:color="auto" w:sz="0" w:space="0"/>
                <w:shd w:val="clear" w:fill="FFFFFF"/>
              </w:rPr>
              <w:t>0</w:t>
            </w:r>
            <w:r>
              <w:rPr>
                <w:rFonts w:hint="default" w:ascii="Consolas" w:hAnsi="Consolas" w:eastAsia="Consolas" w:cs="Consolas"/>
                <w:b/>
                <w:bCs/>
                <w:i w:val="0"/>
                <w:iCs w:val="0"/>
                <w:caps w:val="0"/>
                <w:color w:val="006699"/>
                <w:spacing w:val="0"/>
                <w:sz w:val="18"/>
                <w:szCs w:val="18"/>
                <w:bdr w:val="none" w:color="auto" w:sz="0" w:space="0"/>
                <w:shd w:val="clear" w:fill="FFFFFF"/>
              </w:rPr>
              <w:t>&lt;/codigoError&gt;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&lt;datosAdicionales&gt;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vp_s_fecha_contable</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&lt;valor&gt;</w:t>
            </w:r>
            <w:r>
              <w:rPr>
                <w:rFonts w:hint="default" w:ascii="Consolas" w:hAnsi="Consolas" w:eastAsia="Consolas" w:cs="Consolas"/>
                <w:i w:val="0"/>
                <w:iCs w:val="0"/>
                <w:caps w:val="0"/>
                <w:color w:val="000000"/>
                <w:spacing w:val="0"/>
                <w:sz w:val="18"/>
                <w:szCs w:val="18"/>
                <w:bdr w:val="none" w:color="auto" w:sz="0" w:space="0"/>
                <w:shd w:val="clear" w:fill="FFFFFF"/>
              </w:rPr>
              <w:t>06/29/2022</w:t>
            </w:r>
            <w:r>
              <w:rPr>
                <w:rFonts w:hint="default" w:ascii="Consolas" w:hAnsi="Consolas" w:eastAsia="Consolas" w:cs="Consolas"/>
                <w:b/>
                <w:bCs/>
                <w:i w:val="0"/>
                <w:iCs w:val="0"/>
                <w:caps w:val="0"/>
                <w:color w:val="006699"/>
                <w:spacing w:val="0"/>
                <w:sz w:val="18"/>
                <w:szCs w:val="18"/>
                <w:bdr w:val="none" w:color="auto" w:sz="0" w:space="0"/>
                <w:shd w:val="clear" w:fill="FFFFFF"/>
              </w:rPr>
              <w:t>&lt;/valor&gt;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vp_s_ssn</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&lt;valor&gt;</w:t>
            </w:r>
            <w:r>
              <w:rPr>
                <w:rFonts w:hint="default" w:ascii="Consolas" w:hAnsi="Consolas" w:eastAsia="Consolas" w:cs="Consolas"/>
                <w:i w:val="0"/>
                <w:iCs w:val="0"/>
                <w:caps w:val="0"/>
                <w:color w:val="000000"/>
                <w:spacing w:val="0"/>
                <w:sz w:val="18"/>
                <w:szCs w:val="18"/>
                <w:bdr w:val="none" w:color="auto" w:sz="0" w:space="0"/>
                <w:shd w:val="clear" w:fill="FFFFFF"/>
              </w:rPr>
              <w:t>130137409</w:t>
            </w:r>
            <w:r>
              <w:rPr>
                <w:rFonts w:hint="default" w:ascii="Consolas" w:hAnsi="Consolas" w:eastAsia="Consolas" w:cs="Consolas"/>
                <w:b/>
                <w:bCs/>
                <w:i w:val="0"/>
                <w:iCs w:val="0"/>
                <w:caps w:val="0"/>
                <w:color w:val="006699"/>
                <w:spacing w:val="0"/>
                <w:sz w:val="18"/>
                <w:szCs w:val="18"/>
                <w:bdr w:val="none" w:color="auto" w:sz="0" w:space="0"/>
                <w:shd w:val="clear" w:fill="FFFFFF"/>
              </w:rPr>
              <w:t>&lt;/valor&gt;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vp_s_comision</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vp_s_tasa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vp_s_base_imp</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vp_s_impuesto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vp_s_empresa</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vp_s_recaudacion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vp_s_referencia1</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vp_s_referencia2</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vp_s_referencia3</w:t>
            </w:r>
            <w:r>
              <w:rPr>
                <w:rFonts w:hint="default" w:ascii="Consolas" w:hAnsi="Consolas" w:eastAsia="Consolas" w:cs="Consolas"/>
                <w:b/>
                <w:bCs/>
                <w:i w:val="0"/>
                <w:iCs w:val="0"/>
                <w:caps w:val="0"/>
                <w:color w:val="006699"/>
                <w:spacing w:val="0"/>
                <w:sz w:val="18"/>
                <w:szCs w:val="18"/>
                <w:bdr w:val="none" w:color="auto" w:sz="0" w:space="0"/>
                <w:shd w:val="clear" w:fill="F8F8F8"/>
              </w:rPr>
              <w:t>&lt;/codigo&gt;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rp_s_ssn</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130137409</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rp_s_horario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N</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rp_s_tasa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rp_s_base_imp</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rp_s_impuesto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rp_s_servicio_not</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PAGSB</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rp_s_nomb_ente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NOMBRE: 1396206</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rp_s_cod_ente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1396206</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rp_s_desccanal</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rp_s_celular</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0991863698</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rp_s_correo</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crodriguez@bolivariano.com</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rp_s_desc_empresa</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SERVICIOS VARIOS</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rp_s_prod_deb</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CTE</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rp_s_valor</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5.00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rp_s_fecha_deb</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06/30/2022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rp_s_hora_deb</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08:22:32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rp_s_valor_comi</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0.00</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rp_s_cta_lat</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292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rp_s_tipo_serv</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RECARGA</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rp_s_fecha_contable</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06/29/2022</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e_prov_req</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MS_REC_BROADNET_REQ</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&lt;datoAdicional&gt;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e_prov_resp</w:t>
            </w:r>
            <w:r>
              <w:rPr>
                <w:rFonts w:hint="default" w:ascii="Consolas" w:hAnsi="Consolas" w:eastAsia="Consolas" w:cs="Consolas"/>
                <w:b/>
                <w:bCs/>
                <w:i w:val="0"/>
                <w:iCs w:val="0"/>
                <w:caps w:val="0"/>
                <w:color w:val="006699"/>
                <w:spacing w:val="0"/>
                <w:sz w:val="18"/>
                <w:szCs w:val="18"/>
                <w:bdr w:val="none" w:color="auto" w:sz="0" w:space="0"/>
                <w:shd w:val="clear" w:fill="FFFFFF"/>
              </w:rPr>
              <w:t>&lt;/codigo&gt;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MS_REC_BROADNET_RESP</w:t>
            </w:r>
            <w:r>
              <w:rPr>
                <w:rFonts w:hint="default" w:ascii="Consolas" w:hAnsi="Consolas" w:eastAsia="Consolas" w:cs="Consolas"/>
                <w:b/>
                <w:bCs/>
                <w:i w:val="0"/>
                <w:iCs w:val="0"/>
                <w:caps w:val="0"/>
                <w:color w:val="006699"/>
                <w:spacing w:val="0"/>
                <w:sz w:val="18"/>
                <w:szCs w:val="18"/>
                <w:bdr w:val="none" w:color="auto" w:sz="0" w:space="0"/>
                <w:shd w:val="clear" w:fill="F8F8F8"/>
              </w:rPr>
              <w:t>&lt;/valor&gt;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&lt;/datoAdicional&gt;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&lt;/datosAdicionales&gt;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&lt;fechaDebito&gt;</w:t>
            </w:r>
            <w:r>
              <w:rPr>
                <w:rFonts w:hint="default" w:ascii="Consolas" w:hAnsi="Consolas" w:eastAsia="Consolas" w:cs="Consolas"/>
                <w:i w:val="0"/>
                <w:iCs w:val="0"/>
                <w:caps w:val="0"/>
                <w:color w:val="000000"/>
                <w:spacing w:val="0"/>
                <w:sz w:val="18"/>
                <w:szCs w:val="18"/>
                <w:bdr w:val="none" w:color="auto" w:sz="0" w:space="0"/>
                <w:shd w:val="clear" w:fill="FFFFFF"/>
              </w:rPr>
              <w:t>2022-06-29T00:00:00</w:t>
            </w:r>
            <w:r>
              <w:rPr>
                <w:rFonts w:hint="default" w:ascii="Consolas" w:hAnsi="Consolas" w:eastAsia="Consolas" w:cs="Consolas"/>
                <w:b/>
                <w:bCs/>
                <w:i w:val="0"/>
                <w:iCs w:val="0"/>
                <w:caps w:val="0"/>
                <w:color w:val="006699"/>
                <w:spacing w:val="0"/>
                <w:sz w:val="18"/>
                <w:szCs w:val="18"/>
                <w:bdr w:val="none" w:color="auto" w:sz="0" w:space="0"/>
                <w:shd w:val="clear" w:fill="FFFFFF"/>
              </w:rPr>
              <w:t>&lt;/fechaDebito&gt;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&lt;fechaPago&gt;</w:t>
            </w:r>
            <w:r>
              <w:rPr>
                <w:rFonts w:hint="default" w:ascii="Consolas" w:hAnsi="Consolas" w:eastAsia="Consolas" w:cs="Consolas"/>
                <w:i w:val="0"/>
                <w:iCs w:val="0"/>
                <w:caps w:val="0"/>
                <w:color w:val="000000"/>
                <w:spacing w:val="0"/>
                <w:sz w:val="18"/>
                <w:szCs w:val="18"/>
                <w:bdr w:val="none" w:color="auto" w:sz="0" w:space="0"/>
                <w:shd w:val="clear" w:fill="F8F8F8"/>
              </w:rPr>
              <w:t>2022-06-29T00:00:00</w:t>
            </w:r>
            <w:r>
              <w:rPr>
                <w:rFonts w:hint="default" w:ascii="Consolas" w:hAnsi="Consolas" w:eastAsia="Consolas" w:cs="Consolas"/>
                <w:b/>
                <w:bCs/>
                <w:i w:val="0"/>
                <w:iCs w:val="0"/>
                <w:caps w:val="0"/>
                <w:color w:val="006699"/>
                <w:spacing w:val="0"/>
                <w:sz w:val="18"/>
                <w:szCs w:val="18"/>
                <w:bdr w:val="none" w:color="auto" w:sz="0" w:space="0"/>
                <w:shd w:val="clear" w:fill="F8F8F8"/>
              </w:rPr>
              <w:t>&lt;/fechaPago&gt;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&lt;mensajeUsuario&gt;</w:t>
            </w:r>
            <w:r>
              <w:rPr>
                <w:rFonts w:hint="default" w:ascii="Consolas" w:hAnsi="Consolas" w:eastAsia="Consolas" w:cs="Consolas"/>
                <w:i w:val="0"/>
                <w:iCs w:val="0"/>
                <w:caps w:val="0"/>
                <w:color w:val="000000"/>
                <w:spacing w:val="0"/>
                <w:sz w:val="18"/>
                <w:szCs w:val="18"/>
                <w:bdr w:val="none" w:color="auto" w:sz="0" w:space="0"/>
                <w:shd w:val="clear" w:fill="FFFFFF"/>
              </w:rPr>
              <w:t>No se obtuvo respuesta de proveedor.</w:t>
            </w:r>
            <w:r>
              <w:rPr>
                <w:rFonts w:hint="default" w:ascii="Consolas" w:hAnsi="Consolas" w:eastAsia="Consolas" w:cs="Consolas"/>
                <w:b/>
                <w:bCs/>
                <w:i w:val="0"/>
                <w:iCs w:val="0"/>
                <w:caps w:val="0"/>
                <w:color w:val="006699"/>
                <w:spacing w:val="0"/>
                <w:sz w:val="18"/>
                <w:szCs w:val="18"/>
                <w:bdr w:val="none" w:color="auto" w:sz="0" w:space="0"/>
                <w:shd w:val="clear" w:fill="FFFFFF"/>
              </w:rPr>
              <w:t>&lt;/mensajeUsuario&gt;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&lt;mensajeSistema&gt;</w:t>
            </w:r>
            <w:r>
              <w:rPr>
                <w:rFonts w:hint="default" w:ascii="Consolas" w:hAnsi="Consolas" w:eastAsia="Consolas" w:cs="Consolas"/>
                <w:i w:val="0"/>
                <w:iCs w:val="0"/>
                <w:caps w:val="0"/>
                <w:color w:val="000000"/>
                <w:spacing w:val="0"/>
                <w:sz w:val="18"/>
                <w:szCs w:val="18"/>
                <w:bdr w:val="none" w:color="auto" w:sz="0" w:space="0"/>
                <w:shd w:val="clear" w:fill="F8F8F8"/>
              </w:rPr>
              <w:t>Transaction Successfuly</w:t>
            </w:r>
            <w:r>
              <w:rPr>
                <w:rFonts w:hint="default" w:ascii="Consolas" w:hAnsi="Consolas" w:eastAsia="Consolas" w:cs="Consolas"/>
                <w:b/>
                <w:bCs/>
                <w:i w:val="0"/>
                <w:iCs w:val="0"/>
                <w:caps w:val="0"/>
                <w:color w:val="006699"/>
                <w:spacing w:val="0"/>
                <w:sz w:val="18"/>
                <w:szCs w:val="18"/>
                <w:bdr w:val="none" w:color="auto" w:sz="0" w:space="0"/>
                <w:shd w:val="clear" w:fill="F8F8F8"/>
              </w:rPr>
              <w:t>&lt;/mensajeSistema&gt;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&lt;montoTotal&gt;</w:t>
            </w:r>
            <w:r>
              <w:rPr>
                <w:rFonts w:hint="default" w:ascii="Consolas" w:hAnsi="Consolas" w:eastAsia="Consolas" w:cs="Consolas"/>
                <w:i w:val="0"/>
                <w:iCs w:val="0"/>
                <w:caps w:val="0"/>
                <w:color w:val="000000"/>
                <w:spacing w:val="0"/>
                <w:sz w:val="18"/>
                <w:szCs w:val="18"/>
                <w:bdr w:val="none" w:color="auto" w:sz="0" w:space="0"/>
                <w:shd w:val="clear" w:fill="FFFFFF"/>
              </w:rPr>
              <w:t>5.0</w:t>
            </w:r>
            <w:r>
              <w:rPr>
                <w:rFonts w:hint="default" w:ascii="Consolas" w:hAnsi="Consolas" w:eastAsia="Consolas" w:cs="Consolas"/>
                <w:b/>
                <w:bCs/>
                <w:i w:val="0"/>
                <w:iCs w:val="0"/>
                <w:caps w:val="0"/>
                <w:color w:val="006699"/>
                <w:spacing w:val="0"/>
                <w:sz w:val="18"/>
                <w:szCs w:val="18"/>
                <w:bdr w:val="none" w:color="auto" w:sz="0" w:space="0"/>
                <w:shd w:val="clear" w:fill="FFFFFF"/>
              </w:rPr>
              <w:t>&lt;/montoTotal&gt;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1080" w:leftChars="0" w:right="0" w:hanging="360" w:firstLineChars="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&lt;/salidaEjecutarPago&gt;&lt;/mensaje&gt;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1080" w:leftChars="0" w:right="0" w:hanging="360" w:firstLineChars="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&lt;/mensajeSalidaGateway&gt;</w:t>
            </w:r>
            <w:r>
              <w:rPr>
                <w:rFonts w:hint="default" w:ascii="Consolas" w:hAnsi="Consolas" w:eastAsia="Consolas" w:cs="Consolas"/>
                <w:i w:val="0"/>
                <w:iCs w:val="0"/>
                <w:caps w:val="0"/>
                <w:color w:val="000000"/>
                <w:spacing w:val="0"/>
                <w:sz w:val="18"/>
                <w:szCs w:val="18"/>
                <w:bdr w:val="none" w:color="auto" w:sz="0" w:space="0"/>
                <w:shd w:val="clear" w:fill="FFFFFF"/>
              </w:rPr>
              <w:t>  </w:t>
            </w:r>
          </w:p>
          <w:p>
            <w:pPr>
              <w:widowControl w:val="0"/>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Compensación</w:t>
            </w:r>
          </w:p>
        </w:tc>
        <w:tc>
          <w:tcPr>
            <w:tcW w:w="7740" w:type="dxa"/>
            <w:gridSpan w:val="3"/>
          </w:tcPr>
          <w:p>
            <w:pPr>
              <w:widowControl w:val="0"/>
              <w:spacing w:after="0" w:line="240" w:lineRule="auto"/>
              <w:rPr>
                <w:rFonts w:ascii="Calibri" w:hAnsi="Calibri" w:eastAsia="Calibri"/>
              </w:rPr>
            </w:pPr>
            <w:r>
              <w:rPr>
                <w:rFonts w:eastAsia="Calibr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Códigos de fault</w:t>
            </w:r>
          </w:p>
        </w:tc>
        <w:tc>
          <w:tcPr>
            <w:tcW w:w="7740" w:type="dxa"/>
            <w:gridSpan w:val="3"/>
          </w:tcPr>
          <w:p>
            <w:pPr>
              <w:widowControl w:val="0"/>
              <w:spacing w:after="0" w:line="240" w:lineRule="auto"/>
              <w:rPr>
                <w:u w:val="single"/>
              </w:rPr>
            </w:pPr>
            <w:r>
              <w:rPr>
                <w:rFonts w:eastAsia="Calibri"/>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Tipo de mensaje de entrada</w:t>
            </w:r>
          </w:p>
        </w:tc>
        <w:tc>
          <w:tcPr>
            <w:tcW w:w="3354" w:type="dxa"/>
          </w:tcPr>
          <w:p>
            <w:pPr>
              <w:spacing w:after="0" w:line="270" w:lineRule="atLeast"/>
              <w:rPr>
                <w:rFonts w:ascii="Calibri" w:hAnsi="Calibri" w:eastAsia="Calibri"/>
              </w:rPr>
            </w:pPr>
            <w:r>
              <w:fldChar w:fldCharType="begin"/>
            </w:r>
            <w:r>
              <w:instrText xml:space="preserve"> HYPERLINK \l "_MensajeEntradaProcesar" </w:instrText>
            </w:r>
            <w:r>
              <w:fldChar w:fldCharType="separate"/>
            </w:r>
            <w:r>
              <w:rPr>
                <w:rStyle w:val="15"/>
                <w:rFonts w:eastAsia="Calibri"/>
                <w:shd w:val="clear" w:color="auto" w:fill="FFFFFE"/>
              </w:rPr>
              <w:t>MensajeEntradaEjecutarPago</w:t>
            </w:r>
            <w:r>
              <w:rPr>
                <w:rStyle w:val="15"/>
                <w:rFonts w:eastAsia="Calibri"/>
                <w:shd w:val="clear" w:color="auto" w:fill="FFFFFE"/>
              </w:rPr>
              <w:fldChar w:fldCharType="end"/>
            </w:r>
          </w:p>
          <w:p>
            <w:pPr>
              <w:widowControl w:val="0"/>
              <w:spacing w:after="0" w:line="360" w:lineRule="auto"/>
              <w:rPr>
                <w:rFonts w:ascii="Calibri" w:hAnsi="Calibri" w:eastAsia="Calibri"/>
              </w:rPr>
            </w:pPr>
          </w:p>
        </w:tc>
        <w:tc>
          <w:tcPr>
            <w:tcW w:w="1271" w:type="dxa"/>
            <w:shd w:val="clear" w:color="auto" w:fill="8DB3E2" w:themeFill="text2" w:themeFillTint="66"/>
          </w:tcPr>
          <w:p>
            <w:pPr>
              <w:widowControl w:val="0"/>
              <w:spacing w:after="0" w:line="240" w:lineRule="auto"/>
              <w:rPr>
                <w:rFonts w:ascii="Calibri" w:hAnsi="Calibri" w:eastAsia="Calibri"/>
              </w:rPr>
            </w:pPr>
            <w:r>
              <w:rPr>
                <w:rFonts w:eastAsia="Calibri"/>
              </w:rPr>
              <w:t>Archivo</w:t>
            </w:r>
          </w:p>
        </w:tc>
        <w:tc>
          <w:tcPr>
            <w:tcW w:w="3115" w:type="dxa"/>
          </w:tcPr>
          <w:p>
            <w:pPr>
              <w:widowControl w:val="0"/>
              <w:spacing w:after="0" w:line="240" w:lineRule="auto"/>
              <w:rPr>
                <w:rFonts w:ascii="Calibri" w:hAnsi="Calibri" w:eastAsia="Calibri"/>
              </w:rPr>
            </w:pPr>
          </w:p>
          <w:p>
            <w:pPr>
              <w:widowControl w:val="0"/>
              <w:spacing w:after="0" w:line="240" w:lineRule="auto"/>
              <w:rPr>
                <w:rFonts w:ascii="Calibri" w:hAnsi="Calibri" w:eastAsia="Calibri"/>
              </w:rPr>
            </w:pPr>
            <w:r>
              <w:rPr>
                <w:rFonts w:eastAsia="Calibri"/>
              </w:rPr>
              <w:object>
                <v:shape id="_x0000_i1029" o:spt="75" type="#_x0000_t75" style="height:38.3pt;width:143.1pt;" o:ole="t" filled="f" o:preferrelative="t" stroked="f" coordsize="21600,21600">
                  <v:fill on="f" focussize="0,0"/>
                  <v:stroke on="f"/>
                  <v:imagedata r:id="rId12" o:title=""/>
                  <o:lock v:ext="edit" aspectratio="t"/>
                  <w10:wrap type="none"/>
                  <w10:anchorlock/>
                </v:shape>
                <o:OLEObject Type="Embed" ProgID="Package" ShapeID="_x0000_i1029" DrawAspect="Content" ObjectID="_1468075725" r:id="rId11">
                  <o:LockedField>false</o:LockedField>
                </o:OLEObject>
              </w:object>
            </w:r>
            <w:r>
              <w:rPr>
                <w:rFonts w:eastAsia="Calibri"/>
              </w:rPr>
              <w:pict>
                <v:shape id="_x0000_s1036" o:spid="_x0000_s1036" o:spt="75" type="#_x0000_t75" style="position:absolute;left:0pt;margin-left:0pt;margin-top:0pt;height:50pt;width:50pt;visibility:hidden;z-index:251660288;mso-width-relative:page;mso-height-relative:page;" filled="f" o:preferrelative="t" stroked="f" coordsize="21600,21600">
                  <v:path/>
                  <v:fill on="f" focussize="0,0"/>
                  <v:stroke on="f" joinstyle="miter"/>
                  <v:imagedata o:title=""/>
                  <o:lock v:ext="edit" selection="t" aspectratio="t"/>
                </v:shape>
              </w:pict>
            </w:r>
          </w:p>
          <w:p>
            <w:pPr>
              <w:widowControl w:val="0"/>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 w:hRule="atLeast"/>
        </w:trPr>
        <w:tc>
          <w:tcPr>
            <w:tcW w:w="1615" w:type="dxa"/>
            <w:shd w:val="clear" w:color="auto" w:fill="8DB3E2" w:themeFill="text2" w:themeFillTint="66"/>
          </w:tcPr>
          <w:p>
            <w:pPr>
              <w:widowControl w:val="0"/>
              <w:spacing w:after="0" w:line="240" w:lineRule="auto"/>
              <w:rPr>
                <w:b/>
              </w:rPr>
            </w:pPr>
            <w:r>
              <w:rPr>
                <w:rFonts w:eastAsia="Calibri"/>
                <w:b/>
              </w:rPr>
              <w:t>Tipo de mensaje de salida</w:t>
            </w:r>
          </w:p>
        </w:tc>
        <w:tc>
          <w:tcPr>
            <w:tcW w:w="3354" w:type="dxa"/>
          </w:tcPr>
          <w:p>
            <w:pPr>
              <w:spacing w:after="0" w:line="270" w:lineRule="atLeast"/>
              <w:rPr>
                <w:rFonts w:ascii="Calibri" w:hAnsi="Calibri" w:eastAsia="Calibri"/>
              </w:rPr>
            </w:pPr>
            <w:r>
              <w:fldChar w:fldCharType="begin"/>
            </w:r>
            <w:r>
              <w:instrText xml:space="preserve"> HYPERLINK \l "_MensajeEntradaEjecutarPago" </w:instrText>
            </w:r>
            <w:r>
              <w:fldChar w:fldCharType="separate"/>
            </w:r>
            <w:r>
              <w:rPr>
                <w:rStyle w:val="15"/>
                <w:rFonts w:eastAsia="Calibri"/>
                <w:shd w:val="clear" w:color="auto" w:fill="FFFFFE"/>
              </w:rPr>
              <w:t>MensajeSalidaEjecutarPago</w:t>
            </w:r>
            <w:r>
              <w:rPr>
                <w:rStyle w:val="15"/>
                <w:rFonts w:eastAsia="Calibri"/>
                <w:shd w:val="clear" w:color="auto" w:fill="FFFFFE"/>
              </w:rPr>
              <w:fldChar w:fldCharType="end"/>
            </w:r>
          </w:p>
          <w:p>
            <w:pPr>
              <w:widowControl w:val="0"/>
              <w:spacing w:after="0" w:line="240" w:lineRule="auto"/>
              <w:rPr>
                <w:rFonts w:ascii="Calibri" w:hAnsi="Calibri" w:eastAsia="Calibri"/>
              </w:rPr>
            </w:pPr>
          </w:p>
        </w:tc>
        <w:tc>
          <w:tcPr>
            <w:tcW w:w="1271" w:type="dxa"/>
            <w:shd w:val="clear" w:color="auto" w:fill="8DB3E2" w:themeFill="text2" w:themeFillTint="66"/>
          </w:tcPr>
          <w:p>
            <w:pPr>
              <w:widowControl w:val="0"/>
              <w:spacing w:after="0" w:line="240" w:lineRule="auto"/>
              <w:rPr>
                <w:rFonts w:ascii="Calibri" w:hAnsi="Calibri" w:eastAsia="Calibri"/>
              </w:rPr>
            </w:pPr>
            <w:r>
              <w:rPr>
                <w:rFonts w:eastAsia="Calibri"/>
              </w:rPr>
              <w:t>Archivo</w:t>
            </w:r>
          </w:p>
        </w:tc>
        <w:tc>
          <w:tcPr>
            <w:tcW w:w="3115" w:type="dxa"/>
          </w:tcPr>
          <w:p>
            <w:pPr>
              <w:widowControl w:val="0"/>
              <w:spacing w:after="0" w:line="240" w:lineRule="auto"/>
              <w:rPr>
                <w:rFonts w:ascii="Calibri" w:hAnsi="Calibri" w:eastAsia="Calibri"/>
              </w:rPr>
            </w:pPr>
            <w:r>
              <w:rPr>
                <w:rFonts w:eastAsia="Calibri"/>
              </w:rPr>
              <w:pict>
                <v:shape id="_x0000_s1035" o:spid="_x0000_s1035" o:spt="75" type="#_x0000_t75" style="position:absolute;left:0pt;margin-left:0pt;margin-top:0pt;height:50pt;width:50pt;visibility:hidden;z-index:251661312;mso-width-relative:page;mso-height-relative:page;" filled="f" o:preferrelative="t" stroked="f" coordsize="21600,21600">
                  <v:path/>
                  <v:fill on="f" focussize="0,0"/>
                  <v:stroke on="f" joinstyle="miter"/>
                  <v:imagedata o:title=""/>
                  <o:lock v:ext="edit" selection="t" aspectratio="t"/>
                </v:shape>
              </w:pict>
            </w:r>
          </w:p>
          <w:p>
            <w:pPr>
              <w:widowControl w:val="0"/>
              <w:spacing w:after="0" w:line="240" w:lineRule="auto"/>
              <w:rPr>
                <w:rFonts w:hint="default" w:ascii="Calibri" w:hAnsi="Calibri" w:eastAsia="Calibri"/>
                <w:lang w:val="en-US"/>
              </w:rPr>
            </w:pPr>
            <w:r>
              <w:rPr>
                <w:rFonts w:hint="default" w:ascii="Calibri" w:hAnsi="Calibri" w:eastAsia="Calibri"/>
                <w:lang w:val="en-US"/>
              </w:rPr>
              <w:object>
                <v:shape id="_x0000_i1030" o:spt="75" type="#_x0000_t75" style="height:38.3pt;width:135.8pt;" o:ole="t" filled="f" o:preferrelative="t" stroked="f" coordsize="21600,21600">
                  <v:fill on="f" focussize="0,0"/>
                  <v:stroke on="f"/>
                  <v:imagedata r:id="rId14" o:title=""/>
                  <o:lock v:ext="edit" aspectratio="t"/>
                  <w10:wrap type="none"/>
                  <w10:anchorlock/>
                </v:shape>
                <o:OLEObject Type="Embed" ProgID="Package" ShapeID="_x0000_i1030" DrawAspect="Content" ObjectID="_1468075726" r:id="rId1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8DB3E2" w:themeFill="text2" w:themeFillTint="66"/>
          </w:tcPr>
          <w:p>
            <w:pPr>
              <w:widowControl w:val="0"/>
              <w:spacing w:after="0" w:line="240" w:lineRule="auto"/>
              <w:rPr>
                <w:b/>
              </w:rPr>
            </w:pPr>
            <w:r>
              <w:rPr>
                <w:rFonts w:eastAsia="Calibri"/>
                <w:b/>
              </w:rPr>
              <w:t>Tipo de mensaje de fault</w:t>
            </w:r>
          </w:p>
        </w:tc>
        <w:tc>
          <w:tcPr>
            <w:tcW w:w="3354" w:type="dxa"/>
          </w:tcPr>
          <w:p>
            <w:pPr>
              <w:widowControl w:val="0"/>
              <w:spacing w:after="0" w:line="240" w:lineRule="auto"/>
              <w:rPr>
                <w:u w:val="single"/>
              </w:rPr>
            </w:pPr>
            <w:r>
              <w:rPr>
                <w:rFonts w:eastAsia="Calibri"/>
                <w:u w:val="single"/>
              </w:rPr>
              <w:t>N/A</w:t>
            </w:r>
          </w:p>
        </w:tc>
        <w:tc>
          <w:tcPr>
            <w:tcW w:w="1271" w:type="dxa"/>
            <w:shd w:val="clear" w:color="auto" w:fill="8DB3E2" w:themeFill="text2" w:themeFillTint="66"/>
          </w:tcPr>
          <w:p>
            <w:pPr>
              <w:widowControl w:val="0"/>
              <w:spacing w:after="0" w:line="240" w:lineRule="auto"/>
              <w:rPr>
                <w:rFonts w:ascii="Calibri" w:hAnsi="Calibri" w:eastAsia="Calibri"/>
              </w:rPr>
            </w:pPr>
            <w:r>
              <w:rPr>
                <w:rFonts w:eastAsia="Calibri"/>
              </w:rPr>
              <w:t>Archivo</w:t>
            </w:r>
          </w:p>
        </w:tc>
        <w:tc>
          <w:tcPr>
            <w:tcW w:w="3115" w:type="dxa"/>
          </w:tcPr>
          <w:p>
            <w:pPr>
              <w:widowControl w:val="0"/>
              <w:spacing w:after="0" w:line="240" w:lineRule="auto"/>
              <w:rPr>
                <w:u w:val="single"/>
              </w:rPr>
            </w:pPr>
            <w:r>
              <w:rPr>
                <w:rFonts w:eastAsia="Calibri"/>
                <w:u w:val="single"/>
              </w:rPr>
              <w:t>N/A</w:t>
            </w:r>
          </w:p>
        </w:tc>
      </w:tr>
    </w:tbl>
    <w:p/>
    <w:p/>
    <w:p>
      <w:pPr>
        <w:spacing w:after="0" w:line="240" w:lineRule="auto"/>
      </w:pPr>
      <w:r>
        <w:br w:type="page"/>
      </w:r>
    </w:p>
    <w:p>
      <w:pPr>
        <w:pStyle w:val="2"/>
      </w:pPr>
      <w:bookmarkStart w:id="15" w:name="_Toc44312081"/>
      <w:bookmarkStart w:id="16" w:name="_Toc21322"/>
      <w:r>
        <w:t>DEFINICIÓN DE LA MENSAJERÍA</w:t>
      </w:r>
      <w:bookmarkEnd w:id="15"/>
      <w:bookmarkEnd w:id="16"/>
    </w:p>
    <w:p>
      <w:pPr>
        <w:pStyle w:val="3"/>
        <w:tabs>
          <w:tab w:val="left" w:pos="0"/>
          <w:tab w:val="left" w:pos="1440"/>
        </w:tabs>
        <w:ind w:left="450" w:hanging="450"/>
      </w:pPr>
      <w:bookmarkStart w:id="17" w:name="_MensajeEntradaProcesar"/>
      <w:bookmarkEnd w:id="17"/>
      <w:bookmarkStart w:id="18" w:name="_MensajeEntradaConsultarDeuda"/>
      <w:bookmarkEnd w:id="18"/>
      <w:bookmarkStart w:id="19" w:name="_Toc32562"/>
      <w:r>
        <w:t>MensajeEntradaEjecutarPago</w:t>
      </w:r>
      <w:bookmarkEnd w:id="19"/>
    </w:p>
    <w:p>
      <w:r>
        <w:t>Mensaje de entrada utilizado al ejecutar pago</w:t>
      </w:r>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5"/>
        <w:gridCol w:w="162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162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495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canal</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Canal que envía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cuenta</w:t>
            </w:r>
          </w:p>
        </w:tc>
        <w:tc>
          <w:tcPr>
            <w:tcW w:w="1620" w:type="dxa"/>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Pr>
          <w:p>
            <w:pPr>
              <w:widowControl w:val="0"/>
              <w:spacing w:after="0" w:line="240" w:lineRule="auto"/>
              <w:rPr>
                <w:rFonts w:eastAsia="Calibri"/>
                <w:sz w:val="20"/>
                <w:szCs w:val="20"/>
              </w:rPr>
            </w:pPr>
            <w:r>
              <w:rPr>
                <w:rFonts w:eastAsia="Calibri"/>
                <w:sz w:val="20"/>
                <w:szCs w:val="20"/>
              </w:rPr>
              <w:t xml:space="preserve">Cuenta débito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depuracion</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Depuración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esquemaFirma</w:t>
            </w:r>
          </w:p>
        </w:tc>
        <w:tc>
          <w:tcPr>
            <w:tcW w:w="1620" w:type="dxa"/>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Pr>
          <w:p>
            <w:pPr>
              <w:widowControl w:val="0"/>
              <w:spacing w:after="0" w:line="240" w:lineRule="auto"/>
              <w:rPr>
                <w:rFonts w:eastAsia="Calibri"/>
                <w:sz w:val="20"/>
                <w:szCs w:val="20"/>
              </w:rPr>
            </w:pPr>
            <w:r>
              <w:rPr>
                <w:rFonts w:eastAsia="Calibri"/>
                <w:sz w:val="20"/>
                <w:szCs w:val="20"/>
              </w:rPr>
              <w:t>Esquema 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fecha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date-time</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Fecha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fechaPago</w:t>
            </w:r>
          </w:p>
        </w:tc>
        <w:tc>
          <w:tcPr>
            <w:tcW w:w="1620" w:type="dxa"/>
          </w:tcPr>
          <w:p>
            <w:pPr>
              <w:widowControl w:val="0"/>
              <w:spacing w:after="0" w:line="240" w:lineRule="auto"/>
              <w:ind w:left="-10" w:firstLine="10"/>
              <w:rPr>
                <w:rFonts w:eastAsia="Calibri"/>
                <w:sz w:val="20"/>
                <w:szCs w:val="20"/>
              </w:rPr>
            </w:pPr>
            <w:r>
              <w:rPr>
                <w:rFonts w:eastAsia="Calibri"/>
                <w:sz w:val="20"/>
                <w:szCs w:val="20"/>
              </w:rPr>
              <w:t>date-time</w:t>
            </w:r>
          </w:p>
        </w:tc>
        <w:tc>
          <w:tcPr>
            <w:tcW w:w="4950" w:type="dxa"/>
          </w:tcPr>
          <w:p>
            <w:pPr>
              <w:widowControl w:val="0"/>
              <w:spacing w:after="0" w:line="240" w:lineRule="auto"/>
              <w:rPr>
                <w:rFonts w:eastAsia="Calibri"/>
                <w:sz w:val="20"/>
                <w:szCs w:val="20"/>
              </w:rPr>
            </w:pPr>
            <w:r>
              <w:rPr>
                <w:rFonts w:eastAsia="Calibri"/>
                <w:sz w:val="20"/>
                <w:szCs w:val="20"/>
              </w:rPr>
              <w:t>Fecha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moneda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Código moneda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nombreCliente</w:t>
            </w:r>
          </w:p>
        </w:tc>
        <w:tc>
          <w:tcPr>
            <w:tcW w:w="1620" w:type="dxa"/>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Pr>
          <w:p>
            <w:pPr>
              <w:widowControl w:val="0"/>
              <w:spacing w:after="0" w:line="240" w:lineRule="auto"/>
              <w:rPr>
                <w:rFonts w:eastAsia="Calibri"/>
                <w:sz w:val="20"/>
                <w:szCs w:val="20"/>
              </w:rPr>
            </w:pPr>
            <w:r>
              <w:rPr>
                <w:rFonts w:eastAsia="Calibri"/>
                <w:sz w:val="20"/>
                <w:szCs w:val="20"/>
              </w:rPr>
              <w:t>Nombre del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oficina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Sucursal u oficina que envía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recibos</w:t>
            </w:r>
          </w:p>
        </w:tc>
        <w:tc>
          <w:tcPr>
            <w:tcW w:w="1620" w:type="dxa"/>
          </w:tcPr>
          <w:p>
            <w:pPr>
              <w:widowControl w:val="0"/>
              <w:spacing w:after="0" w:line="240" w:lineRule="auto"/>
              <w:ind w:left="-10" w:firstLine="10"/>
              <w:rPr>
                <w:rFonts w:eastAsia="Calibri"/>
                <w:sz w:val="20"/>
                <w:szCs w:val="20"/>
              </w:rPr>
            </w:pPr>
            <w:r>
              <w:fldChar w:fldCharType="begin"/>
            </w:r>
            <w:r>
              <w:instrText xml:space="preserve"> HYPERLINK \l "_Recibos" </w:instrText>
            </w:r>
            <w:r>
              <w:fldChar w:fldCharType="separate"/>
            </w:r>
            <w:r>
              <w:rPr>
                <w:rStyle w:val="15"/>
                <w:rFonts w:eastAsia="Calibri"/>
                <w:sz w:val="20"/>
                <w:szCs w:val="20"/>
              </w:rPr>
              <w:t>Recibos</w:t>
            </w:r>
            <w:r>
              <w:rPr>
                <w:rStyle w:val="15"/>
                <w:rFonts w:eastAsia="Calibri"/>
                <w:sz w:val="20"/>
                <w:szCs w:val="20"/>
              </w:rPr>
              <w:fldChar w:fldCharType="end"/>
            </w:r>
          </w:p>
        </w:tc>
        <w:tc>
          <w:tcPr>
            <w:tcW w:w="4950" w:type="dxa"/>
          </w:tcPr>
          <w:p>
            <w:pPr>
              <w:widowControl w:val="0"/>
              <w:spacing w:after="0" w:line="240" w:lineRule="auto"/>
              <w:rPr>
                <w:rFonts w:eastAsia="Calibri"/>
                <w:sz w:val="20"/>
                <w:szCs w:val="20"/>
              </w:rPr>
            </w:pPr>
            <w:r>
              <w:rPr>
                <w:rFonts w:eastAsia="Calibri"/>
                <w:sz w:val="20"/>
                <w:szCs w:val="20"/>
              </w:rPr>
              <w:t>Recibos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secuencial</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Secuencial de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servicio</w:t>
            </w:r>
          </w:p>
        </w:tc>
        <w:tc>
          <w:tcPr>
            <w:tcW w:w="1620" w:type="dxa"/>
          </w:tcPr>
          <w:p>
            <w:pPr>
              <w:widowControl w:val="0"/>
              <w:spacing w:after="0" w:line="240" w:lineRule="auto"/>
              <w:ind w:left="-10" w:firstLine="10"/>
              <w:rPr>
                <w:rFonts w:eastAsia="Calibri"/>
                <w:sz w:val="20"/>
                <w:szCs w:val="20"/>
              </w:rPr>
            </w:pPr>
            <w:r>
              <w:fldChar w:fldCharType="begin"/>
            </w:r>
            <w:r>
              <w:instrText xml:space="preserve"> HYPERLINK \l "_Servicio" </w:instrText>
            </w:r>
            <w:r>
              <w:fldChar w:fldCharType="separate"/>
            </w:r>
            <w:r>
              <w:rPr>
                <w:rStyle w:val="15"/>
                <w:rFonts w:eastAsia="Calibri"/>
                <w:sz w:val="20"/>
                <w:szCs w:val="20"/>
              </w:rPr>
              <w:t>Servicio</w:t>
            </w:r>
            <w:r>
              <w:rPr>
                <w:rStyle w:val="15"/>
                <w:rFonts w:eastAsia="Calibri"/>
                <w:sz w:val="20"/>
                <w:szCs w:val="20"/>
              </w:rPr>
              <w:fldChar w:fldCharType="end"/>
            </w:r>
          </w:p>
        </w:tc>
        <w:tc>
          <w:tcPr>
            <w:tcW w:w="4950" w:type="dxa"/>
          </w:tcPr>
          <w:p>
            <w:pPr>
              <w:widowControl w:val="0"/>
              <w:spacing w:after="0" w:line="240" w:lineRule="auto"/>
              <w:rPr>
                <w:rFonts w:eastAsia="Calibri"/>
                <w:sz w:val="20"/>
                <w:szCs w:val="20"/>
              </w:rPr>
            </w:pPr>
            <w:r>
              <w:rPr>
                <w:rFonts w:eastAsia="Calibri"/>
                <w:sz w:val="20"/>
                <w:szCs w:val="20"/>
              </w:rPr>
              <w:t>Maneja los datos relacionados al servicio que se va a consultar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tipoCuenta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 xml:space="preserve">Tipo cuenta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transaccion</w:t>
            </w:r>
          </w:p>
        </w:tc>
        <w:tc>
          <w:tcPr>
            <w:tcW w:w="1620" w:type="dxa"/>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Pr>
          <w:p>
            <w:pPr>
              <w:widowControl w:val="0"/>
              <w:spacing w:after="0" w:line="240" w:lineRule="auto"/>
              <w:rPr>
                <w:rFonts w:eastAsia="Calibri"/>
                <w:sz w:val="20"/>
                <w:szCs w:val="20"/>
              </w:rPr>
            </w:pPr>
            <w:r>
              <w:rPr>
                <w:rFonts w:eastAsia="Calibri"/>
                <w:sz w:val="20"/>
                <w:szCs w:val="20"/>
              </w:rPr>
              <w:t>Código interno de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usuario</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Usuario que envía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valorComision</w:t>
            </w:r>
          </w:p>
        </w:tc>
        <w:tc>
          <w:tcPr>
            <w:tcW w:w="1620" w:type="dxa"/>
          </w:tcPr>
          <w:p>
            <w:pPr>
              <w:widowControl w:val="0"/>
              <w:spacing w:after="0" w:line="240" w:lineRule="auto"/>
              <w:ind w:left="-10" w:firstLine="10"/>
              <w:rPr>
                <w:rFonts w:eastAsia="Calibri"/>
                <w:sz w:val="20"/>
                <w:szCs w:val="20"/>
              </w:rPr>
            </w:pPr>
            <w:r>
              <w:rPr>
                <w:rFonts w:eastAsia="Calibri"/>
                <w:sz w:val="20"/>
                <w:szCs w:val="20"/>
              </w:rPr>
              <w:t>number</w:t>
            </w:r>
          </w:p>
        </w:tc>
        <w:tc>
          <w:tcPr>
            <w:tcW w:w="4950" w:type="dxa"/>
          </w:tcPr>
          <w:p>
            <w:pPr>
              <w:widowControl w:val="0"/>
              <w:spacing w:after="0" w:line="240" w:lineRule="auto"/>
              <w:rPr>
                <w:rFonts w:eastAsia="Calibri"/>
                <w:sz w:val="20"/>
                <w:szCs w:val="20"/>
              </w:rPr>
            </w:pPr>
            <w:r>
              <w:rPr>
                <w:rFonts w:eastAsia="Calibri"/>
                <w:sz w:val="20"/>
                <w:szCs w:val="20"/>
              </w:rPr>
              <w:t>Valor comisión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valorPago</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number</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Valor a pagar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 w:hRule="atLeast"/>
        </w:trPr>
        <w:tc>
          <w:tcPr>
            <w:tcW w:w="2875" w:type="dxa"/>
          </w:tcPr>
          <w:p>
            <w:pPr>
              <w:widowControl w:val="0"/>
              <w:spacing w:after="0" w:line="240" w:lineRule="auto"/>
              <w:rPr>
                <w:rFonts w:eastAsia="Calibri"/>
                <w:b w:val="0"/>
                <w:bCs w:val="0"/>
                <w:sz w:val="20"/>
                <w:szCs w:val="20"/>
              </w:rPr>
            </w:pPr>
            <w:r>
              <w:rPr>
                <w:rFonts w:eastAsia="Calibri"/>
                <w:b w:val="0"/>
                <w:bCs w:val="0"/>
                <w:sz w:val="20"/>
                <w:szCs w:val="20"/>
              </w:rPr>
              <w:t>datosAdicionales</w:t>
            </w:r>
          </w:p>
        </w:tc>
        <w:tc>
          <w:tcPr>
            <w:tcW w:w="1620" w:type="dxa"/>
          </w:tcPr>
          <w:p>
            <w:pPr>
              <w:widowControl w:val="0"/>
              <w:spacing w:after="0" w:line="240" w:lineRule="auto"/>
              <w:ind w:left="-10" w:firstLine="10"/>
              <w:rPr>
                <w:rFonts w:eastAsia="Calibri"/>
                <w:sz w:val="20"/>
                <w:szCs w:val="20"/>
              </w:rPr>
            </w:pPr>
            <w:r>
              <w:fldChar w:fldCharType="begin"/>
            </w:r>
            <w:r>
              <w:instrText xml:space="preserve"> HYPERLINK \l "_Datos_Adicionales" </w:instrText>
            </w:r>
            <w:r>
              <w:fldChar w:fldCharType="separate"/>
            </w:r>
            <w:r>
              <w:rPr>
                <w:rStyle w:val="15"/>
                <w:rFonts w:eastAsia="Calibri"/>
                <w:sz w:val="20"/>
                <w:szCs w:val="20"/>
              </w:rPr>
              <w:t>DatosAdicionales</w:t>
            </w:r>
            <w:r>
              <w:rPr>
                <w:rStyle w:val="15"/>
                <w:rFonts w:eastAsia="Calibri"/>
                <w:sz w:val="20"/>
                <w:szCs w:val="20"/>
              </w:rPr>
              <w:fldChar w:fldCharType="end"/>
            </w:r>
          </w:p>
        </w:tc>
        <w:tc>
          <w:tcPr>
            <w:tcW w:w="4950" w:type="dxa"/>
          </w:tcPr>
          <w:p>
            <w:pPr>
              <w:widowControl w:val="0"/>
              <w:spacing w:after="0" w:line="240" w:lineRule="auto"/>
              <w:rPr>
                <w:rFonts w:eastAsia="Calibri"/>
                <w:sz w:val="20"/>
                <w:szCs w:val="20"/>
              </w:rPr>
            </w:pPr>
            <w:r>
              <w:rPr>
                <w:rFonts w:eastAsia="Calibri"/>
                <w:sz w:val="20"/>
                <w:szCs w:val="20"/>
              </w:rPr>
              <w:t>Datos adicionales</w:t>
            </w:r>
          </w:p>
        </w:tc>
      </w:tr>
    </w:tbl>
    <w:p/>
    <w:p>
      <w:pPr>
        <w:pStyle w:val="3"/>
        <w:tabs>
          <w:tab w:val="left" w:pos="0"/>
        </w:tabs>
        <w:ind w:left="450" w:hanging="450"/>
      </w:pPr>
      <w:bookmarkStart w:id="20" w:name="_MensajeEntradaEjecutarPago"/>
      <w:bookmarkEnd w:id="20"/>
      <w:bookmarkStart w:id="21" w:name="_MensajeSalidaProcesar"/>
      <w:bookmarkEnd w:id="21"/>
      <w:bookmarkStart w:id="22" w:name="_MensajeEntradaEjecutarReverso"/>
      <w:bookmarkEnd w:id="22"/>
      <w:bookmarkStart w:id="23" w:name="_MensajeSalidaConsultarDeuda"/>
      <w:bookmarkEnd w:id="23"/>
      <w:bookmarkStart w:id="24" w:name="_Toc108"/>
      <w:r>
        <w:t>MensajeSalidaEjecutarPago</w:t>
      </w:r>
      <w:bookmarkEnd w:id="24"/>
    </w:p>
    <w:p>
      <w:r>
        <w:t>Mensaje de salida utilizado al ejecutar pago</w:t>
      </w:r>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5"/>
        <w:gridCol w:w="162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162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495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rPr>
            </w:pPr>
            <w:r>
              <w:rPr>
                <w:rFonts w:eastAsia="Calibri"/>
                <w:b w:val="0"/>
                <w:bCs w:val="0"/>
              </w:rPr>
              <w:t>banderaOffline</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rPr>
                <w:rFonts w:eastAsia="Calibri"/>
              </w:rPr>
            </w:pPr>
            <w:r>
              <w:rPr>
                <w:rFonts w:eastAsia="Calibri"/>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rPr>
            </w:pPr>
            <w:r>
              <w:rPr>
                <w:rFonts w:eastAsia="Calibri"/>
              </w:rPr>
              <w:t>Bandera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ascii="Calibri" w:hAnsi="Calibri" w:eastAsia="Calibri"/>
                <w:b w:val="0"/>
                <w:bCs w:val="0"/>
                <w:sz w:val="20"/>
                <w:szCs w:val="20"/>
              </w:rPr>
            </w:pPr>
            <w:r>
              <w:rPr>
                <w:rFonts w:eastAsia="Calibri"/>
                <w:b w:val="0"/>
                <w:bCs w:val="0"/>
                <w:sz w:val="20"/>
                <w:szCs w:val="20"/>
              </w:rPr>
              <w:t>codigoError</w:t>
            </w:r>
          </w:p>
        </w:tc>
        <w:tc>
          <w:tcPr>
            <w:tcW w:w="1620" w:type="dxa"/>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4950" w:type="dxa"/>
          </w:tcPr>
          <w:p>
            <w:pPr>
              <w:widowControl w:val="0"/>
              <w:spacing w:after="0" w:line="240" w:lineRule="auto"/>
              <w:rPr>
                <w:rFonts w:ascii="Calibri" w:hAnsi="Calibri" w:eastAsia="Calibri"/>
                <w:sz w:val="20"/>
                <w:szCs w:val="20"/>
              </w:rPr>
            </w:pPr>
            <w:r>
              <w:rPr>
                <w:rFonts w:eastAsia="Calibri"/>
                <w:sz w:val="20"/>
                <w:szCs w:val="20"/>
              </w:rPr>
              <w:t>Codigo de error en el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fechaDebito</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date-time</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Fecha débito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ascii="Calibri" w:hAnsi="Calibri" w:eastAsia="Calibri"/>
                <w:b w:val="0"/>
                <w:bCs w:val="0"/>
                <w:sz w:val="20"/>
                <w:szCs w:val="20"/>
              </w:rPr>
            </w:pPr>
            <w:r>
              <w:rPr>
                <w:rFonts w:eastAsia="Calibri"/>
                <w:b w:val="0"/>
                <w:bCs w:val="0"/>
                <w:sz w:val="20"/>
                <w:szCs w:val="20"/>
              </w:rPr>
              <w:t>fechaPago</w:t>
            </w:r>
          </w:p>
        </w:tc>
        <w:tc>
          <w:tcPr>
            <w:tcW w:w="1620" w:type="dxa"/>
          </w:tcPr>
          <w:p>
            <w:pPr>
              <w:widowControl w:val="0"/>
              <w:spacing w:after="0" w:line="240" w:lineRule="auto"/>
              <w:ind w:left="-10" w:firstLine="10"/>
              <w:rPr>
                <w:rFonts w:ascii="Calibri" w:hAnsi="Calibri" w:eastAsia="Calibri"/>
                <w:sz w:val="20"/>
                <w:szCs w:val="20"/>
              </w:rPr>
            </w:pPr>
            <w:r>
              <w:rPr>
                <w:rFonts w:eastAsia="Calibri"/>
                <w:sz w:val="20"/>
                <w:szCs w:val="20"/>
              </w:rPr>
              <w:t>date-time</w:t>
            </w:r>
          </w:p>
        </w:tc>
        <w:tc>
          <w:tcPr>
            <w:tcW w:w="4950" w:type="dxa"/>
          </w:tcPr>
          <w:p>
            <w:pPr>
              <w:widowControl w:val="0"/>
              <w:spacing w:after="0" w:line="240" w:lineRule="auto"/>
              <w:rPr>
                <w:rFonts w:ascii="Calibri" w:hAnsi="Calibri" w:eastAsia="Calibri"/>
                <w:sz w:val="20"/>
                <w:szCs w:val="20"/>
              </w:rPr>
            </w:pPr>
            <w:r>
              <w:rPr>
                <w:rFonts w:eastAsia="Calibri"/>
                <w:sz w:val="20"/>
                <w:szCs w:val="20"/>
              </w:rPr>
              <w:t>Fecha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eastAsia="Calibri"/>
                <w:b w:val="0"/>
                <w:bCs w:val="0"/>
                <w:sz w:val="20"/>
                <w:szCs w:val="20"/>
              </w:rPr>
              <w:t>mensajeUsuario</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Mensaje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hint="default" w:eastAsia="Calibri"/>
                <w:b w:val="0"/>
                <w:bCs w:val="0"/>
                <w:sz w:val="20"/>
                <w:szCs w:val="20"/>
              </w:rPr>
              <w:t>mensajeSistema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hint="default" w:eastAsia="Calibri"/>
                <w:sz w:val="20"/>
                <w:szCs w:val="20"/>
                <w:lang w:val="en-US"/>
              </w:rPr>
            </w:pPr>
            <w:r>
              <w:rPr>
                <w:rFonts w:eastAsia="Calibri"/>
                <w:sz w:val="20"/>
                <w:szCs w:val="20"/>
              </w:rPr>
              <w:t>Mensaje d</w:t>
            </w:r>
            <w:r>
              <w:rPr>
                <w:rFonts w:hint="default" w:eastAsia="Calibri"/>
                <w:sz w:val="20"/>
                <w:szCs w:val="20"/>
                <w:lang w:val="en-US"/>
              </w:rPr>
              <w:t>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eastAsia="Calibri"/>
                <w:b w:val="0"/>
                <w:bCs w:val="0"/>
                <w:sz w:val="20"/>
                <w:szCs w:val="20"/>
              </w:rPr>
            </w:pPr>
            <w:r>
              <w:rPr>
                <w:rFonts w:eastAsia="Calibri"/>
                <w:b w:val="0"/>
                <w:bCs w:val="0"/>
                <w:sz w:val="20"/>
                <w:szCs w:val="20"/>
              </w:rPr>
              <w:t>montoTotal</w:t>
            </w:r>
          </w:p>
        </w:tc>
        <w:tc>
          <w:tcPr>
            <w:tcW w:w="1620" w:type="dxa"/>
          </w:tcPr>
          <w:p>
            <w:pPr>
              <w:widowControl w:val="0"/>
              <w:spacing w:after="0" w:line="240" w:lineRule="auto"/>
              <w:ind w:left="-10" w:firstLine="10"/>
              <w:rPr>
                <w:rFonts w:eastAsia="Calibri"/>
                <w:sz w:val="20"/>
                <w:szCs w:val="20"/>
              </w:rPr>
            </w:pPr>
            <w:r>
              <w:rPr>
                <w:rFonts w:eastAsia="Calibri"/>
                <w:sz w:val="20"/>
                <w:szCs w:val="20"/>
              </w:rPr>
              <w:t>number</w:t>
            </w:r>
          </w:p>
        </w:tc>
        <w:tc>
          <w:tcPr>
            <w:tcW w:w="4950" w:type="dxa"/>
          </w:tcPr>
          <w:p>
            <w:pPr>
              <w:widowControl w:val="0"/>
              <w:spacing w:after="0" w:line="240" w:lineRule="auto"/>
              <w:rPr>
                <w:rFonts w:eastAsia="Calibri"/>
                <w:sz w:val="20"/>
                <w:szCs w:val="20"/>
              </w:rPr>
            </w:pPr>
            <w:r>
              <w:rPr>
                <w:rFonts w:eastAsia="Calibri"/>
                <w:sz w:val="20"/>
                <w:szCs w:val="20"/>
              </w:rPr>
              <w:t>Monto pagado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eastAsia="Calibri"/>
                <w:b w:val="0"/>
                <w:bCs w:val="0"/>
                <w:sz w:val="20"/>
                <w:szCs w:val="20"/>
              </w:rPr>
            </w:pPr>
            <w:r>
              <w:rPr>
                <w:rFonts w:eastAsia="Calibri"/>
                <w:b w:val="0"/>
                <w:bCs w:val="0"/>
                <w:sz w:val="20"/>
                <w:szCs w:val="20"/>
              </w:rPr>
              <w:t>referencia</w:t>
            </w:r>
          </w:p>
        </w:tc>
        <w:tc>
          <w:tcPr>
            <w:tcW w:w="162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eastAsia="Calibri"/>
                <w:sz w:val="20"/>
                <w:szCs w:val="20"/>
              </w:rPr>
            </w:pPr>
            <w:r>
              <w:rPr>
                <w:rFonts w:eastAsia="Calibri"/>
                <w:sz w:val="20"/>
                <w:szCs w:val="20"/>
              </w:rPr>
              <w:t>string</w:t>
            </w:r>
          </w:p>
        </w:tc>
        <w:tc>
          <w:tcPr>
            <w:tcW w:w="495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Referencia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widowControl w:val="0"/>
              <w:spacing w:after="0" w:line="240" w:lineRule="auto"/>
              <w:rPr>
                <w:rFonts w:ascii="Calibri" w:hAnsi="Calibri" w:eastAsia="Calibri"/>
                <w:b w:val="0"/>
                <w:bCs w:val="0"/>
                <w:sz w:val="20"/>
                <w:szCs w:val="20"/>
              </w:rPr>
            </w:pPr>
            <w:r>
              <w:rPr>
                <w:rFonts w:eastAsia="Calibri"/>
                <w:b w:val="0"/>
                <w:bCs w:val="0"/>
                <w:sz w:val="20"/>
                <w:szCs w:val="20"/>
              </w:rPr>
              <w:t>datosAdicionales</w:t>
            </w:r>
          </w:p>
        </w:tc>
        <w:tc>
          <w:tcPr>
            <w:tcW w:w="1620" w:type="dxa"/>
          </w:tcPr>
          <w:p>
            <w:pPr>
              <w:widowControl w:val="0"/>
              <w:spacing w:after="0" w:line="240" w:lineRule="auto"/>
              <w:ind w:left="-10" w:firstLine="10"/>
              <w:rPr>
                <w:rFonts w:ascii="Calibri" w:hAnsi="Calibri" w:eastAsia="Calibri"/>
                <w:sz w:val="20"/>
                <w:szCs w:val="20"/>
              </w:rPr>
            </w:pPr>
            <w:r>
              <w:fldChar w:fldCharType="begin"/>
            </w:r>
            <w:r>
              <w:instrText xml:space="preserve"> HYPERLINK \l "_Datos_Adicionales" </w:instrText>
            </w:r>
            <w:r>
              <w:fldChar w:fldCharType="separate"/>
            </w:r>
            <w:r>
              <w:rPr>
                <w:rStyle w:val="15"/>
                <w:rFonts w:eastAsia="Calibri"/>
                <w:sz w:val="20"/>
                <w:szCs w:val="20"/>
              </w:rPr>
              <w:t>DatosAdicionales</w:t>
            </w:r>
            <w:r>
              <w:rPr>
                <w:rStyle w:val="15"/>
                <w:rFonts w:eastAsia="Calibri"/>
                <w:sz w:val="20"/>
                <w:szCs w:val="20"/>
              </w:rPr>
              <w:fldChar w:fldCharType="end"/>
            </w:r>
          </w:p>
        </w:tc>
        <w:tc>
          <w:tcPr>
            <w:tcW w:w="4950" w:type="dxa"/>
          </w:tcPr>
          <w:p>
            <w:pPr>
              <w:widowControl w:val="0"/>
              <w:spacing w:after="0" w:line="240" w:lineRule="auto"/>
              <w:rPr>
                <w:rFonts w:ascii="Calibri" w:hAnsi="Calibri" w:eastAsia="Calibri"/>
                <w:sz w:val="20"/>
                <w:szCs w:val="20"/>
              </w:rPr>
            </w:pPr>
            <w:r>
              <w:rPr>
                <w:rFonts w:eastAsia="Calibri"/>
                <w:sz w:val="20"/>
                <w:szCs w:val="20"/>
              </w:rPr>
              <w:t>Datos Adicionales</w:t>
            </w:r>
          </w:p>
        </w:tc>
      </w:tr>
    </w:tbl>
    <w:p/>
    <w:p>
      <w:pPr>
        <w:pStyle w:val="3"/>
        <w:tabs>
          <w:tab w:val="left" w:pos="0"/>
        </w:tabs>
        <w:ind w:left="540" w:hanging="540"/>
        <w:rPr>
          <w:b w:val="0"/>
        </w:rPr>
      </w:pPr>
      <w:bookmarkStart w:id="25" w:name="_MensajeSalidaEjecutarPago"/>
      <w:bookmarkEnd w:id="25"/>
      <w:bookmarkStart w:id="26" w:name="_Servicio"/>
      <w:bookmarkEnd w:id="26"/>
      <w:bookmarkStart w:id="27" w:name="_Toc28506"/>
      <w:r>
        <w:rPr>
          <w:b w:val="0"/>
        </w:rPr>
        <w:t>Servicio</w:t>
      </w:r>
      <w:bookmarkEnd w:id="27"/>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28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37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codTipoServicio</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eastAsia="Calibri"/>
                <w:color w:val="FFFFFF"/>
              </w:rPr>
            </w:pPr>
            <w:r>
              <w:rPr>
                <w:rFonts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Código tipo servicio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codigoConvenio</w:t>
            </w:r>
          </w:p>
        </w:tc>
        <w:tc>
          <w:tcPr>
            <w:tcW w:w="2880" w:type="dxa"/>
          </w:tcPr>
          <w:p>
            <w:pPr>
              <w:widowControl w:val="0"/>
              <w:spacing w:after="0" w:line="240" w:lineRule="auto"/>
              <w:rPr>
                <w:rFonts w:eastAsia="Calibri"/>
                <w:color w:val="FFFFFF"/>
              </w:rPr>
            </w:pPr>
            <w:r>
              <w:rPr>
                <w:rFonts w:eastAsia="Calibri"/>
                <w:sz w:val="20"/>
                <w:szCs w:val="20"/>
              </w:rPr>
              <w:t>string</w:t>
            </w:r>
          </w:p>
        </w:tc>
        <w:tc>
          <w:tcPr>
            <w:tcW w:w="3780" w:type="dxa"/>
          </w:tcPr>
          <w:p>
            <w:pPr>
              <w:widowControl w:val="0"/>
              <w:spacing w:after="0" w:line="240" w:lineRule="auto"/>
              <w:rPr>
                <w:rFonts w:eastAsia="Calibri"/>
                <w:sz w:val="20"/>
                <w:szCs w:val="20"/>
              </w:rPr>
            </w:pPr>
            <w:r>
              <w:rPr>
                <w:rFonts w:eastAsia="Calibri"/>
                <w:sz w:val="20"/>
                <w:szCs w:val="20"/>
              </w:rPr>
              <w:t>Código convenio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codigoEmpresa</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onsolas" w:hAnsi="Consolas" w:cs="Consolas"/>
                <w:color w:val="0000C0"/>
                <w:sz w:val="20"/>
                <w:szCs w:val="20"/>
                <w:shd w:val="clear" w:color="auto" w:fill="E8F2FE"/>
                <w:lang w:val="en-US"/>
              </w:rPr>
            </w:pPr>
            <w:r>
              <w:rPr>
                <w:rFonts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eastAsia="Calibri"/>
                <w:sz w:val="20"/>
                <w:szCs w:val="20"/>
              </w:rPr>
            </w:pPr>
            <w:r>
              <w:rPr>
                <w:rFonts w:eastAsia="Calibri"/>
                <w:sz w:val="20"/>
                <w:szCs w:val="20"/>
              </w:rPr>
              <w:t>Código empresa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codigoTipoBanca</w:t>
            </w:r>
          </w:p>
        </w:tc>
        <w:tc>
          <w:tcPr>
            <w:tcW w:w="2880" w:type="dxa"/>
          </w:tcPr>
          <w:p>
            <w:pPr>
              <w:widowControl w:val="0"/>
              <w:spacing w:after="0" w:line="240" w:lineRule="auto"/>
              <w:rPr>
                <w:rFonts w:ascii="Consolas" w:hAnsi="Consolas" w:cs="Consolas"/>
                <w:color w:val="0000C0"/>
                <w:sz w:val="20"/>
                <w:szCs w:val="20"/>
                <w:shd w:val="clear" w:color="auto" w:fill="E8F2FE"/>
                <w:lang w:val="en-US"/>
              </w:rPr>
            </w:pPr>
            <w:r>
              <w:rPr>
                <w:rFonts w:eastAsia="Calibri"/>
                <w:sz w:val="20"/>
                <w:szCs w:val="20"/>
              </w:rPr>
              <w:t>string</w:t>
            </w:r>
          </w:p>
        </w:tc>
        <w:tc>
          <w:tcPr>
            <w:tcW w:w="3780" w:type="dxa"/>
          </w:tcPr>
          <w:p>
            <w:pPr>
              <w:widowControl w:val="0"/>
              <w:spacing w:after="0" w:line="240" w:lineRule="auto"/>
              <w:rPr>
                <w:rFonts w:eastAsia="Calibri"/>
                <w:sz w:val="20"/>
                <w:szCs w:val="20"/>
              </w:rPr>
            </w:pPr>
            <w:r>
              <w:rPr>
                <w:rFonts w:eastAsia="Calibri"/>
                <w:sz w:val="20"/>
                <w:szCs w:val="20"/>
              </w:rPr>
              <w:t>Código tipo banca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codigoTipoIdentificador</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Tipo de suministro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eastAsia="Calibri"/>
                <w:b w:val="0"/>
                <w:bCs w:val="0"/>
                <w:sz w:val="20"/>
                <w:szCs w:val="20"/>
              </w:rPr>
              <w:t>identificador</w:t>
            </w:r>
          </w:p>
        </w:tc>
        <w:tc>
          <w:tcPr>
            <w:tcW w:w="2880" w:type="dxa"/>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eastAsia="Calibri"/>
                <w:sz w:val="20"/>
                <w:szCs w:val="20"/>
              </w:rPr>
              <w:t>Suministro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eastAsia="Calibri"/>
                <w:b w:val="0"/>
                <w:bCs w:val="0"/>
                <w:sz w:val="20"/>
                <w:szCs w:val="20"/>
              </w:rPr>
              <w:t>datosAdicionales</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fldChar w:fldCharType="begin"/>
            </w:r>
            <w:r>
              <w:instrText xml:space="preserve"> HYPERLINK \l "_Datos_Adicionales" </w:instrText>
            </w:r>
            <w:r>
              <w:fldChar w:fldCharType="separate"/>
            </w:r>
            <w:r>
              <w:rPr>
                <w:rStyle w:val="15"/>
                <w:rFonts w:eastAsia="Calibri"/>
                <w:sz w:val="20"/>
                <w:szCs w:val="20"/>
              </w:rPr>
              <w:t>DatosAdicionales</w:t>
            </w:r>
            <w:r>
              <w:rPr>
                <w:rStyle w:val="15"/>
                <w:rFonts w:eastAsia="Calibri"/>
                <w:sz w:val="20"/>
                <w:szCs w:val="20"/>
              </w:rPr>
              <w:fldChar w:fldCharType="end"/>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Datos Adicionales</w:t>
            </w:r>
          </w:p>
        </w:tc>
      </w:tr>
    </w:tbl>
    <w:p/>
    <w:p/>
    <w:p/>
    <w:p>
      <w:pPr>
        <w:pStyle w:val="3"/>
        <w:tabs>
          <w:tab w:val="left" w:pos="0"/>
        </w:tabs>
        <w:ind w:left="540" w:hanging="540"/>
        <w:rPr>
          <w:b w:val="0"/>
        </w:rPr>
      </w:pPr>
      <w:bookmarkStart w:id="28" w:name="_Recibos"/>
      <w:bookmarkEnd w:id="28"/>
      <w:bookmarkStart w:id="29" w:name="_Toc1646"/>
      <w:r>
        <w:rPr>
          <w:b w:val="0"/>
        </w:rPr>
        <w:t>Recibos</w:t>
      </w:r>
      <w:bookmarkEnd w:id="29"/>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28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37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recibo</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fldChar w:fldCharType="begin"/>
            </w:r>
            <w:r>
              <w:instrText xml:space="preserve"> HYPERLINK \l "_Recibo" </w:instrText>
            </w:r>
            <w:r>
              <w:fldChar w:fldCharType="separate"/>
            </w:r>
            <w:r>
              <w:rPr>
                <w:rStyle w:val="15"/>
                <w:rFonts w:eastAsia="Calibri"/>
                <w:sz w:val="20"/>
                <w:szCs w:val="20"/>
              </w:rPr>
              <w:t>Recibo</w:t>
            </w:r>
            <w:r>
              <w:rPr>
                <w:rStyle w:val="15"/>
                <w:rFonts w:eastAsia="Calibri"/>
                <w:sz w:val="20"/>
                <w:szCs w:val="20"/>
              </w:rPr>
              <w:fldChar w:fldCharType="end"/>
            </w:r>
            <w:r>
              <w:rPr>
                <w:rFonts w:eastAsia="Calibri"/>
                <w:sz w:val="20"/>
                <w:szCs w:val="20"/>
              </w:rPr>
              <w:t>[]</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Lista de datos adicionales</w:t>
            </w:r>
          </w:p>
        </w:tc>
      </w:tr>
    </w:tbl>
    <w:p>
      <w:pPr>
        <w:pStyle w:val="4"/>
        <w:tabs>
          <w:tab w:val="left" w:pos="0"/>
          <w:tab w:val="clear" w:pos="450"/>
        </w:tabs>
        <w:ind w:left="540" w:hanging="540"/>
      </w:pPr>
      <w:bookmarkStart w:id="30" w:name="_Recibo"/>
      <w:bookmarkEnd w:id="30"/>
      <w:bookmarkStart w:id="31" w:name="_Toc8838"/>
      <w:r>
        <w:t>Recibo</w:t>
      </w:r>
      <w:bookmarkEnd w:id="31"/>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28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37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comprobante</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Número de comprobante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concepto</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Concepto comprobante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cuota</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Cuota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dato1</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Dato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dato2</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Dato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dividendo</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Dividendo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fecha</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Fecha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formaPago</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Forma de 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identificador</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Identificador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impuesto</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Impuesto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interes</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Interés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interesesPagados</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Intereses pagados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interesesPendientes</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Intereses pendientes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numeroPredial</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Número predial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pago</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referencia</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Referencia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secuencia</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Secuencia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tipoProceso</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Tipo proceso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totalAPagar</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number</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Total a pagar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valor</w:t>
            </w:r>
          </w:p>
        </w:tc>
        <w:tc>
          <w:tcPr>
            <w:tcW w:w="2880" w:type="dxa"/>
          </w:tcPr>
          <w:p>
            <w:pPr>
              <w:widowControl w:val="0"/>
              <w:spacing w:after="0" w:line="240" w:lineRule="auto"/>
              <w:rPr>
                <w:rFonts w:ascii="Calibri" w:hAnsi="Calibri" w:eastAsia="Calibri"/>
                <w:sz w:val="20"/>
                <w:szCs w:val="20"/>
              </w:rPr>
            </w:pPr>
            <w:r>
              <w:rPr>
                <w:rFonts w:ascii="Calibri" w:hAnsi="Calibri" w:eastAsia="Calibri"/>
                <w:sz w:val="20"/>
                <w:szCs w:val="20"/>
              </w:rPr>
              <w:t>string</w:t>
            </w:r>
          </w:p>
        </w:tc>
        <w:tc>
          <w:tcPr>
            <w:tcW w:w="3780" w:type="dxa"/>
          </w:tcPr>
          <w:p>
            <w:pPr>
              <w:widowControl w:val="0"/>
              <w:spacing w:after="0" w:line="240" w:lineRule="auto"/>
              <w:rPr>
                <w:rFonts w:ascii="Calibri" w:hAnsi="Calibri" w:eastAsia="Calibri"/>
                <w:sz w:val="20"/>
                <w:szCs w:val="20"/>
              </w:rPr>
            </w:pPr>
            <w:r>
              <w:rPr>
                <w:rFonts w:ascii="Calibri" w:hAnsi="Calibri" w:eastAsia="Calibri"/>
                <w:sz w:val="20"/>
                <w:szCs w:val="20"/>
              </w:rPr>
              <w:t>Valor a pagar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datosAdicionales</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sz w:val="20"/>
                <w:szCs w:val="20"/>
              </w:rPr>
            </w:pPr>
            <w:r>
              <w:fldChar w:fldCharType="begin"/>
            </w:r>
            <w:r>
              <w:instrText xml:space="preserve"> HYPERLINK \l "_Datos_Adicionales" </w:instrText>
            </w:r>
            <w:r>
              <w:fldChar w:fldCharType="separate"/>
            </w:r>
            <w:r>
              <w:rPr>
                <w:rStyle w:val="15"/>
                <w:rFonts w:ascii="Calibri" w:hAnsi="Calibri" w:eastAsia="Calibri"/>
                <w:sz w:val="20"/>
                <w:szCs w:val="20"/>
              </w:rPr>
              <w:t>DatosAdicionales</w:t>
            </w:r>
            <w:r>
              <w:rPr>
                <w:rStyle w:val="15"/>
                <w:rFonts w:ascii="Calibri" w:hAnsi="Calibri" w:eastAsia="Calibri"/>
                <w:sz w:val="20"/>
                <w:szCs w:val="20"/>
              </w:rPr>
              <w:fldChar w:fldCharType="end"/>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ascii="Calibri" w:hAnsi="Calibri" w:eastAsia="Calibri"/>
                <w:sz w:val="20"/>
                <w:szCs w:val="20"/>
              </w:rPr>
              <w:t>Datos adicionales</w:t>
            </w:r>
          </w:p>
        </w:tc>
      </w:tr>
    </w:tbl>
    <w:p>
      <w:pPr>
        <w:widowControl w:val="0"/>
        <w:spacing w:after="0" w:line="240" w:lineRule="auto"/>
        <w:rPr>
          <w:rFonts w:ascii="Calibri" w:hAnsi="Calibri" w:eastAsia="Calibri"/>
          <w:sz w:val="20"/>
          <w:szCs w:val="20"/>
        </w:rPr>
      </w:pPr>
    </w:p>
    <w:p/>
    <w:p>
      <w:pPr>
        <w:pStyle w:val="3"/>
        <w:tabs>
          <w:tab w:val="left" w:pos="0"/>
        </w:tabs>
        <w:ind w:left="540" w:hanging="540"/>
        <w:rPr>
          <w:b w:val="0"/>
        </w:rPr>
      </w:pPr>
      <w:bookmarkStart w:id="32" w:name="_Datos_Adicionales"/>
      <w:bookmarkEnd w:id="32"/>
      <w:bookmarkStart w:id="33" w:name="_Toc17266"/>
      <w:r>
        <w:rPr>
          <w:b w:val="0"/>
        </w:rPr>
        <w:t>Datos Adicionales</w:t>
      </w:r>
      <w:bookmarkEnd w:id="33"/>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28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37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datoAdicional</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fldChar w:fldCharType="begin"/>
            </w:r>
            <w:r>
              <w:instrText xml:space="preserve"> HYPERLINK \l "_DatoAdicional" </w:instrText>
            </w:r>
            <w:r>
              <w:fldChar w:fldCharType="separate"/>
            </w:r>
            <w:r>
              <w:rPr>
                <w:rStyle w:val="15"/>
                <w:rFonts w:eastAsia="Calibri"/>
                <w:sz w:val="20"/>
                <w:szCs w:val="20"/>
              </w:rPr>
              <w:t>DatoAdicional</w:t>
            </w:r>
            <w:r>
              <w:rPr>
                <w:rStyle w:val="15"/>
                <w:rFonts w:eastAsia="Calibri"/>
                <w:sz w:val="20"/>
                <w:szCs w:val="20"/>
              </w:rPr>
              <w:fldChar w:fldCharType="end"/>
            </w:r>
            <w:r>
              <w:rPr>
                <w:rFonts w:eastAsia="Calibri"/>
                <w:sz w:val="20"/>
                <w:szCs w:val="20"/>
              </w:rPr>
              <w:t>[]</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Lista de datos adicionales</w:t>
            </w:r>
          </w:p>
        </w:tc>
      </w:tr>
    </w:tbl>
    <w:p/>
    <w:p>
      <w:pPr>
        <w:pStyle w:val="4"/>
        <w:tabs>
          <w:tab w:val="left" w:pos="0"/>
          <w:tab w:val="clear" w:pos="450"/>
        </w:tabs>
        <w:ind w:left="540" w:hanging="540"/>
      </w:pPr>
      <w:bookmarkStart w:id="34" w:name="_DatoAdicional"/>
      <w:bookmarkEnd w:id="34"/>
      <w:bookmarkStart w:id="35" w:name="_Toc30088"/>
      <w:r>
        <w:t>DatoAdicional</w:t>
      </w:r>
      <w:bookmarkEnd w:id="35"/>
    </w:p>
    <w:tbl>
      <w:tblPr>
        <w:tblStyle w:val="59"/>
        <w:tblW w:w="944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Elemento</w:t>
            </w:r>
          </w:p>
        </w:tc>
        <w:tc>
          <w:tcPr>
            <w:tcW w:w="28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Tipo</w:t>
            </w:r>
          </w:p>
        </w:tc>
        <w:tc>
          <w:tcPr>
            <w:tcW w:w="3780" w:type="dxa"/>
            <w:shd w:val="clear" w:color="auto" w:fill="4F81BD" w:themeFill="accent1"/>
          </w:tcPr>
          <w:p>
            <w:pPr>
              <w:widowControl w:val="0"/>
              <w:spacing w:before="0" w:after="0" w:line="240" w:lineRule="auto"/>
              <w:rPr>
                <w:rFonts w:ascii="Calibri" w:hAnsi="Calibri" w:eastAsia="Calibri"/>
                <w:b/>
                <w:bCs/>
                <w:color w:val="FFFFFF"/>
              </w:rPr>
            </w:pPr>
            <w:r>
              <w:rPr>
                <w:rFonts w:eastAsia="Calibri"/>
                <w:b/>
                <w:bCs/>
                <w:color w:val="FFFFFF"/>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codigo</w:t>
            </w:r>
          </w:p>
        </w:tc>
        <w:tc>
          <w:tcPr>
            <w:tcW w:w="2880" w:type="dxa"/>
            <w:tcBorders>
              <w:top w:val="single" w:color="4F81BD" w:themeColor="accent1" w:sz="8" w:space="0"/>
              <w:bottom w:val="single" w:color="4F81BD" w:themeColor="accent1" w:sz="8" w:space="0"/>
              <w:insideH w:val="single" w:sz="8" w:space="0"/>
            </w:tcBorders>
          </w:tcPr>
          <w:p>
            <w:pPr>
              <w:widowControl w:val="0"/>
              <w:spacing w:after="0" w:line="240" w:lineRule="auto"/>
              <w:ind w:left="-10" w:firstLine="10"/>
              <w:rPr>
                <w:rFonts w:ascii="Calibri" w:hAnsi="Calibri" w:eastAsia="Calibri"/>
                <w:sz w:val="20"/>
                <w:szCs w:val="20"/>
              </w:rPr>
            </w:pPr>
            <w:r>
              <w:rPr>
                <w:rFonts w:eastAsia="Calibri"/>
                <w:sz w:val="20"/>
                <w:szCs w:val="20"/>
              </w:rPr>
              <w:t>string</w:t>
            </w:r>
          </w:p>
        </w:tc>
        <w:tc>
          <w:tcPr>
            <w:tcW w:w="3780"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val="0"/>
              <w:spacing w:after="0" w:line="240" w:lineRule="auto"/>
              <w:rPr>
                <w:rFonts w:ascii="Calibri" w:hAnsi="Calibri" w:eastAsia="Calibri"/>
                <w:sz w:val="20"/>
                <w:szCs w:val="20"/>
              </w:rPr>
            </w:pPr>
            <w:r>
              <w:rPr>
                <w:rFonts w:eastAsia="Calibri"/>
                <w:sz w:val="20"/>
                <w:szCs w:val="20"/>
              </w:rPr>
              <w:t>Código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pPr>
              <w:widowControl w:val="0"/>
              <w:spacing w:after="0" w:line="240" w:lineRule="auto"/>
              <w:rPr>
                <w:rFonts w:ascii="Calibri" w:hAnsi="Calibri" w:eastAsia="Calibri"/>
                <w:b w:val="0"/>
                <w:bCs w:val="0"/>
                <w:sz w:val="20"/>
                <w:szCs w:val="20"/>
              </w:rPr>
            </w:pPr>
            <w:r>
              <w:rPr>
                <w:rFonts w:ascii="Calibri" w:hAnsi="Calibri" w:eastAsia="Calibri"/>
                <w:b w:val="0"/>
                <w:bCs w:val="0"/>
                <w:sz w:val="20"/>
                <w:szCs w:val="20"/>
              </w:rPr>
              <w:t>valor</w:t>
            </w:r>
          </w:p>
        </w:tc>
        <w:tc>
          <w:tcPr>
            <w:tcW w:w="2880" w:type="dxa"/>
          </w:tcPr>
          <w:p>
            <w:pPr>
              <w:widowControl w:val="0"/>
              <w:spacing w:after="0" w:line="240" w:lineRule="auto"/>
              <w:ind w:left="-10" w:firstLine="10"/>
              <w:rPr>
                <w:rFonts w:eastAsia="Calibri"/>
                <w:sz w:val="20"/>
                <w:szCs w:val="20"/>
              </w:rPr>
            </w:pPr>
            <w:r>
              <w:rPr>
                <w:rFonts w:eastAsia="Calibri"/>
                <w:sz w:val="20"/>
                <w:szCs w:val="20"/>
              </w:rPr>
              <w:t>string</w:t>
            </w:r>
          </w:p>
        </w:tc>
        <w:tc>
          <w:tcPr>
            <w:tcW w:w="3780" w:type="dxa"/>
          </w:tcPr>
          <w:p>
            <w:pPr>
              <w:widowControl w:val="0"/>
              <w:spacing w:after="0" w:line="240" w:lineRule="auto"/>
              <w:rPr>
                <w:rFonts w:eastAsia="Calibri"/>
                <w:sz w:val="20"/>
                <w:szCs w:val="20"/>
              </w:rPr>
            </w:pPr>
            <w:r>
              <w:rPr>
                <w:rFonts w:eastAsia="Calibri"/>
                <w:sz w:val="20"/>
                <w:szCs w:val="20"/>
              </w:rPr>
              <w:t>Valor</w:t>
            </w:r>
          </w:p>
        </w:tc>
      </w:tr>
    </w:tbl>
    <w:p/>
    <w:p>
      <w:pPr>
        <w:pStyle w:val="2"/>
      </w:pPr>
      <w:bookmarkStart w:id="36" w:name="_Toc44312086"/>
      <w:bookmarkStart w:id="37" w:name="_Toc875"/>
      <w:r>
        <w:t>Servicios Web</w:t>
      </w:r>
      <w:bookmarkEnd w:id="36"/>
      <w:bookmarkEnd w:id="37"/>
    </w:p>
    <w:p>
      <w:r>
        <w:t>N/A</w:t>
      </w:r>
    </w:p>
    <w:p>
      <w:pPr>
        <w:pStyle w:val="2"/>
        <w:rPr>
          <w:lang w:val="es-AR"/>
        </w:rPr>
      </w:pPr>
      <w:bookmarkStart w:id="38" w:name="_Toc44312090"/>
      <w:bookmarkStart w:id="39" w:name="_Toc1345"/>
      <w:r>
        <w:rPr>
          <w:lang w:val="es-AR"/>
        </w:rPr>
        <w:t>Anexos</w:t>
      </w:r>
      <w:bookmarkEnd w:id="38"/>
      <w:bookmarkEnd w:id="39"/>
    </w:p>
    <w:p>
      <w:pPr>
        <w:rPr>
          <w:lang w:val="es-AR"/>
        </w:rPr>
      </w:pPr>
      <w:r>
        <w:rPr>
          <w:lang w:val="es-AR"/>
        </w:rPr>
        <w:object>
          <v:shape id="_x0000_i1027" o:spt="75" type="#_x0000_t75" style="height:40.8pt;width:111pt;" o:ole="t" filled="f" o:preferrelative="t" stroked="f" coordsize="21600,21600">
            <v:path/>
            <v:fill on="f" focussize="0,0"/>
            <v:stroke on="f" joinstyle="miter"/>
            <v:imagedata r:id="rId16" o:title=""/>
            <o:lock v:ext="edit" aspectratio="t"/>
            <w10:wrap type="none"/>
            <w10:anchorlock/>
          </v:shape>
          <o:OLEObject Type="Embed" ProgID="Package" ShapeID="_x0000_i1027" DrawAspect="Content" ObjectID="_1468075727" r:id="rId15">
            <o:LockedField>false</o:LockedField>
          </o:OLEObject>
        </w:object>
      </w:r>
      <w:r>
        <w:rPr>
          <w:lang w:val="es-AR"/>
        </w:rPr>
        <w:object>
          <v:shape id="_x0000_i1028" o:spt="75" type="#_x0000_t75" style="height:40.8pt;width:141.6pt;" o:ole="t" filled="f" o:preferrelative="t" stroked="f" coordsize="21600,21600">
            <v:path/>
            <v:fill on="f" focussize="0,0"/>
            <v:stroke on="f" joinstyle="miter"/>
            <v:imagedata r:id="rId18" o:title=""/>
            <o:lock v:ext="edit" aspectratio="t"/>
            <w10:wrap type="none"/>
            <w10:anchorlock/>
          </v:shape>
          <o:OLEObject Type="Embed" ProgID="Package" ShapeID="_x0000_i1028" DrawAspect="Content" ObjectID="_1468075728" r:id="rId17">
            <o:LockedField>false</o:LockedField>
          </o:OLEObject>
        </w:object>
      </w:r>
    </w:p>
    <w:p>
      <w:pPr>
        <w:pStyle w:val="2"/>
        <w:rPr>
          <w:lang w:val="es-AR"/>
        </w:rPr>
      </w:pPr>
      <w:bookmarkStart w:id="40" w:name="_Toc43975108"/>
      <w:bookmarkStart w:id="41" w:name="_Toc44312091"/>
      <w:bookmarkStart w:id="42" w:name="_Toc404776923"/>
      <w:bookmarkStart w:id="43" w:name="_Toc42872981"/>
      <w:bookmarkStart w:id="44" w:name="_Toc30062"/>
      <w:r>
        <w:rPr>
          <w:lang w:val="es-AR"/>
        </w:rPr>
        <w:t>Información del Documento</w:t>
      </w:r>
      <w:bookmarkEnd w:id="40"/>
      <w:bookmarkEnd w:id="41"/>
      <w:bookmarkEnd w:id="42"/>
      <w:bookmarkEnd w:id="43"/>
      <w:bookmarkEnd w:id="44"/>
    </w:p>
    <w:p>
      <w:pPr>
        <w:pStyle w:val="3"/>
        <w:numPr>
          <w:ilvl w:val="1"/>
          <w:numId w:val="1"/>
        </w:numPr>
        <w:tabs>
          <w:tab w:val="left" w:pos="0"/>
        </w:tabs>
        <w:ind w:left="540" w:hanging="540"/>
        <w:rPr>
          <w:sz w:val="28"/>
          <w:lang w:val="es-AR"/>
        </w:rPr>
      </w:pPr>
      <w:bookmarkStart w:id="45" w:name="_Toc42872982"/>
      <w:bookmarkStart w:id="46" w:name="_Toc44312092"/>
      <w:bookmarkStart w:id="47" w:name="_Toc43975109"/>
      <w:bookmarkStart w:id="48" w:name="_Toc6986"/>
      <w:r>
        <w:t>Historial de Cambios</w:t>
      </w:r>
      <w:bookmarkEnd w:id="45"/>
      <w:bookmarkEnd w:id="46"/>
      <w:bookmarkEnd w:id="47"/>
      <w:bookmarkEnd w:id="48"/>
    </w:p>
    <w:tbl>
      <w:tblPr>
        <w:tblStyle w:val="60"/>
        <w:tblW w:w="84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2867"/>
        <w:gridCol w:w="2845"/>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8" w:type="dxa"/>
            <w:tcBorders>
              <w:top w:val="nil"/>
              <w:left w:val="nil"/>
              <w:bottom w:val="nil"/>
              <w:right w:val="nil"/>
              <w:insideV w:val="nil"/>
            </w:tcBorders>
            <w:shd w:val="clear" w:color="auto" w:fill="548DD4" w:themeFill="text2" w:themeFillTint="99"/>
          </w:tcPr>
          <w:p>
            <w:pPr>
              <w:widowControl w:val="0"/>
              <w:spacing w:before="0" w:after="0" w:line="240" w:lineRule="auto"/>
              <w:rPr>
                <w:b/>
                <w:bCs/>
                <w:color w:val="FFFFFF" w:themeColor="background1"/>
                <w:sz w:val="24"/>
              </w:rPr>
            </w:pPr>
            <w:r>
              <w:rPr>
                <w:rFonts w:eastAsia="Calibri"/>
                <w:b/>
                <w:bCs/>
                <w:color w:val="FFFFFF"/>
                <w:sz w:val="24"/>
              </w:rPr>
              <w:t>Fecha</w:t>
            </w:r>
          </w:p>
        </w:tc>
        <w:tc>
          <w:tcPr>
            <w:tcW w:w="2867" w:type="dxa"/>
            <w:tcBorders>
              <w:top w:val="nil"/>
              <w:left w:val="nil"/>
              <w:bottom w:val="nil"/>
              <w:right w:val="nil"/>
              <w:insideV w:val="nil"/>
            </w:tcBorders>
            <w:shd w:val="clear" w:color="auto" w:fill="548DD4" w:themeFill="text2" w:themeFillTint="99"/>
          </w:tcPr>
          <w:p>
            <w:pPr>
              <w:widowControl w:val="0"/>
              <w:spacing w:before="0" w:after="0" w:line="240" w:lineRule="auto"/>
              <w:rPr>
                <w:b/>
                <w:bCs/>
                <w:color w:val="FFFFFF" w:themeColor="background1"/>
                <w:sz w:val="24"/>
              </w:rPr>
            </w:pPr>
            <w:r>
              <w:rPr>
                <w:rFonts w:eastAsia="Calibri"/>
                <w:b/>
                <w:bCs/>
                <w:color w:val="FFFFFF"/>
                <w:sz w:val="24"/>
              </w:rPr>
              <w:t>Descripción</w:t>
            </w:r>
          </w:p>
        </w:tc>
        <w:tc>
          <w:tcPr>
            <w:tcW w:w="2845" w:type="dxa"/>
            <w:tcBorders>
              <w:top w:val="nil"/>
              <w:left w:val="nil"/>
              <w:bottom w:val="nil"/>
              <w:right w:val="nil"/>
              <w:insideV w:val="nil"/>
            </w:tcBorders>
            <w:shd w:val="clear" w:color="auto" w:fill="548DD4" w:themeFill="text2" w:themeFillTint="99"/>
          </w:tcPr>
          <w:p>
            <w:pPr>
              <w:widowControl w:val="0"/>
              <w:spacing w:before="0" w:after="0" w:line="240" w:lineRule="auto"/>
              <w:rPr>
                <w:b/>
                <w:bCs/>
                <w:color w:val="FFFFFF" w:themeColor="background1"/>
                <w:sz w:val="24"/>
              </w:rPr>
            </w:pPr>
            <w:r>
              <w:rPr>
                <w:rFonts w:eastAsia="Calibri"/>
                <w:b/>
                <w:bCs/>
                <w:color w:val="FFFFFF"/>
                <w:sz w:val="24"/>
              </w:rPr>
              <w:t>Autor</w:t>
            </w:r>
          </w:p>
        </w:tc>
        <w:tc>
          <w:tcPr>
            <w:tcW w:w="1384" w:type="dxa"/>
            <w:tcBorders>
              <w:top w:val="nil"/>
              <w:left w:val="nil"/>
              <w:bottom w:val="nil"/>
              <w:right w:val="nil"/>
              <w:insideV w:val="nil"/>
            </w:tcBorders>
            <w:shd w:val="clear" w:color="auto" w:fill="548DD4" w:themeFill="text2" w:themeFillTint="99"/>
          </w:tcPr>
          <w:p>
            <w:pPr>
              <w:widowControl w:val="0"/>
              <w:spacing w:before="0" w:after="0" w:line="240" w:lineRule="auto"/>
              <w:rPr>
                <w:b/>
                <w:bCs/>
                <w:color w:val="FFFFFF" w:themeColor="background1"/>
                <w:sz w:val="24"/>
              </w:rPr>
            </w:pPr>
            <w:r>
              <w:rPr>
                <w:rFonts w:eastAsia="Calibri"/>
                <w:b/>
                <w:bCs/>
                <w:color w:val="FFFFFF"/>
                <w:sz w:val="24"/>
              </w:rPr>
              <w:t>Versión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8" w:type="dxa"/>
            <w:tcBorders>
              <w:right w:val="nil"/>
              <w:insideV w:val="nil"/>
            </w:tcBorders>
            <w:shd w:val="clear" w:color="auto" w:fill="FFFFFF" w:themeFill="background1"/>
          </w:tcPr>
          <w:p>
            <w:pPr>
              <w:widowControl w:val="0"/>
              <w:spacing w:after="0" w:line="240" w:lineRule="auto"/>
              <w:rPr>
                <w:b/>
                <w:bCs/>
                <w:sz w:val="24"/>
              </w:rPr>
            </w:pPr>
            <w:r>
              <w:rPr>
                <w:rFonts w:eastAsia="Calibri"/>
                <w:b/>
                <w:bCs/>
                <w:sz w:val="24"/>
              </w:rPr>
              <w:t>25/05/2022</w:t>
            </w:r>
          </w:p>
        </w:tc>
        <w:tc>
          <w:tcPr>
            <w:tcW w:w="2867" w:type="dxa"/>
            <w:tcBorders>
              <w:left w:val="nil"/>
              <w:right w:val="nil"/>
              <w:insideV w:val="nil"/>
            </w:tcBorders>
            <w:shd w:val="clear" w:color="auto" w:fill="FFFFFF" w:themeFill="background1"/>
          </w:tcPr>
          <w:p>
            <w:pPr>
              <w:widowControl w:val="0"/>
              <w:spacing w:after="0" w:line="240" w:lineRule="auto"/>
              <w:rPr>
                <w:sz w:val="24"/>
              </w:rPr>
            </w:pPr>
            <w:r>
              <w:rPr>
                <w:rFonts w:eastAsia="Calibri"/>
                <w:sz w:val="24"/>
              </w:rPr>
              <w:t>Creación del documento</w:t>
            </w:r>
          </w:p>
        </w:tc>
        <w:tc>
          <w:tcPr>
            <w:tcW w:w="2845" w:type="dxa"/>
            <w:tcBorders>
              <w:left w:val="nil"/>
              <w:right w:val="nil"/>
              <w:insideV w:val="nil"/>
            </w:tcBorders>
            <w:shd w:val="clear" w:color="auto" w:fill="FFFFFF" w:themeFill="background1"/>
          </w:tcPr>
          <w:p>
            <w:pPr>
              <w:widowControl w:val="0"/>
              <w:spacing w:after="0" w:line="240" w:lineRule="auto"/>
              <w:rPr>
                <w:sz w:val="24"/>
              </w:rPr>
            </w:pPr>
            <w:r>
              <w:rPr>
                <w:rFonts w:eastAsia="Calibri"/>
                <w:sz w:val="24"/>
              </w:rPr>
              <w:t>Gizlo – Fernando Andrade</w:t>
            </w:r>
          </w:p>
        </w:tc>
        <w:tc>
          <w:tcPr>
            <w:tcW w:w="1384" w:type="dxa"/>
            <w:tcBorders>
              <w:left w:val="nil"/>
              <w:insideV w:val="nil"/>
            </w:tcBorders>
            <w:shd w:val="clear" w:color="auto" w:fill="FFFFFF" w:themeFill="background1"/>
          </w:tcPr>
          <w:p>
            <w:pPr>
              <w:widowControl w:val="0"/>
              <w:spacing w:after="0" w:line="240" w:lineRule="auto"/>
              <w:rPr>
                <w:sz w:val="24"/>
              </w:rPr>
            </w:pPr>
            <w:r>
              <w:rPr>
                <w:rFonts w:eastAsia="Calibri"/>
                <w:sz w:val="24"/>
              </w:rPr>
              <w:t>1.0</w:t>
            </w:r>
          </w:p>
        </w:tc>
      </w:tr>
    </w:tbl>
    <w:p>
      <w:pPr>
        <w:ind w:left="708" w:hanging="708"/>
        <w:rPr>
          <w:color w:val="4F81BD" w:themeColor="accent1"/>
        </w:rPr>
      </w:pPr>
    </w:p>
    <w:p>
      <w:pPr>
        <w:pStyle w:val="3"/>
        <w:numPr>
          <w:ilvl w:val="1"/>
          <w:numId w:val="1"/>
        </w:numPr>
        <w:tabs>
          <w:tab w:val="left" w:pos="0"/>
        </w:tabs>
        <w:ind w:left="540" w:hanging="540"/>
      </w:pPr>
      <w:bookmarkStart w:id="49" w:name="_Toc44312093"/>
      <w:bookmarkStart w:id="50" w:name="_Toc42872983"/>
      <w:bookmarkStart w:id="51" w:name="_Toc43975110"/>
      <w:bookmarkStart w:id="52" w:name="_Toc63"/>
      <w:r>
        <w:t>Control de Verificaciones</w:t>
      </w:r>
      <w:bookmarkEnd w:id="49"/>
      <w:bookmarkEnd w:id="50"/>
      <w:bookmarkEnd w:id="51"/>
      <w:bookmarkEnd w:id="52"/>
    </w:p>
    <w:tbl>
      <w:tblPr>
        <w:tblStyle w:val="60"/>
        <w:tblW w:w="8541"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2987"/>
        <w:gridCol w:w="1653"/>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1397" w:type="dxa"/>
            <w:tcBorders>
              <w:top w:val="nil"/>
              <w:left w:val="nil"/>
              <w:bottom w:val="nil"/>
              <w:right w:val="nil"/>
              <w:insideV w:val="nil"/>
            </w:tcBorders>
            <w:shd w:val="clear" w:color="auto" w:fill="548DD4" w:themeFill="text2" w:themeFillTint="99"/>
          </w:tcPr>
          <w:p>
            <w:pPr>
              <w:widowControl w:val="0"/>
              <w:spacing w:before="0" w:after="0" w:line="240" w:lineRule="auto"/>
              <w:jc w:val="center"/>
              <w:rPr>
                <w:b/>
                <w:bCs/>
                <w:color w:val="FFFFFF" w:themeColor="background1"/>
                <w:sz w:val="24"/>
                <w:lang w:val="es-ES"/>
              </w:rPr>
            </w:pPr>
            <w:r>
              <w:rPr>
                <w:rFonts w:eastAsia="Calibri"/>
                <w:b/>
                <w:bCs/>
                <w:color w:val="FFFFFF"/>
                <w:sz w:val="24"/>
                <w:lang w:val="es-ES"/>
              </w:rPr>
              <w:t>Fecha</w:t>
            </w:r>
          </w:p>
        </w:tc>
        <w:tc>
          <w:tcPr>
            <w:tcW w:w="2987" w:type="dxa"/>
            <w:tcBorders>
              <w:top w:val="nil"/>
              <w:left w:val="nil"/>
              <w:bottom w:val="nil"/>
              <w:right w:val="nil"/>
              <w:insideV w:val="nil"/>
            </w:tcBorders>
            <w:shd w:val="clear" w:color="auto" w:fill="548DD4" w:themeFill="text2" w:themeFillTint="99"/>
          </w:tcPr>
          <w:p>
            <w:pPr>
              <w:widowControl w:val="0"/>
              <w:spacing w:before="0" w:after="0" w:line="240" w:lineRule="auto"/>
              <w:jc w:val="center"/>
              <w:rPr>
                <w:b/>
                <w:bCs/>
                <w:color w:val="FFFFFF" w:themeColor="background1"/>
                <w:sz w:val="24"/>
                <w:lang w:val="es-ES"/>
              </w:rPr>
            </w:pPr>
            <w:r>
              <w:rPr>
                <w:rFonts w:eastAsia="Calibri"/>
                <w:b/>
                <w:bCs/>
                <w:color w:val="FFFFFF"/>
                <w:sz w:val="24"/>
                <w:lang w:val="es-ES"/>
              </w:rPr>
              <w:t>Descripción</w:t>
            </w:r>
          </w:p>
        </w:tc>
        <w:tc>
          <w:tcPr>
            <w:tcW w:w="1653" w:type="dxa"/>
            <w:tcBorders>
              <w:top w:val="nil"/>
              <w:left w:val="nil"/>
              <w:bottom w:val="nil"/>
              <w:right w:val="nil"/>
              <w:insideV w:val="nil"/>
            </w:tcBorders>
            <w:shd w:val="clear" w:color="auto" w:fill="548DD4" w:themeFill="text2" w:themeFillTint="99"/>
          </w:tcPr>
          <w:p>
            <w:pPr>
              <w:widowControl w:val="0"/>
              <w:spacing w:before="0" w:after="0" w:line="240" w:lineRule="auto"/>
              <w:jc w:val="both"/>
              <w:rPr>
                <w:b/>
                <w:bCs/>
                <w:color w:val="FFFFFF" w:themeColor="background1"/>
                <w:sz w:val="24"/>
                <w:lang w:val="es-ES"/>
              </w:rPr>
            </w:pPr>
            <w:r>
              <w:rPr>
                <w:rFonts w:eastAsia="Calibri"/>
                <w:b/>
                <w:bCs/>
                <w:color w:val="FFFFFF"/>
                <w:sz w:val="24"/>
                <w:lang w:val="es-ES"/>
              </w:rPr>
              <w:t>Nombre</w:t>
            </w:r>
          </w:p>
        </w:tc>
        <w:tc>
          <w:tcPr>
            <w:tcW w:w="2503" w:type="dxa"/>
            <w:tcBorders>
              <w:top w:val="nil"/>
              <w:left w:val="nil"/>
              <w:bottom w:val="nil"/>
              <w:right w:val="nil"/>
              <w:insideV w:val="nil"/>
            </w:tcBorders>
            <w:shd w:val="clear" w:color="auto" w:fill="548DD4" w:themeFill="text2" w:themeFillTint="99"/>
          </w:tcPr>
          <w:p>
            <w:pPr>
              <w:widowControl w:val="0"/>
              <w:spacing w:before="0" w:after="0" w:line="240" w:lineRule="auto"/>
              <w:jc w:val="both"/>
              <w:rPr>
                <w:b/>
                <w:bCs/>
                <w:color w:val="FFFFFF" w:themeColor="background1"/>
                <w:sz w:val="24"/>
                <w:lang w:val="es-ES"/>
              </w:rPr>
            </w:pPr>
            <w:r>
              <w:rPr>
                <w:rFonts w:eastAsia="Calibri"/>
                <w:b/>
                <w:bCs/>
                <w:color w:val="FFFFFF"/>
                <w:sz w:val="24"/>
                <w:lang w:val="es-ES"/>
              </w:rPr>
              <w:t>Revisado Por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397" w:type="dxa"/>
            <w:tcBorders>
              <w:right w:val="nil"/>
              <w:insideV w:val="nil"/>
            </w:tcBorders>
            <w:shd w:val="clear" w:color="auto" w:fill="FFFFFF" w:themeFill="background1"/>
          </w:tcPr>
          <w:p>
            <w:pPr>
              <w:widowControl w:val="0"/>
              <w:spacing w:after="0" w:line="240" w:lineRule="auto"/>
              <w:jc w:val="right"/>
              <w:rPr>
                <w:b/>
                <w:bCs/>
                <w:lang w:val="es-ES"/>
              </w:rPr>
            </w:pPr>
          </w:p>
        </w:tc>
        <w:tc>
          <w:tcPr>
            <w:tcW w:w="2987" w:type="dxa"/>
            <w:tcBorders>
              <w:left w:val="nil"/>
              <w:right w:val="nil"/>
              <w:insideV w:val="nil"/>
            </w:tcBorders>
            <w:shd w:val="clear" w:color="auto" w:fill="FFFFFF" w:themeFill="background1"/>
          </w:tcPr>
          <w:p>
            <w:pPr>
              <w:widowControl w:val="0"/>
              <w:spacing w:after="0" w:line="240" w:lineRule="auto"/>
              <w:rPr>
                <w:lang w:val="es-ES"/>
              </w:rPr>
            </w:pPr>
          </w:p>
        </w:tc>
        <w:tc>
          <w:tcPr>
            <w:tcW w:w="1653" w:type="dxa"/>
            <w:tcBorders>
              <w:left w:val="nil"/>
              <w:right w:val="nil"/>
              <w:insideV w:val="nil"/>
            </w:tcBorders>
            <w:shd w:val="clear" w:color="auto" w:fill="FFFFFF" w:themeFill="background1"/>
          </w:tcPr>
          <w:p>
            <w:pPr>
              <w:widowControl w:val="0"/>
              <w:spacing w:after="0" w:line="240" w:lineRule="auto"/>
              <w:rPr>
                <w:sz w:val="20"/>
                <w:szCs w:val="20"/>
                <w:lang w:eastAsia="es-EC"/>
              </w:rPr>
            </w:pPr>
          </w:p>
        </w:tc>
        <w:tc>
          <w:tcPr>
            <w:tcW w:w="2503" w:type="dxa"/>
            <w:tcBorders>
              <w:left w:val="nil"/>
              <w:insideV w:val="nil"/>
            </w:tcBorders>
            <w:shd w:val="clear" w:color="auto" w:fill="FFFFFF" w:themeFill="background1"/>
          </w:tcPr>
          <w:p>
            <w:pPr>
              <w:widowControl w:val="0"/>
              <w:spacing w:after="0" w:line="240" w:lineRule="auto"/>
              <w:jc w:val="right"/>
              <w:rPr>
                <w:sz w:val="24"/>
                <w:lang w:val="es-ES"/>
              </w:rPr>
            </w:pPr>
          </w:p>
        </w:tc>
      </w:tr>
    </w:tbl>
    <w:p>
      <w:bookmarkStart w:id="53" w:name="_Hlk43972638"/>
      <w:bookmarkEnd w:id="53"/>
    </w:p>
    <w:sectPr>
      <w:headerReference r:id="rId5" w:type="default"/>
      <w:footerReference r:id="rId6" w:type="default"/>
      <w:pgSz w:w="11906" w:h="16838"/>
      <w:pgMar w:top="1417" w:right="1701" w:bottom="1417" w:left="1701" w:header="708" w:footer="708"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ymbol">
    <w:panose1 w:val="05010000000000000000"/>
    <w:charset w:val="00"/>
    <w:family w:val="auto"/>
    <w:pitch w:val="default"/>
    <w:sig w:usb0="800000AF" w:usb1="1001ECEA" w:usb2="00000000" w:usb3="00000000" w:csb0="8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lang w:val="es-ES" w:eastAsia="es-ES"/>
      </w:rPr>
      <w:drawing>
        <wp:inline distT="0" distB="0" distL="0" distR="0">
          <wp:extent cx="5380355" cy="436245"/>
          <wp:effectExtent l="0" t="0" r="0" b="0"/>
          <wp:docPr id="20" name="Imagen135" descr="bb footer 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35" descr="bb footer a4"/>
                  <pic:cNvPicPr>
                    <a:picLocks noChangeAspect="1" noChangeArrowheads="1"/>
                  </pic:cNvPicPr>
                </pic:nvPicPr>
                <pic:blipFill>
                  <a:blip r:embed="rId1"/>
                  <a:stretch>
                    <a:fillRect/>
                  </a:stretch>
                </pic:blipFill>
                <pic:spPr>
                  <a:xfrm>
                    <a:off x="0" y="0"/>
                    <a:ext cx="5380355" cy="43624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right"/>
    </w:pPr>
    <w:r>
      <w:rPr>
        <w:lang w:val="es-ES" w:eastAsia="es-ES"/>
      </w:rPr>
      <w:drawing>
        <wp:anchor distT="0" distB="0" distL="114300" distR="114300" simplePos="0" relativeHeight="251659264" behindDoc="1" locked="0" layoutInCell="0" allowOverlap="1">
          <wp:simplePos x="0" y="0"/>
          <wp:positionH relativeFrom="column">
            <wp:posOffset>-508635</wp:posOffset>
          </wp:positionH>
          <wp:positionV relativeFrom="paragraph">
            <wp:posOffset>7620</wp:posOffset>
          </wp:positionV>
          <wp:extent cx="2057400" cy="381000"/>
          <wp:effectExtent l="0" t="0" r="0" b="0"/>
          <wp:wrapSquare wrapText="bothSides"/>
          <wp:docPr id="19" name="Imagen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4"/>
                  <pic:cNvPicPr>
                    <a:picLocks noChangeAspect="1" noChangeArrowheads="1"/>
                  </pic:cNvPicPr>
                </pic:nvPicPr>
                <pic:blipFill>
                  <a:blip r:embed="rId1"/>
                  <a:stretch>
                    <a:fillRect/>
                  </a:stretch>
                </pic:blipFill>
                <pic:spPr>
                  <a:xfrm>
                    <a:off x="0" y="0"/>
                    <a:ext cx="2057400" cy="381000"/>
                  </a:xfrm>
                  <a:prstGeom prst="rect">
                    <a:avLst/>
                  </a:prstGeom>
                </pic:spPr>
              </pic:pic>
            </a:graphicData>
          </a:graphic>
        </wp:anchor>
      </w:drawing>
    </w:r>
    <w:r>
      <w:t>Especificación de Servicio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B8153"/>
    <w:multiLevelType w:val="multilevel"/>
    <w:tmpl w:val="BFFB8153"/>
    <w:lvl w:ilvl="0" w:tentative="0">
      <w:start w:val="1"/>
      <w:numFmt w:val="decimal"/>
      <w:lvlText w:val="%1."/>
      <w:lvlJc w:val="left"/>
      <w:pPr>
        <w:tabs>
          <w:tab w:val="left" w:pos="720"/>
        </w:tabs>
        <w:ind w:left="1350" w:hanging="360"/>
      </w:pPr>
      <w:rPr>
        <w:sz w:val="24"/>
        <w:szCs w:val="24"/>
      </w:rPr>
    </w:lvl>
    <w:lvl w:ilvl="1" w:tentative="0">
      <w:start w:val="1"/>
      <w:numFmt w:val="decimal"/>
      <w:lvlText w:val="%2."/>
      <w:lvlJc w:val="left"/>
      <w:pPr>
        <w:tabs>
          <w:tab w:val="left" w:pos="1440"/>
        </w:tabs>
        <w:ind w:left="2070" w:hanging="360"/>
      </w:pPr>
      <w:rPr>
        <w:sz w:val="24"/>
        <w:szCs w:val="24"/>
      </w:rPr>
    </w:lvl>
    <w:lvl w:ilvl="2" w:tentative="0">
      <w:start w:val="1"/>
      <w:numFmt w:val="decimal"/>
      <w:lvlText w:val="%3."/>
      <w:lvlJc w:val="left"/>
      <w:pPr>
        <w:tabs>
          <w:tab w:val="left" w:pos="2160"/>
        </w:tabs>
        <w:ind w:left="2790" w:hanging="360"/>
      </w:pPr>
      <w:rPr>
        <w:sz w:val="24"/>
        <w:szCs w:val="24"/>
      </w:rPr>
    </w:lvl>
    <w:lvl w:ilvl="3" w:tentative="0">
      <w:start w:val="1"/>
      <w:numFmt w:val="decimal"/>
      <w:lvlText w:val="%4."/>
      <w:lvlJc w:val="left"/>
      <w:pPr>
        <w:tabs>
          <w:tab w:val="left" w:pos="2517"/>
        </w:tabs>
        <w:ind w:left="3510" w:hanging="360"/>
      </w:pPr>
      <w:rPr>
        <w:sz w:val="24"/>
        <w:szCs w:val="24"/>
      </w:rPr>
    </w:lvl>
    <w:lvl w:ilvl="4" w:tentative="0">
      <w:start w:val="1"/>
      <w:numFmt w:val="decimal"/>
      <w:lvlText w:val="%5."/>
      <w:lvlJc w:val="left"/>
      <w:pPr>
        <w:tabs>
          <w:tab w:val="left" w:pos="3238"/>
        </w:tabs>
        <w:ind w:left="4230" w:hanging="360"/>
      </w:pPr>
      <w:rPr>
        <w:sz w:val="24"/>
        <w:szCs w:val="24"/>
      </w:rPr>
    </w:lvl>
    <w:lvl w:ilvl="5" w:tentative="0">
      <w:start w:val="1"/>
      <w:numFmt w:val="decimal"/>
      <w:lvlText w:val="%6."/>
      <w:lvlJc w:val="left"/>
      <w:pPr>
        <w:tabs>
          <w:tab w:val="left" w:pos="3958"/>
        </w:tabs>
        <w:ind w:left="4950" w:hanging="360"/>
      </w:pPr>
      <w:rPr>
        <w:sz w:val="24"/>
        <w:szCs w:val="24"/>
      </w:rPr>
    </w:lvl>
    <w:lvl w:ilvl="6" w:tentative="0">
      <w:start w:val="1"/>
      <w:numFmt w:val="decimal"/>
      <w:lvlText w:val="%7."/>
      <w:lvlJc w:val="left"/>
      <w:pPr>
        <w:tabs>
          <w:tab w:val="left" w:pos="4678"/>
        </w:tabs>
        <w:ind w:left="5670" w:hanging="360"/>
      </w:pPr>
      <w:rPr>
        <w:sz w:val="24"/>
        <w:szCs w:val="24"/>
      </w:rPr>
    </w:lvl>
    <w:lvl w:ilvl="7" w:tentative="0">
      <w:start w:val="1"/>
      <w:numFmt w:val="decimal"/>
      <w:lvlText w:val="%8."/>
      <w:lvlJc w:val="left"/>
      <w:pPr>
        <w:tabs>
          <w:tab w:val="left" w:pos="5398"/>
        </w:tabs>
        <w:ind w:left="6390" w:hanging="360"/>
      </w:pPr>
      <w:rPr>
        <w:sz w:val="24"/>
        <w:szCs w:val="24"/>
      </w:rPr>
    </w:lvl>
    <w:lvl w:ilvl="8" w:tentative="0">
      <w:start w:val="1"/>
      <w:numFmt w:val="decimal"/>
      <w:lvlText w:val="%9."/>
      <w:lvlJc w:val="left"/>
      <w:pPr>
        <w:tabs>
          <w:tab w:val="left" w:pos="6118"/>
        </w:tabs>
        <w:ind w:left="7110" w:hanging="360"/>
      </w:pPr>
      <w:rPr>
        <w:sz w:val="24"/>
        <w:szCs w:val="24"/>
      </w:rPr>
    </w:lvl>
  </w:abstractNum>
  <w:abstractNum w:abstractNumId="1">
    <w:nsid w:val="FFFFFF89"/>
    <w:multiLevelType w:val="singleLevel"/>
    <w:tmpl w:val="FFFFFF89"/>
    <w:lvl w:ilvl="0" w:tentative="0">
      <w:start w:val="1"/>
      <w:numFmt w:val="bullet"/>
      <w:pStyle w:val="30"/>
      <w:lvlText w:val=""/>
      <w:lvlJc w:val="left"/>
      <w:pPr>
        <w:tabs>
          <w:tab w:val="left" w:pos="360"/>
        </w:tabs>
        <w:ind w:left="360" w:hanging="360"/>
      </w:pPr>
      <w:rPr>
        <w:rFonts w:hint="default" w:ascii="Symbol" w:hAnsi="Symbol"/>
      </w:rPr>
    </w:lvl>
  </w:abstractNum>
  <w:abstractNum w:abstractNumId="2">
    <w:nsid w:val="065A5299"/>
    <w:multiLevelType w:val="multilevel"/>
    <w:tmpl w:val="065A5299"/>
    <w:lvl w:ilvl="0" w:tentative="0">
      <w:start w:val="1"/>
      <w:numFmt w:val="decimal"/>
      <w:lvlText w:val="%1)"/>
      <w:lvlJc w:val="left"/>
      <w:pPr>
        <w:ind w:left="720" w:hanging="360"/>
      </w:pPr>
      <w:rPr>
        <w:rFonts w:hint="default" w:asciiTheme="minorHAnsi" w:hAnsiTheme="minorHAnsi"/>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9462C7"/>
    <w:multiLevelType w:val="multilevel"/>
    <w:tmpl w:val="079462C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61D74942"/>
    <w:multiLevelType w:val="multilevel"/>
    <w:tmpl w:val="61D74942"/>
    <w:lvl w:ilvl="0" w:tentative="0">
      <w:start w:val="1"/>
      <w:numFmt w:val="decimal"/>
      <w:lvlText w:val="%1."/>
      <w:lvlJc w:val="left"/>
      <w:pPr>
        <w:tabs>
          <w:tab w:val="left" w:pos="720"/>
        </w:tabs>
        <w:ind w:left="1350" w:hanging="360"/>
      </w:pPr>
      <w:rPr>
        <w:sz w:val="24"/>
        <w:szCs w:val="24"/>
      </w:rPr>
    </w:lvl>
    <w:lvl w:ilvl="1" w:tentative="0">
      <w:start w:val="1"/>
      <w:numFmt w:val="decimal"/>
      <w:lvlText w:val="%2."/>
      <w:lvlJc w:val="left"/>
      <w:pPr>
        <w:tabs>
          <w:tab w:val="left" w:pos="1440"/>
        </w:tabs>
        <w:ind w:left="2070" w:hanging="360"/>
      </w:pPr>
      <w:rPr>
        <w:sz w:val="24"/>
        <w:szCs w:val="24"/>
      </w:rPr>
    </w:lvl>
    <w:lvl w:ilvl="2" w:tentative="0">
      <w:start w:val="1"/>
      <w:numFmt w:val="decimal"/>
      <w:lvlText w:val="%3."/>
      <w:lvlJc w:val="left"/>
      <w:pPr>
        <w:tabs>
          <w:tab w:val="left" w:pos="2160"/>
        </w:tabs>
        <w:ind w:left="2790" w:hanging="360"/>
      </w:pPr>
      <w:rPr>
        <w:sz w:val="24"/>
        <w:szCs w:val="24"/>
      </w:rPr>
    </w:lvl>
    <w:lvl w:ilvl="3" w:tentative="0">
      <w:start w:val="1"/>
      <w:numFmt w:val="decimal"/>
      <w:lvlText w:val="%4."/>
      <w:lvlJc w:val="left"/>
      <w:pPr>
        <w:tabs>
          <w:tab w:val="left" w:pos="2517"/>
        </w:tabs>
        <w:ind w:left="3510" w:hanging="360"/>
      </w:pPr>
      <w:rPr>
        <w:sz w:val="24"/>
        <w:szCs w:val="24"/>
      </w:rPr>
    </w:lvl>
    <w:lvl w:ilvl="4" w:tentative="0">
      <w:start w:val="1"/>
      <w:numFmt w:val="decimal"/>
      <w:lvlText w:val="%5."/>
      <w:lvlJc w:val="left"/>
      <w:pPr>
        <w:tabs>
          <w:tab w:val="left" w:pos="3238"/>
        </w:tabs>
        <w:ind w:left="4230" w:hanging="360"/>
      </w:pPr>
      <w:rPr>
        <w:sz w:val="24"/>
        <w:szCs w:val="24"/>
      </w:rPr>
    </w:lvl>
    <w:lvl w:ilvl="5" w:tentative="0">
      <w:start w:val="1"/>
      <w:numFmt w:val="decimal"/>
      <w:lvlText w:val="%6."/>
      <w:lvlJc w:val="left"/>
      <w:pPr>
        <w:tabs>
          <w:tab w:val="left" w:pos="3958"/>
        </w:tabs>
        <w:ind w:left="4950" w:hanging="360"/>
      </w:pPr>
      <w:rPr>
        <w:sz w:val="24"/>
        <w:szCs w:val="24"/>
      </w:rPr>
    </w:lvl>
    <w:lvl w:ilvl="6" w:tentative="0">
      <w:start w:val="1"/>
      <w:numFmt w:val="decimal"/>
      <w:lvlText w:val="%7."/>
      <w:lvlJc w:val="left"/>
      <w:pPr>
        <w:tabs>
          <w:tab w:val="left" w:pos="4678"/>
        </w:tabs>
        <w:ind w:left="5670" w:hanging="360"/>
      </w:pPr>
      <w:rPr>
        <w:sz w:val="24"/>
        <w:szCs w:val="24"/>
      </w:rPr>
    </w:lvl>
    <w:lvl w:ilvl="7" w:tentative="0">
      <w:start w:val="1"/>
      <w:numFmt w:val="decimal"/>
      <w:lvlText w:val="%8."/>
      <w:lvlJc w:val="left"/>
      <w:pPr>
        <w:tabs>
          <w:tab w:val="left" w:pos="5398"/>
        </w:tabs>
        <w:ind w:left="6390" w:hanging="360"/>
      </w:pPr>
      <w:rPr>
        <w:sz w:val="24"/>
        <w:szCs w:val="24"/>
      </w:rPr>
    </w:lvl>
    <w:lvl w:ilvl="8" w:tentative="0">
      <w:start w:val="1"/>
      <w:numFmt w:val="decimal"/>
      <w:lvlText w:val="%9."/>
      <w:lvlJc w:val="left"/>
      <w:pPr>
        <w:tabs>
          <w:tab w:val="left" w:pos="6118"/>
        </w:tabs>
        <w:ind w:left="7110" w:hanging="360"/>
      </w:pPr>
      <w:rPr>
        <w:sz w:val="24"/>
        <w:szCs w:val="24"/>
      </w:rPr>
    </w:lvl>
  </w:abstractNum>
  <w:abstractNum w:abstractNumId="5">
    <w:nsid w:val="68FF3B95"/>
    <w:multiLevelType w:val="multilevel"/>
    <w:tmpl w:val="68FF3B95"/>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270"/>
        </w:tabs>
        <w:ind w:left="846" w:hanging="576"/>
      </w:pPr>
    </w:lvl>
    <w:lvl w:ilvl="2" w:tentative="0">
      <w:start w:val="1"/>
      <w:numFmt w:val="decimal"/>
      <w:pStyle w:val="4"/>
      <w:lvlText w:val="%1.%2.%3"/>
      <w:lvlJc w:val="left"/>
      <w:pPr>
        <w:tabs>
          <w:tab w:val="left" w:pos="450"/>
        </w:tabs>
        <w:ind w:left="1170" w:hanging="720"/>
      </w:pPr>
      <w:rPr>
        <w:color w:val="4F81BD" w:themeColor="accent1"/>
      </w:r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6">
    <w:nsid w:val="7E8873F4"/>
    <w:multiLevelType w:val="multilevel"/>
    <w:tmpl w:val="7E8873F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4099"/>
    <w:rsid w:val="000170E1"/>
    <w:rsid w:val="00032834"/>
    <w:rsid w:val="00052094"/>
    <w:rsid w:val="00097CA8"/>
    <w:rsid w:val="000A223C"/>
    <w:rsid w:val="000A3D49"/>
    <w:rsid w:val="000A6736"/>
    <w:rsid w:val="000A7F71"/>
    <w:rsid w:val="000B2B25"/>
    <w:rsid w:val="000C0725"/>
    <w:rsid w:val="000D1137"/>
    <w:rsid w:val="000D1A2F"/>
    <w:rsid w:val="000D4906"/>
    <w:rsid w:val="000F2E55"/>
    <w:rsid w:val="000F407B"/>
    <w:rsid w:val="00135AFD"/>
    <w:rsid w:val="001D3B7C"/>
    <w:rsid w:val="001D535D"/>
    <w:rsid w:val="001E0329"/>
    <w:rsid w:val="001E5BBA"/>
    <w:rsid w:val="001F2B28"/>
    <w:rsid w:val="0022126C"/>
    <w:rsid w:val="00221368"/>
    <w:rsid w:val="002468CD"/>
    <w:rsid w:val="00253146"/>
    <w:rsid w:val="002756C9"/>
    <w:rsid w:val="0028438F"/>
    <w:rsid w:val="002D6691"/>
    <w:rsid w:val="002F6933"/>
    <w:rsid w:val="0030751A"/>
    <w:rsid w:val="00323B5C"/>
    <w:rsid w:val="00353B09"/>
    <w:rsid w:val="00356E50"/>
    <w:rsid w:val="003947F9"/>
    <w:rsid w:val="003B6DD6"/>
    <w:rsid w:val="003B7BE1"/>
    <w:rsid w:val="003D0C14"/>
    <w:rsid w:val="003D35BC"/>
    <w:rsid w:val="003E16BB"/>
    <w:rsid w:val="003F1EBA"/>
    <w:rsid w:val="003F3A14"/>
    <w:rsid w:val="003F6EFA"/>
    <w:rsid w:val="003F7DAE"/>
    <w:rsid w:val="00434665"/>
    <w:rsid w:val="00445043"/>
    <w:rsid w:val="004671F7"/>
    <w:rsid w:val="00490E8E"/>
    <w:rsid w:val="004A20B2"/>
    <w:rsid w:val="004B7A92"/>
    <w:rsid w:val="004C1FC1"/>
    <w:rsid w:val="004C2646"/>
    <w:rsid w:val="004E4A10"/>
    <w:rsid w:val="00502377"/>
    <w:rsid w:val="005269B0"/>
    <w:rsid w:val="0052781B"/>
    <w:rsid w:val="00541AD3"/>
    <w:rsid w:val="00551200"/>
    <w:rsid w:val="005C1DF6"/>
    <w:rsid w:val="005D5570"/>
    <w:rsid w:val="005E3DAE"/>
    <w:rsid w:val="005F0013"/>
    <w:rsid w:val="006067A2"/>
    <w:rsid w:val="006145A2"/>
    <w:rsid w:val="0062517E"/>
    <w:rsid w:val="00637737"/>
    <w:rsid w:val="00641D24"/>
    <w:rsid w:val="00654B92"/>
    <w:rsid w:val="006605A3"/>
    <w:rsid w:val="00664108"/>
    <w:rsid w:val="006E5E00"/>
    <w:rsid w:val="00726D9A"/>
    <w:rsid w:val="007405DF"/>
    <w:rsid w:val="007572C2"/>
    <w:rsid w:val="007839CF"/>
    <w:rsid w:val="007907F9"/>
    <w:rsid w:val="00797BBF"/>
    <w:rsid w:val="007A6D77"/>
    <w:rsid w:val="007B4162"/>
    <w:rsid w:val="007F076E"/>
    <w:rsid w:val="0080379A"/>
    <w:rsid w:val="0084228A"/>
    <w:rsid w:val="00881D58"/>
    <w:rsid w:val="00883CA7"/>
    <w:rsid w:val="00892F1D"/>
    <w:rsid w:val="008A33B6"/>
    <w:rsid w:val="008A4C51"/>
    <w:rsid w:val="008A6491"/>
    <w:rsid w:val="008B152B"/>
    <w:rsid w:val="009104B2"/>
    <w:rsid w:val="009238D5"/>
    <w:rsid w:val="00960333"/>
    <w:rsid w:val="009678E3"/>
    <w:rsid w:val="009A604D"/>
    <w:rsid w:val="009B25B1"/>
    <w:rsid w:val="009B4186"/>
    <w:rsid w:val="009B7733"/>
    <w:rsid w:val="009D6EF2"/>
    <w:rsid w:val="009F75F3"/>
    <w:rsid w:val="00A07E7D"/>
    <w:rsid w:val="00A157B6"/>
    <w:rsid w:val="00A60668"/>
    <w:rsid w:val="00AC6B1F"/>
    <w:rsid w:val="00AF4871"/>
    <w:rsid w:val="00B60B65"/>
    <w:rsid w:val="00BD0BB1"/>
    <w:rsid w:val="00BD2830"/>
    <w:rsid w:val="00BF76F6"/>
    <w:rsid w:val="00C005AF"/>
    <w:rsid w:val="00C06F7E"/>
    <w:rsid w:val="00C17AD7"/>
    <w:rsid w:val="00C40509"/>
    <w:rsid w:val="00C5026B"/>
    <w:rsid w:val="00C50C0A"/>
    <w:rsid w:val="00C634AC"/>
    <w:rsid w:val="00C71274"/>
    <w:rsid w:val="00C76728"/>
    <w:rsid w:val="00CC039A"/>
    <w:rsid w:val="00CE7315"/>
    <w:rsid w:val="00D11732"/>
    <w:rsid w:val="00D27AD7"/>
    <w:rsid w:val="00D34049"/>
    <w:rsid w:val="00D36F2C"/>
    <w:rsid w:val="00D45E01"/>
    <w:rsid w:val="00D51F97"/>
    <w:rsid w:val="00D554DC"/>
    <w:rsid w:val="00DA680A"/>
    <w:rsid w:val="00DE194D"/>
    <w:rsid w:val="00E03B26"/>
    <w:rsid w:val="00E36C59"/>
    <w:rsid w:val="00E53A66"/>
    <w:rsid w:val="00E608C5"/>
    <w:rsid w:val="00EB09E0"/>
    <w:rsid w:val="00ED07F9"/>
    <w:rsid w:val="00F00280"/>
    <w:rsid w:val="00F047B3"/>
    <w:rsid w:val="00F445C5"/>
    <w:rsid w:val="00F459E2"/>
    <w:rsid w:val="00F625E8"/>
    <w:rsid w:val="00F62F4C"/>
    <w:rsid w:val="00F7599B"/>
    <w:rsid w:val="00F82CDF"/>
    <w:rsid w:val="00F84109"/>
    <w:rsid w:val="00FB6541"/>
    <w:rsid w:val="00FC2A53"/>
    <w:rsid w:val="00FE2600"/>
    <w:rsid w:val="081B1572"/>
    <w:rsid w:val="303A51C1"/>
    <w:rsid w:val="52430441"/>
    <w:rsid w:val="56A5016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pPr>
    <w:rPr>
      <w:rFonts w:asciiTheme="minorHAnsi" w:hAnsiTheme="minorHAnsi" w:eastAsiaTheme="minorHAnsi" w:cstheme="minorBidi"/>
      <w:sz w:val="22"/>
      <w:szCs w:val="22"/>
      <w:lang w:val="es-EC" w:eastAsia="en-US" w:bidi="ar-SA"/>
    </w:rPr>
  </w:style>
  <w:style w:type="paragraph" w:styleId="2">
    <w:name w:val="heading 1"/>
    <w:basedOn w:val="1"/>
    <w:next w:val="1"/>
    <w:link w:val="36"/>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37"/>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3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9"/>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0"/>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annotation reference"/>
    <w:basedOn w:val="11"/>
    <w:semiHidden/>
    <w:unhideWhenUsed/>
    <w:qFormat/>
    <w:uiPriority w:val="99"/>
    <w:rPr>
      <w:sz w:val="16"/>
      <w:szCs w:val="16"/>
    </w:rPr>
  </w:style>
  <w:style w:type="character" w:styleId="15">
    <w:name w:val="Hyperlink"/>
    <w:basedOn w:val="11"/>
    <w:unhideWhenUsed/>
    <w:uiPriority w:val="99"/>
    <w:rPr>
      <w:color w:val="0000FF" w:themeColor="hyperlink"/>
      <w:u w:val="single"/>
    </w:rPr>
  </w:style>
  <w:style w:type="character" w:styleId="16">
    <w:name w:val="FollowedHyperlink"/>
    <w:basedOn w:val="11"/>
    <w:semiHidden/>
    <w:unhideWhenUsed/>
    <w:uiPriority w:val="99"/>
    <w:rPr>
      <w:color w:val="800080" w:themeColor="followedHyperlink"/>
      <w:u w:val="single"/>
    </w:rPr>
  </w:style>
  <w:style w:type="paragraph" w:styleId="17">
    <w:name w:val="toc 3"/>
    <w:basedOn w:val="1"/>
    <w:next w:val="1"/>
    <w:unhideWhenUsed/>
    <w:qFormat/>
    <w:uiPriority w:val="39"/>
    <w:pPr>
      <w:spacing w:after="100"/>
      <w:ind w:left="440"/>
    </w:pPr>
  </w:style>
  <w:style w:type="paragraph" w:styleId="18">
    <w:name w:val="caption"/>
    <w:basedOn w:val="1"/>
    <w:next w:val="1"/>
    <w:qFormat/>
    <w:uiPriority w:val="0"/>
    <w:pPr>
      <w:suppressLineNumbers/>
      <w:spacing w:before="120" w:after="120"/>
    </w:pPr>
    <w:rPr>
      <w:rFonts w:cs="Arial"/>
      <w:i/>
      <w:iCs/>
      <w:sz w:val="24"/>
      <w:szCs w:val="24"/>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annotation subject"/>
    <w:basedOn w:val="22"/>
    <w:next w:val="22"/>
    <w:link w:val="49"/>
    <w:semiHidden/>
    <w:unhideWhenUsed/>
    <w:qFormat/>
    <w:uiPriority w:val="99"/>
    <w:rPr>
      <w:b/>
      <w:bCs/>
    </w:rPr>
  </w:style>
  <w:style w:type="paragraph" w:styleId="22">
    <w:name w:val="annotation text"/>
    <w:basedOn w:val="1"/>
    <w:link w:val="48"/>
    <w:semiHidden/>
    <w:unhideWhenUsed/>
    <w:qFormat/>
    <w:uiPriority w:val="99"/>
    <w:pPr>
      <w:spacing w:line="240" w:lineRule="auto"/>
    </w:pPr>
    <w:rPr>
      <w:sz w:val="20"/>
      <w:szCs w:val="20"/>
    </w:rPr>
  </w:style>
  <w:style w:type="paragraph" w:styleId="23">
    <w:name w:val="Balloon Text"/>
    <w:basedOn w:val="1"/>
    <w:link w:val="35"/>
    <w:semiHidden/>
    <w:unhideWhenUsed/>
    <w:qFormat/>
    <w:uiPriority w:val="99"/>
    <w:pPr>
      <w:spacing w:after="0" w:line="240" w:lineRule="auto"/>
    </w:pPr>
    <w:rPr>
      <w:rFonts w:ascii="Tahoma" w:hAnsi="Tahoma" w:cs="Tahoma"/>
      <w:sz w:val="16"/>
      <w:szCs w:val="16"/>
    </w:rPr>
  </w:style>
  <w:style w:type="paragraph" w:styleId="24">
    <w:name w:val="index heading"/>
    <w:basedOn w:val="25"/>
    <w:next w:val="27"/>
    <w:uiPriority w:val="0"/>
  </w:style>
  <w:style w:type="paragraph" w:styleId="25">
    <w:name w:val="Title"/>
    <w:basedOn w:val="1"/>
    <w:next w:val="26"/>
    <w:qFormat/>
    <w:uiPriority w:val="0"/>
    <w:pPr>
      <w:keepNext/>
      <w:spacing w:before="240" w:after="120"/>
    </w:pPr>
    <w:rPr>
      <w:rFonts w:ascii="Liberation Sans" w:hAnsi="Liberation Sans" w:eastAsia="Microsoft YaHei" w:cs="Arial"/>
      <w:sz w:val="28"/>
      <w:szCs w:val="28"/>
    </w:rPr>
  </w:style>
  <w:style w:type="paragraph" w:styleId="26">
    <w:name w:val="Body Text"/>
    <w:basedOn w:val="1"/>
    <w:qFormat/>
    <w:uiPriority w:val="0"/>
    <w:pPr>
      <w:spacing w:after="140"/>
    </w:pPr>
  </w:style>
  <w:style w:type="paragraph" w:styleId="27">
    <w:name w:val="index 1"/>
    <w:basedOn w:val="1"/>
    <w:next w:val="1"/>
    <w:semiHidden/>
    <w:unhideWhenUsed/>
    <w:uiPriority w:val="99"/>
  </w:style>
  <w:style w:type="paragraph" w:styleId="28">
    <w:name w:val="header"/>
    <w:basedOn w:val="1"/>
    <w:link w:val="46"/>
    <w:unhideWhenUsed/>
    <w:uiPriority w:val="99"/>
    <w:pPr>
      <w:tabs>
        <w:tab w:val="center" w:pos="4252"/>
        <w:tab w:val="right" w:pos="8504"/>
      </w:tabs>
      <w:spacing w:after="0" w:line="240" w:lineRule="auto"/>
    </w:pPr>
  </w:style>
  <w:style w:type="paragraph" w:styleId="29">
    <w:name w:val="List"/>
    <w:basedOn w:val="26"/>
    <w:uiPriority w:val="0"/>
    <w:rPr>
      <w:rFonts w:cs="Arial"/>
    </w:rPr>
  </w:style>
  <w:style w:type="paragraph" w:styleId="30">
    <w:name w:val="List Bullet"/>
    <w:basedOn w:val="1"/>
    <w:unhideWhenUsed/>
    <w:uiPriority w:val="99"/>
    <w:pPr>
      <w:numPr>
        <w:ilvl w:val="0"/>
        <w:numId w:val="2"/>
      </w:numPr>
      <w:contextualSpacing/>
    </w:pPr>
  </w:style>
  <w:style w:type="paragraph" w:styleId="31">
    <w:name w:val="footer"/>
    <w:basedOn w:val="1"/>
    <w:link w:val="47"/>
    <w:unhideWhenUsed/>
    <w:uiPriority w:val="99"/>
    <w:pPr>
      <w:tabs>
        <w:tab w:val="center" w:pos="4252"/>
        <w:tab w:val="right" w:pos="8504"/>
      </w:tabs>
      <w:spacing w:after="0" w:line="240" w:lineRule="auto"/>
    </w:pPr>
  </w:style>
  <w:style w:type="table" w:styleId="32">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Sin espaciado Car"/>
    <w:basedOn w:val="11"/>
    <w:link w:val="34"/>
    <w:qFormat/>
    <w:uiPriority w:val="1"/>
    <w:rPr>
      <w:rFonts w:eastAsiaTheme="minorEastAsia"/>
    </w:rPr>
  </w:style>
  <w:style w:type="paragraph" w:styleId="34">
    <w:name w:val="No Spacing"/>
    <w:link w:val="33"/>
    <w:qFormat/>
    <w:uiPriority w:val="1"/>
    <w:pPr>
      <w:suppressAutoHyphens/>
    </w:pPr>
    <w:rPr>
      <w:rFonts w:ascii="Calibri" w:hAnsi="Calibri" w:eastAsiaTheme="minorEastAsia" w:cstheme="minorBidi"/>
      <w:sz w:val="22"/>
      <w:szCs w:val="22"/>
      <w:lang w:val="es-ES" w:eastAsia="en-US" w:bidi="ar-SA"/>
    </w:rPr>
  </w:style>
  <w:style w:type="character" w:customStyle="1" w:styleId="35">
    <w:name w:val="Texto de globo Car"/>
    <w:basedOn w:val="11"/>
    <w:link w:val="23"/>
    <w:semiHidden/>
    <w:qFormat/>
    <w:uiPriority w:val="99"/>
    <w:rPr>
      <w:rFonts w:ascii="Tahoma" w:hAnsi="Tahoma" w:cs="Tahoma"/>
      <w:sz w:val="16"/>
      <w:szCs w:val="16"/>
      <w:lang w:val="es-EC"/>
    </w:rPr>
  </w:style>
  <w:style w:type="character" w:customStyle="1" w:styleId="36">
    <w:name w:val="Título 1 Car"/>
    <w:basedOn w:val="11"/>
    <w:link w:val="2"/>
    <w:qFormat/>
    <w:uiPriority w:val="9"/>
    <w:rPr>
      <w:rFonts w:asciiTheme="majorHAnsi" w:hAnsiTheme="majorHAnsi" w:eastAsiaTheme="majorEastAsia" w:cstheme="majorBidi"/>
      <w:b/>
      <w:bCs/>
      <w:color w:val="366091" w:themeColor="accent1" w:themeShade="BF"/>
      <w:sz w:val="28"/>
      <w:szCs w:val="28"/>
      <w:lang w:val="es-EC"/>
    </w:rPr>
  </w:style>
  <w:style w:type="character" w:customStyle="1" w:styleId="37">
    <w:name w:val="Título 2 Car"/>
    <w:basedOn w:val="11"/>
    <w:link w:val="3"/>
    <w:qFormat/>
    <w:uiPriority w:val="9"/>
    <w:rPr>
      <w:rFonts w:asciiTheme="majorHAnsi" w:hAnsiTheme="majorHAnsi" w:eastAsiaTheme="majorEastAsia" w:cstheme="majorBidi"/>
      <w:b/>
      <w:bCs/>
      <w:color w:val="4F81BD" w:themeColor="accent1"/>
      <w:sz w:val="26"/>
      <w:szCs w:val="26"/>
      <w:lang w:val="es-EC"/>
    </w:rPr>
  </w:style>
  <w:style w:type="character" w:customStyle="1" w:styleId="38">
    <w:name w:val="Título 3 Car"/>
    <w:basedOn w:val="11"/>
    <w:link w:val="4"/>
    <w:qFormat/>
    <w:uiPriority w:val="9"/>
    <w:rPr>
      <w:rFonts w:asciiTheme="majorHAnsi" w:hAnsiTheme="majorHAnsi" w:eastAsiaTheme="majorEastAsia" w:cstheme="majorBidi"/>
      <w:b/>
      <w:bCs/>
      <w:color w:val="4F81BD" w:themeColor="accent1"/>
      <w:lang w:val="es-EC"/>
    </w:rPr>
  </w:style>
  <w:style w:type="character" w:customStyle="1" w:styleId="39">
    <w:name w:val="Título 4 Car"/>
    <w:basedOn w:val="11"/>
    <w:link w:val="5"/>
    <w:semiHidden/>
    <w:qFormat/>
    <w:uiPriority w:val="9"/>
    <w:rPr>
      <w:rFonts w:asciiTheme="majorHAnsi" w:hAnsiTheme="majorHAnsi" w:eastAsiaTheme="majorEastAsia" w:cstheme="majorBidi"/>
      <w:b/>
      <w:bCs/>
      <w:i/>
      <w:iCs/>
      <w:color w:val="4F81BD" w:themeColor="accent1"/>
      <w:lang w:val="es-EC"/>
    </w:rPr>
  </w:style>
  <w:style w:type="character" w:customStyle="1" w:styleId="40">
    <w:name w:val="Título 5 Car"/>
    <w:basedOn w:val="11"/>
    <w:link w:val="6"/>
    <w:semiHidden/>
    <w:qFormat/>
    <w:uiPriority w:val="9"/>
    <w:rPr>
      <w:rFonts w:asciiTheme="majorHAnsi" w:hAnsiTheme="majorHAnsi" w:eastAsiaTheme="majorEastAsia" w:cstheme="majorBidi"/>
      <w:color w:val="243F61" w:themeColor="accent1" w:themeShade="7F"/>
      <w:lang w:val="es-EC"/>
    </w:rPr>
  </w:style>
  <w:style w:type="character" w:customStyle="1" w:styleId="41">
    <w:name w:val="Título 6 Car"/>
    <w:basedOn w:val="11"/>
    <w:link w:val="7"/>
    <w:semiHidden/>
    <w:qFormat/>
    <w:uiPriority w:val="9"/>
    <w:rPr>
      <w:rFonts w:asciiTheme="majorHAnsi" w:hAnsiTheme="majorHAnsi" w:eastAsiaTheme="majorEastAsia" w:cstheme="majorBidi"/>
      <w:i/>
      <w:iCs/>
      <w:color w:val="243F61" w:themeColor="accent1" w:themeShade="7F"/>
      <w:lang w:val="es-EC"/>
    </w:rPr>
  </w:style>
  <w:style w:type="character" w:customStyle="1" w:styleId="42">
    <w:name w:val="Título 7 Car"/>
    <w:basedOn w:val="11"/>
    <w:link w:val="8"/>
    <w:semiHidden/>
    <w:qFormat/>
    <w:uiPriority w:val="9"/>
    <w:rPr>
      <w:rFonts w:asciiTheme="majorHAnsi" w:hAnsiTheme="majorHAnsi" w:eastAsiaTheme="majorEastAsia" w:cstheme="majorBidi"/>
      <w:i/>
      <w:iCs/>
      <w:color w:val="3F3F3F" w:themeColor="text1" w:themeTint="BF"/>
      <w:lang w:val="es-EC"/>
    </w:rPr>
  </w:style>
  <w:style w:type="character" w:customStyle="1" w:styleId="43">
    <w:name w:val="Título 8 Car"/>
    <w:basedOn w:val="11"/>
    <w:link w:val="9"/>
    <w:semiHidden/>
    <w:qFormat/>
    <w:uiPriority w:val="9"/>
    <w:rPr>
      <w:rFonts w:asciiTheme="majorHAnsi" w:hAnsiTheme="majorHAnsi" w:eastAsiaTheme="majorEastAsia" w:cstheme="majorBidi"/>
      <w:color w:val="3F3F3F" w:themeColor="text1" w:themeTint="BF"/>
      <w:sz w:val="20"/>
      <w:szCs w:val="20"/>
      <w:lang w:val="es-EC"/>
    </w:rPr>
  </w:style>
  <w:style w:type="character" w:customStyle="1" w:styleId="44">
    <w:name w:val="Título 9 Car"/>
    <w:basedOn w:val="11"/>
    <w:link w:val="10"/>
    <w:semiHidden/>
    <w:qFormat/>
    <w:uiPriority w:val="9"/>
    <w:rPr>
      <w:rFonts w:asciiTheme="majorHAnsi" w:hAnsiTheme="majorHAnsi" w:eastAsiaTheme="majorEastAsia" w:cstheme="majorBidi"/>
      <w:i/>
      <w:iCs/>
      <w:color w:val="3F3F3F" w:themeColor="text1" w:themeTint="BF"/>
      <w:sz w:val="20"/>
      <w:szCs w:val="20"/>
      <w:lang w:val="es-EC"/>
    </w:rPr>
  </w:style>
  <w:style w:type="character" w:customStyle="1" w:styleId="45">
    <w:name w:val="Enlace de Internet"/>
    <w:basedOn w:val="11"/>
    <w:unhideWhenUsed/>
    <w:uiPriority w:val="99"/>
    <w:rPr>
      <w:color w:val="0000FF" w:themeColor="hyperlink"/>
      <w:u w:val="single"/>
    </w:rPr>
  </w:style>
  <w:style w:type="character" w:customStyle="1" w:styleId="46">
    <w:name w:val="Encabezado Car"/>
    <w:basedOn w:val="11"/>
    <w:link w:val="28"/>
    <w:qFormat/>
    <w:uiPriority w:val="99"/>
    <w:rPr>
      <w:lang w:val="es-EC"/>
    </w:rPr>
  </w:style>
  <w:style w:type="character" w:customStyle="1" w:styleId="47">
    <w:name w:val="Pie de página Car"/>
    <w:basedOn w:val="11"/>
    <w:link w:val="31"/>
    <w:qFormat/>
    <w:uiPriority w:val="99"/>
    <w:rPr>
      <w:lang w:val="es-EC"/>
    </w:rPr>
  </w:style>
  <w:style w:type="character" w:customStyle="1" w:styleId="48">
    <w:name w:val="Texto comentario Car"/>
    <w:basedOn w:val="11"/>
    <w:link w:val="22"/>
    <w:semiHidden/>
    <w:qFormat/>
    <w:uiPriority w:val="99"/>
    <w:rPr>
      <w:sz w:val="20"/>
      <w:szCs w:val="20"/>
      <w:lang w:val="es-EC"/>
    </w:rPr>
  </w:style>
  <w:style w:type="character" w:customStyle="1" w:styleId="49">
    <w:name w:val="Asunto del comentario Car"/>
    <w:basedOn w:val="48"/>
    <w:link w:val="21"/>
    <w:semiHidden/>
    <w:qFormat/>
    <w:uiPriority w:val="99"/>
    <w:rPr>
      <w:b/>
      <w:bCs/>
      <w:sz w:val="20"/>
      <w:szCs w:val="20"/>
      <w:lang w:val="es-EC"/>
    </w:rPr>
  </w:style>
  <w:style w:type="character" w:customStyle="1" w:styleId="50">
    <w:name w:val="Mención sin resolver1"/>
    <w:basedOn w:val="11"/>
    <w:semiHidden/>
    <w:unhideWhenUsed/>
    <w:qFormat/>
    <w:uiPriority w:val="99"/>
    <w:rPr>
      <w:color w:val="605E5C"/>
      <w:shd w:val="clear" w:color="auto" w:fill="E1DFDD"/>
    </w:rPr>
  </w:style>
  <w:style w:type="character" w:customStyle="1" w:styleId="51">
    <w:name w:val="Enlace del índice"/>
    <w:qFormat/>
    <w:uiPriority w:val="0"/>
  </w:style>
  <w:style w:type="character" w:customStyle="1" w:styleId="52">
    <w:name w:val="Viñetas"/>
    <w:qFormat/>
    <w:uiPriority w:val="0"/>
    <w:rPr>
      <w:rFonts w:ascii="OpenSymbol" w:hAnsi="OpenSymbol" w:eastAsia="OpenSymbol" w:cs="OpenSymbol"/>
    </w:rPr>
  </w:style>
  <w:style w:type="paragraph" w:customStyle="1" w:styleId="53">
    <w:name w:val="Índice"/>
    <w:basedOn w:val="1"/>
    <w:qFormat/>
    <w:uiPriority w:val="0"/>
    <w:pPr>
      <w:suppressLineNumbers/>
    </w:pPr>
    <w:rPr>
      <w:rFonts w:cs="Arial"/>
    </w:rPr>
  </w:style>
  <w:style w:type="paragraph" w:styleId="54">
    <w:name w:val="List Paragraph"/>
    <w:basedOn w:val="1"/>
    <w:qFormat/>
    <w:uiPriority w:val="34"/>
    <w:pPr>
      <w:ind w:left="720"/>
      <w:contextualSpacing/>
    </w:pPr>
  </w:style>
  <w:style w:type="paragraph" w:customStyle="1" w:styleId="55">
    <w:name w:val="TOC Heading"/>
    <w:basedOn w:val="2"/>
    <w:next w:val="1"/>
    <w:semiHidden/>
    <w:unhideWhenUsed/>
    <w:qFormat/>
    <w:uiPriority w:val="39"/>
    <w:pPr>
      <w:numPr>
        <w:numId w:val="0"/>
      </w:numPr>
      <w:outlineLvl w:val="9"/>
    </w:pPr>
    <w:rPr>
      <w:lang w:val="es-ES"/>
    </w:rPr>
  </w:style>
  <w:style w:type="paragraph" w:customStyle="1" w:styleId="56">
    <w:name w:val="Cabecera y pie"/>
    <w:basedOn w:val="1"/>
    <w:qFormat/>
    <w:uiPriority w:val="0"/>
  </w:style>
  <w:style w:type="paragraph" w:customStyle="1" w:styleId="57">
    <w:name w:val="Contenido de la tabla"/>
    <w:basedOn w:val="1"/>
    <w:qFormat/>
    <w:uiPriority w:val="0"/>
    <w:pPr>
      <w:widowControl w:val="0"/>
      <w:suppressLineNumbers/>
    </w:pPr>
  </w:style>
  <w:style w:type="paragraph" w:customStyle="1" w:styleId="58">
    <w:name w:val="Título de la tabla"/>
    <w:basedOn w:val="57"/>
    <w:qFormat/>
    <w:uiPriority w:val="0"/>
    <w:pPr>
      <w:jc w:val="center"/>
    </w:pPr>
    <w:rPr>
      <w:b/>
      <w:bCs/>
    </w:rPr>
  </w:style>
  <w:style w:type="table" w:customStyle="1" w:styleId="59">
    <w:name w:val="Lista clara - Énfasis 1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60">
    <w:name w:val="Sombreado medio 1 - Énfasis 11"/>
    <w:basedOn w:val="1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character" w:customStyle="1" w:styleId="61">
    <w:name w:val="Unresolved Mention"/>
    <w:basedOn w:val="11"/>
    <w:semiHidden/>
    <w:unhideWhenUsed/>
    <w:uiPriority w:val="99"/>
    <w:rPr>
      <w:color w:val="605E5C"/>
      <w:shd w:val="clear" w:color="auto" w:fill="E1DFDD"/>
    </w:rPr>
  </w:style>
  <w:style w:type="paragraph" w:customStyle="1" w:styleId="62">
    <w:name w:val="alt"/>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63">
    <w:name w:val="string"/>
    <w:basedOn w:val="11"/>
    <w:uiPriority w:val="0"/>
  </w:style>
  <w:style w:type="character" w:customStyle="1" w:styleId="64">
    <w:name w:val="keyword"/>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emf"/><Relationship Id="rId17" Type="http://schemas.openxmlformats.org/officeDocument/2006/relationships/oleObject" Target="embeddings/oleObject4.bin"/><Relationship Id="rId16" Type="http://schemas.openxmlformats.org/officeDocument/2006/relationships/image" Target="media/image8.emf"/><Relationship Id="rId15" Type="http://schemas.openxmlformats.org/officeDocument/2006/relationships/oleObject" Target="embeddings/oleObject3.bin"/><Relationship Id="rId14" Type="http://schemas.openxmlformats.org/officeDocument/2006/relationships/image" Target="media/image7.emf"/><Relationship Id="rId13" Type="http://schemas.openxmlformats.org/officeDocument/2006/relationships/oleObject" Target="embeddings/oleObject2.bin"/><Relationship Id="rId12" Type="http://schemas.openxmlformats.org/officeDocument/2006/relationships/image" Target="media/image6.e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36"/>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Descripci_x00f3_n xmlns="86ac2b9b-a700-40d3-a8c7-0bfac6b09e8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9E083D504C4FF4BA756351742A83C5D" ma:contentTypeVersion="" ma:contentTypeDescription="Crear nuevo documento." ma:contentTypeScope="" ma:versionID="555400fb8570a162d966bf2a3fa78407">
  <xsd:schema xmlns:xsd="http://www.w3.org/2001/XMLSchema" xmlns:xs="http://www.w3.org/2001/XMLSchema" xmlns:p="http://schemas.microsoft.com/office/2006/metadata/properties" xmlns:ns2="86AC2B9B-A700-40D3-A8C7-0BFAC6B09E87" xmlns:ns3="86ac2b9b-a700-40d3-a8c7-0bfac6b09e87" xmlns:ns4="aeb5ba86-f505-4bf3-8dde-04d71750d5b1" targetNamespace="http://schemas.microsoft.com/office/2006/metadata/properties" ma:root="true" ma:fieldsID="5ec3dbd820ef3140515566bb3b891640" ns2:_="" ns3:_="" ns4:_="">
    <xsd:import namespace="86AC2B9B-A700-40D3-A8C7-0BFAC6B09E87"/>
    <xsd:import namespace="86ac2b9b-a700-40d3-a8c7-0bfac6b09e87"/>
    <xsd:import namespace="aeb5ba86-f505-4bf3-8dde-04d71750d5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MediaServiceAutoTags" minOccurs="0"/>
                <xsd:element ref="ns3:MediaServiceOCR" minOccurs="0"/>
                <xsd:element ref="ns3:MediaServiceGenerationTime" minOccurs="0"/>
                <xsd:element ref="ns3:MediaServiceEventHashCode" minOccurs="0"/>
                <xsd:element ref="ns3:Descripci_x00f3_n" minOccurs="0"/>
                <xsd:element ref="ns4:SharedWithUsers" minOccurs="0"/>
                <xsd:element ref="ns4: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C2B9B-A700-40D3-A8C7-0BFAC6B09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ac2b9b-a700-40d3-a8c7-0bfac6b09e87" elementFormDefault="qualified">
    <xsd:import namespace="http://schemas.microsoft.com/office/2006/documentManagement/types"/>
    <xsd:import namespace="http://schemas.microsoft.com/office/infopath/2007/PartnerControls"/>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escripci_x00f3_n" ma:index="15" nillable="true" ma:displayName="Descripción" ma:description="Contenido del directorio" ma:internalName="Descripci_x00f3_n">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b5ba86-f505-4bf3-8dde-04d71750d5b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8077A-9707-428D-89F1-B8C7AE58EB3B}">
  <ds:schemaRefs/>
</ds:datastoreItem>
</file>

<file path=customXml/itemProps3.xml><?xml version="1.0" encoding="utf-8"?>
<ds:datastoreItem xmlns:ds="http://schemas.openxmlformats.org/officeDocument/2006/customXml" ds:itemID="{C1E69D61-F9D8-41B5-8021-4224A89A4823}">
  <ds:schemaRefs/>
</ds:datastoreItem>
</file>

<file path=customXml/itemProps4.xml><?xml version="1.0" encoding="utf-8"?>
<ds:datastoreItem xmlns:ds="http://schemas.openxmlformats.org/officeDocument/2006/customXml" ds:itemID="{3B65B42E-2684-4497-B175-2C0D24BA568C}">
  <ds:schemaRefs/>
</ds:datastoreItem>
</file>

<file path=customXml/itemProps5.xml><?xml version="1.0" encoding="utf-8"?>
<ds:datastoreItem xmlns:ds="http://schemas.openxmlformats.org/officeDocument/2006/customXml" ds:itemID="{A5D7367E-1F13-4B85-9531-7C3367839082}">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1532</Words>
  <Characters>8735</Characters>
  <Lines>72</Lines>
  <Paragraphs>20</Paragraphs>
  <TotalTime>1</TotalTime>
  <ScaleCrop>false</ScaleCrop>
  <LinksUpToDate>false</LinksUpToDate>
  <CharactersWithSpaces>10247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2020-02-21T16:55:00Z</dcterms:created>
  <dc:creator>adelacus</dc:creator>
  <cp:lastModifiedBy>Gizlo037</cp:lastModifiedBy>
  <dcterms:modified xsi:type="dcterms:W3CDTF">2022-06-30T17:21:49Z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0x01010069E083D504C4FF4BA756351742A83C5D</vt:lpwstr>
  </property>
  <property fmtid="{D5CDD505-2E9C-101B-9397-08002B2CF9AE}" pid="3" name="KSOProductBuildVer">
    <vt:lpwstr>3082-11.2.0.11156</vt:lpwstr>
  </property>
  <property fmtid="{D5CDD505-2E9C-101B-9397-08002B2CF9AE}" pid="4" name="ICV">
    <vt:lpwstr>804E65065B204D3F817AA7ADD5B7C5B7</vt:lpwstr>
  </property>
</Properties>
</file>