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pPr>
        <w:pStyle w:val="Compact"/>
      </w:pPr>
      <w:r>
        <w:drawing>
          <wp:inline>
            <wp:extent cx="5334000" cy="30168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6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numPr>
          <w:numId w:val="1002"/>
          <w:ilvl w:val="0"/>
        </w:numPr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deck-slides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deck-slides-alternative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reveal-pdf-slides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reveal-pdf-slides-alternative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docx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odt</w:t>
        </w:r>
      </w:hyperlink>
    </w:p>
    <w:p>
      <w:pPr>
        <w:pStyle w:val="Heading2"/>
      </w:pPr>
      <w:bookmarkStart w:id="35" w:name="licencia"/>
      <w:bookmarkEnd w:id="35"/>
      <w:r>
        <w:t xml:space="preserve">Licencia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ción-y-manejo"/>
      <w:bookmarkEnd w:id="38"/>
      <w:r>
        <w:t xml:space="preserve">Instalación y manejo</w:t>
      </w:r>
    </w:p>
    <w:p>
      <w:pPr>
        <w:pStyle w:val="Heading2"/>
      </w:pPr>
      <w:bookmarkStart w:id="39" w:name="dependencias"/>
      <w:bookmarkEnd w:id="39"/>
      <w:r>
        <w:t xml:space="preserve">Dependencias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r>
        <w:t xml:space="preserve">Por ahora, solo funciona en Linux (y puede que en MacOS)</w:t>
      </w:r>
    </w:p>
    <w:p>
      <w:pPr>
        <w:pStyle w:val="Heading2"/>
      </w:pPr>
      <w:bookmarkStart w:id="44" w:name="descarga"/>
      <w:bookmarkEnd w:id="44"/>
      <w:r>
        <w:t xml:space="preserve">Descarga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creación"/>
      <w:bookmarkEnd w:id="46"/>
      <w:r>
        <w:t xml:space="preserve">Creación</w:t>
      </w:r>
    </w:p>
    <w:p>
      <w:pPr>
        <w:numPr>
          <w:numId w:val="1009"/>
          <w:ilvl w:val="0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numId w:val="1009"/>
          <w:ilvl w:val="0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47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numPr>
          <w:numId w:val="1009"/>
          <w:ilvl w:val="0"/>
        </w:numPr>
      </w:pPr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pStyle w:val="Compact"/>
        <w:numPr>
          <w:numId w:val="1010"/>
          <w:ilvl w:val="1"/>
        </w:numPr>
      </w:pPr>
      <w:r>
        <w:t xml:space="preserve">reveal-slides</w:t>
      </w:r>
    </w:p>
    <w:p>
      <w:pPr>
        <w:pStyle w:val="Compact"/>
        <w:numPr>
          <w:numId w:val="1010"/>
          <w:ilvl w:val="1"/>
        </w:numPr>
      </w:pPr>
      <w:r>
        <w:t xml:space="preserve">reveal-pdf-slides</w:t>
      </w:r>
    </w:p>
    <w:p>
      <w:pPr>
        <w:pStyle w:val="Compact"/>
        <w:numPr>
          <w:numId w:val="1010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1"/>
        </w:numPr>
      </w:pPr>
      <w:r>
        <w:t xml:space="preserve">pdf-beamer</w:t>
      </w:r>
    </w:p>
    <w:p>
      <w:pPr>
        <w:pStyle w:val="Compact"/>
        <w:numPr>
          <w:numId w:val="1010"/>
          <w:ilvl w:val="1"/>
        </w:numPr>
      </w:pPr>
      <w:r>
        <w:t xml:space="preserve">pdf</w:t>
      </w:r>
    </w:p>
    <w:p>
      <w:pPr>
        <w:pStyle w:val="Compact"/>
        <w:numPr>
          <w:numId w:val="1010"/>
          <w:ilvl w:val="1"/>
        </w:numPr>
      </w:pPr>
      <w:r>
        <w:t xml:space="preserve">html</w:t>
      </w:r>
    </w:p>
    <w:p>
      <w:pPr>
        <w:pStyle w:val="Compact"/>
        <w:numPr>
          <w:numId w:val="1010"/>
          <w:ilvl w:val="1"/>
        </w:numPr>
      </w:pPr>
      <w:r>
        <w:t xml:space="preserve">docx</w:t>
      </w:r>
    </w:p>
    <w:p>
      <w:pPr>
        <w:pStyle w:val="Compact"/>
        <w:numPr>
          <w:numId w:val="1010"/>
          <w:ilvl w:val="1"/>
        </w:numPr>
      </w:pPr>
      <w:r>
        <w:t xml:space="preserve">odt</w:t>
      </w:r>
    </w:p>
    <w:p>
      <w:pPr>
        <w:pStyle w:val="Heading2"/>
      </w:pPr>
      <w:bookmarkStart w:id="48" w:name="generación"/>
      <w:bookmarkEnd w:id="48"/>
      <w:r>
        <w:t xml:space="preserve">Generación</w:t>
      </w:r>
    </w:p>
    <w:p>
      <w:pPr>
        <w:pStyle w:val="Compact"/>
        <w:numPr>
          <w:numId w:val="1011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[modo] [carpeta]</w:t>
      </w:r>
    </w:p>
    <w:p>
      <w:pPr>
        <w:numPr>
          <w:numId w:val="1012"/>
          <w:ilvl w:val="0"/>
        </w:numPr>
      </w:pPr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pPr>
        <w:numPr>
          <w:numId w:val="1012"/>
          <w:ilvl w:val="0"/>
        </w:numPr>
      </w:pPr>
      <w:r>
        <w:t xml:space="preserve">Y donde [</w:t>
      </w:r>
      <w:r>
        <w:rPr>
          <w:b/>
        </w:rPr>
        <w:t xml:space="preserve">carpeta</w:t>
      </w:r>
      <w:r>
        <w:t xml:space="preserve">] es la carpeta donde va a buscar</w:t>
      </w:r>
      <w:r>
        <w:t xml:space="preserve"> </w:t>
      </w:r>
      <w:r>
        <w:t xml:space="preserve">los ficheros md. Si no se indica nada convertirá todos los ficheros md</w:t>
      </w:r>
      <w:r>
        <w:t xml:space="preserve"> </w:t>
      </w:r>
      <w:r>
        <w:t xml:space="preserve">de todas las carpetas.</w:t>
      </w:r>
    </w:p>
    <w:p>
      <w:pPr>
        <w:pStyle w:val="Heading1"/>
      </w:pPr>
      <w:bookmarkStart w:id="49" w:name="autor"/>
      <w:bookmarkEnd w:id="49"/>
      <w:r>
        <w:t xml:space="preserve">Autor</w:t>
      </w:r>
    </w:p>
    <w:p>
      <w:pPr>
        <w:pStyle w:val="Heading2"/>
      </w:pPr>
      <w:bookmarkStart w:id="50" w:name="adolfo-sanz-de-diego"/>
      <w:bookmarkEnd w:id="50"/>
      <w:r>
        <w:t xml:space="preserve">Adolfo Sanz De Diego</w:t>
      </w:r>
    </w:p>
    <w:p>
      <w:pPr>
        <w:numPr>
          <w:numId w:val="1014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4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4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51" w:name="algunos-proyectos"/>
      <w:bookmarkEnd w:id="51"/>
      <w:r>
        <w:t xml:space="preserve">Algunos proyectos</w:t>
      </w:r>
    </w:p>
    <w:p>
      <w:pPr>
        <w:numPr>
          <w:numId w:val="1015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2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15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3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15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4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55" w:name="donde-encontrarme"/>
      <w:bookmarkEnd w:id="55"/>
      <w:r>
        <w:t xml:space="preserve">¿Donde encontrarme?</w:t>
      </w:r>
    </w:p>
    <w:p>
      <w:pPr>
        <w:numPr>
          <w:numId w:val="1016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17"/>
          <w:ilvl w:val="1"/>
        </w:numPr>
      </w:pPr>
      <w:r>
        <w:t xml:space="preserve">AboutMe:</w:t>
      </w:r>
      <w:r>
        <w:t xml:space="preserve"> </w:t>
      </w:r>
      <w:hyperlink r:id="rId56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GitHub:</w:t>
      </w:r>
      <w:r>
        <w:t xml:space="preserve"> </w:t>
      </w:r>
      <w:hyperlink r:id="rId57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Twitter:</w:t>
      </w:r>
      <w:r>
        <w:t xml:space="preserve"> </w:t>
      </w:r>
      <w:hyperlink r:id="rId58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Blog:</w:t>
      </w:r>
      <w:r>
        <w:t xml:space="preserve"> </w:t>
      </w:r>
      <w:hyperlink r:id="rId59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17"/>
          <w:ilvl w:val="1"/>
        </w:numPr>
      </w:pPr>
      <w:r>
        <w:t xml:space="preserve">LinkedIn:</w:t>
      </w:r>
      <w:r>
        <w:t xml:space="preserve"> </w:t>
      </w:r>
      <w:hyperlink r:id="rId60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Google+:</w:t>
      </w:r>
      <w:r>
        <w:t xml:space="preserve"> </w:t>
      </w:r>
      <w:hyperlink r:id="rId61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ebee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75a3c4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3" Target="http://asanzdiego.github.io/markdownslides/doc/export/leeme.docx" TargetMode="External" /><Relationship Type="http://schemas.openxmlformats.org/officeDocument/2006/relationships/hyperlink" Id="rId32" Target="http://asanzdiego.github.io/markdownslides/doc/export/leeme.html" TargetMode="External" /><Relationship Type="http://schemas.openxmlformats.org/officeDocument/2006/relationships/hyperlink" Id="rId34" Target="http://asanzdiego.github.io/markdownslides/doc/export/leeme.odt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3" Target="http://asanzdiego.github.io/markdownslides/doc/export/leeme.docx" TargetMode="External" /><Relationship Type="http://schemas.openxmlformats.org/officeDocument/2006/relationships/hyperlink" Id="rId32" Target="http://asanzdiego.github.io/markdownslides/doc/export/leeme.html" TargetMode="External" /><Relationship Type="http://schemas.openxmlformats.org/officeDocument/2006/relationships/hyperlink" Id="rId34" Target="http://asanzdiego.github.io/markdownslides/doc/export/leeme.odt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