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0B9965" w14:textId="77777777" w:rsidR="00222A35" w:rsidRDefault="00000000" w:rsidP="008E45AF">
      <w:pPr>
        <w:pStyle w:val="Heading1"/>
        <w:spacing w:before="0" w:after="0"/>
      </w:pPr>
      <w:bookmarkStart w:id="0" w:name="_zfjawd8bz4ld" w:colFirst="0" w:colLast="0"/>
      <w:bookmarkEnd w:id="0"/>
      <w:r>
        <w:t>Ability of clinical data to predict readmission in Child and Adolescent Mental Health Services</w:t>
      </w:r>
    </w:p>
    <w:p w14:paraId="3A2277B1" w14:textId="77777777" w:rsidR="00BB4FD4" w:rsidRDefault="00BB4FD4" w:rsidP="00BB4FD4">
      <w:pPr>
        <w:pStyle w:val="paragraph"/>
        <w:spacing w:before="0" w:beforeAutospacing="0" w:after="0" w:afterAutospacing="0"/>
        <w:textAlignment w:val="baseline"/>
        <w:rPr>
          <w:rFonts w:ascii="Segoe UI" w:hAnsi="Segoe UI" w:cs="Segoe UI"/>
          <w:sz w:val="18"/>
          <w:szCs w:val="18"/>
        </w:rPr>
      </w:pPr>
      <w:r>
        <w:rPr>
          <w:rStyle w:val="normaltextrun"/>
          <w:lang w:val="en-US"/>
        </w:rPr>
        <w:t>Authors:</w:t>
      </w:r>
      <w:r>
        <w:rPr>
          <w:rStyle w:val="eop"/>
        </w:rPr>
        <w:t> </w:t>
      </w:r>
    </w:p>
    <w:p w14:paraId="5756A3E8" w14:textId="4FC90998" w:rsidR="00BB4FD4" w:rsidRDefault="00842DBA" w:rsidP="00BB4FD4">
      <w:pPr>
        <w:pStyle w:val="paragraph"/>
        <w:spacing w:before="0" w:beforeAutospacing="0" w:after="0" w:afterAutospacing="0"/>
        <w:jc w:val="both"/>
        <w:textAlignment w:val="baseline"/>
        <w:rPr>
          <w:rFonts w:ascii="Segoe UI" w:hAnsi="Segoe UI" w:cs="Segoe UI"/>
          <w:sz w:val="18"/>
          <w:szCs w:val="18"/>
        </w:rPr>
      </w:pPr>
      <w:r w:rsidRPr="00842DBA">
        <w:rPr>
          <w:rStyle w:val="normaltextrun"/>
        </w:rPr>
        <w:t>Kaban Koochakpour</w:t>
      </w:r>
      <w:r w:rsidRPr="00842DBA">
        <w:rPr>
          <w:rStyle w:val="normaltextrun"/>
          <w:sz w:val="19"/>
          <w:szCs w:val="19"/>
          <w:vertAlign w:val="superscript"/>
        </w:rPr>
        <w:t>a</w:t>
      </w:r>
      <w:r w:rsidRPr="00842DBA">
        <w:rPr>
          <w:rStyle w:val="normaltextrun"/>
        </w:rPr>
        <w:t xml:space="preserve">, </w:t>
      </w:r>
      <w:r w:rsidR="00BB4FD4" w:rsidRPr="00842DBA">
        <w:rPr>
          <w:rStyle w:val="normaltextrun"/>
        </w:rPr>
        <w:t>Dipendra Pant</w:t>
      </w:r>
      <w:r w:rsidR="00BB4FD4" w:rsidRPr="00842DBA">
        <w:rPr>
          <w:rStyle w:val="normaltextrun"/>
          <w:sz w:val="19"/>
          <w:szCs w:val="19"/>
          <w:vertAlign w:val="superscript"/>
        </w:rPr>
        <w:t>a,d,*</w:t>
      </w:r>
      <w:r w:rsidR="00BB4FD4" w:rsidRPr="00842DBA">
        <w:rPr>
          <w:rStyle w:val="normaltextrun"/>
        </w:rPr>
        <w:t xml:space="preserve">, </w:t>
      </w:r>
      <w:r w:rsidR="003C0265" w:rsidRPr="00842DBA">
        <w:rPr>
          <w:rStyle w:val="normaltextrun"/>
        </w:rPr>
        <w:t>Odd Sverre Westbye</w:t>
      </w:r>
      <w:r w:rsidR="003C0265" w:rsidRPr="00842DBA">
        <w:rPr>
          <w:rStyle w:val="normaltextrun"/>
          <w:sz w:val="19"/>
          <w:szCs w:val="19"/>
          <w:vertAlign w:val="superscript"/>
        </w:rPr>
        <w:t>c,d</w:t>
      </w:r>
      <w:r w:rsidR="003C0265" w:rsidRPr="003C0265">
        <w:rPr>
          <w:rStyle w:val="normaltextrun"/>
        </w:rPr>
        <w:t xml:space="preserve">, </w:t>
      </w:r>
      <w:r w:rsidR="003C0265" w:rsidRPr="00842DBA">
        <w:rPr>
          <w:rStyle w:val="normaltextrun"/>
        </w:rPr>
        <w:t>Thomas Brox Røst</w:t>
      </w:r>
      <w:r w:rsidR="003C0265">
        <w:rPr>
          <w:rStyle w:val="normaltextrun"/>
          <w:sz w:val="19"/>
          <w:szCs w:val="19"/>
          <w:vertAlign w:val="superscript"/>
        </w:rPr>
        <w:t>a,h</w:t>
      </w:r>
      <w:r w:rsidR="003C0265" w:rsidRPr="003C0265">
        <w:rPr>
          <w:rStyle w:val="normaltextrun"/>
        </w:rPr>
        <w:t xml:space="preserve">, </w:t>
      </w:r>
      <w:r w:rsidR="00BB4FD4" w:rsidRPr="00842DBA">
        <w:rPr>
          <w:rStyle w:val="normaltextrun"/>
        </w:rPr>
        <w:t>Bennett L. Leventhal</w:t>
      </w:r>
      <w:r w:rsidR="00BB4FD4" w:rsidRPr="00842DBA">
        <w:rPr>
          <w:rStyle w:val="normaltextrun"/>
          <w:sz w:val="19"/>
          <w:szCs w:val="19"/>
          <w:vertAlign w:val="superscript"/>
        </w:rPr>
        <w:t>b</w:t>
      </w:r>
      <w:r w:rsidR="00BB4FD4" w:rsidRPr="00842DBA">
        <w:rPr>
          <w:rStyle w:val="normaltextrun"/>
        </w:rPr>
        <w:t>, Roman Koposov</w:t>
      </w:r>
      <w:r w:rsidR="00BB4FD4" w:rsidRPr="00842DBA">
        <w:rPr>
          <w:rStyle w:val="normaltextrun"/>
          <w:sz w:val="19"/>
          <w:szCs w:val="19"/>
          <w:vertAlign w:val="superscript"/>
        </w:rPr>
        <w:t>e</w:t>
      </w:r>
      <w:r w:rsidR="00BB4FD4" w:rsidRPr="00842DBA">
        <w:rPr>
          <w:rStyle w:val="normaltextrun"/>
        </w:rPr>
        <w:t xml:space="preserve">, </w:t>
      </w:r>
      <w:r w:rsidR="003C0265" w:rsidRPr="00842DBA">
        <w:rPr>
          <w:rStyle w:val="normaltextrun"/>
        </w:rPr>
        <w:t>Carolyn Clausen</w:t>
      </w:r>
      <w:r w:rsidR="003C0265" w:rsidRPr="00842DBA">
        <w:rPr>
          <w:rStyle w:val="normaltextrun"/>
          <w:sz w:val="19"/>
          <w:szCs w:val="19"/>
          <w:vertAlign w:val="superscript"/>
        </w:rPr>
        <w:t>c</w:t>
      </w:r>
      <w:r w:rsidR="00BB4FD4" w:rsidRPr="00842DBA">
        <w:rPr>
          <w:rStyle w:val="normaltextrun"/>
        </w:rPr>
        <w:t>, Norbert Skokauskas</w:t>
      </w:r>
      <w:r w:rsidR="00BB4FD4" w:rsidRPr="00842DBA">
        <w:rPr>
          <w:rStyle w:val="normaltextrun"/>
          <w:sz w:val="19"/>
          <w:szCs w:val="19"/>
          <w:vertAlign w:val="superscript"/>
        </w:rPr>
        <w:t>c</w:t>
      </w:r>
      <w:r w:rsidR="005F1018" w:rsidRPr="00842DBA">
        <w:rPr>
          <w:rStyle w:val="normaltextrun"/>
        </w:rPr>
        <w:t>, Øystein Nytrø</w:t>
      </w:r>
      <w:r w:rsidR="005F1018" w:rsidRPr="00842DBA">
        <w:rPr>
          <w:rStyle w:val="normaltextrun"/>
          <w:sz w:val="19"/>
          <w:szCs w:val="19"/>
          <w:vertAlign w:val="superscript"/>
        </w:rPr>
        <w:t>a,d,f</w:t>
      </w:r>
      <w:r w:rsidR="00BB4FD4">
        <w:rPr>
          <w:rStyle w:val="eop"/>
          <w:sz w:val="19"/>
          <w:szCs w:val="19"/>
        </w:rPr>
        <w:t> </w:t>
      </w:r>
    </w:p>
    <w:p w14:paraId="31DAD69F" w14:textId="77777777" w:rsidR="00BB4FD4" w:rsidRDefault="00BB4FD4" w:rsidP="00BB4FD4">
      <w:pPr>
        <w:pStyle w:val="paragraph"/>
        <w:spacing w:before="0" w:beforeAutospacing="0" w:after="0" w:afterAutospacing="0"/>
        <w:jc w:val="both"/>
        <w:textAlignment w:val="baseline"/>
        <w:rPr>
          <w:rFonts w:ascii="Segoe UI" w:hAnsi="Segoe UI" w:cs="Segoe UI"/>
          <w:sz w:val="18"/>
          <w:szCs w:val="18"/>
        </w:rPr>
      </w:pPr>
      <w:r>
        <w:rPr>
          <w:rStyle w:val="eop"/>
        </w:rPr>
        <w:t> </w:t>
      </w:r>
    </w:p>
    <w:p w14:paraId="33685559" w14:textId="77777777" w:rsidR="00BB4FD4" w:rsidRDefault="00BB4FD4" w:rsidP="00BB4FD4">
      <w:pPr>
        <w:pStyle w:val="paragraph"/>
        <w:spacing w:before="0" w:beforeAutospacing="0" w:after="0" w:afterAutospacing="0"/>
        <w:jc w:val="both"/>
        <w:textAlignment w:val="baseline"/>
        <w:rPr>
          <w:rFonts w:ascii="Segoe UI" w:hAnsi="Segoe UI" w:cs="Segoe UI"/>
          <w:sz w:val="18"/>
          <w:szCs w:val="18"/>
        </w:rPr>
      </w:pPr>
      <w:r>
        <w:rPr>
          <w:rStyle w:val="normaltextrun"/>
          <w:lang w:val="en-US"/>
        </w:rPr>
        <w:t>Affiliations:</w:t>
      </w:r>
      <w:r>
        <w:rPr>
          <w:rStyle w:val="eop"/>
        </w:rPr>
        <w:t> </w:t>
      </w:r>
    </w:p>
    <w:p w14:paraId="449F0B07" w14:textId="77777777" w:rsidR="00BB4FD4" w:rsidRDefault="00BB4FD4" w:rsidP="00BB4FD4">
      <w:pPr>
        <w:pStyle w:val="paragraph"/>
        <w:spacing w:before="0" w:beforeAutospacing="0" w:after="0" w:afterAutospacing="0"/>
        <w:textAlignment w:val="baseline"/>
        <w:rPr>
          <w:rFonts w:ascii="Segoe UI" w:hAnsi="Segoe UI" w:cs="Segoe UI"/>
          <w:sz w:val="18"/>
          <w:szCs w:val="18"/>
        </w:rPr>
      </w:pPr>
      <w:proofErr w:type="spellStart"/>
      <w:r>
        <w:rPr>
          <w:rStyle w:val="normaltextrun"/>
          <w:sz w:val="19"/>
          <w:szCs w:val="19"/>
          <w:vertAlign w:val="superscript"/>
          <w:lang w:val="en-US"/>
        </w:rPr>
        <w:t>a</w:t>
      </w:r>
      <w:r>
        <w:rPr>
          <w:rStyle w:val="normaltextrun"/>
          <w:lang w:val="en-US"/>
        </w:rPr>
        <w:t>Department</w:t>
      </w:r>
      <w:proofErr w:type="spellEnd"/>
      <w:r>
        <w:rPr>
          <w:rStyle w:val="normaltextrun"/>
          <w:lang w:val="en-US"/>
        </w:rPr>
        <w:t xml:space="preserve"> of Computer Science, Norwegian University of Science and Technology, Trondheim, Norway </w:t>
      </w:r>
      <w:r>
        <w:rPr>
          <w:rStyle w:val="eop"/>
        </w:rPr>
        <w:t> </w:t>
      </w:r>
    </w:p>
    <w:p w14:paraId="2476E143" w14:textId="77777777" w:rsidR="00BB4FD4" w:rsidRDefault="00BB4FD4" w:rsidP="00BB4FD4">
      <w:pPr>
        <w:pStyle w:val="paragraph"/>
        <w:spacing w:before="0" w:beforeAutospacing="0" w:after="0" w:afterAutospacing="0"/>
        <w:textAlignment w:val="baseline"/>
        <w:rPr>
          <w:rFonts w:ascii="Segoe UI" w:hAnsi="Segoe UI" w:cs="Segoe UI"/>
          <w:sz w:val="18"/>
          <w:szCs w:val="18"/>
        </w:rPr>
      </w:pPr>
      <w:proofErr w:type="spellStart"/>
      <w:r>
        <w:rPr>
          <w:rStyle w:val="normaltextrun"/>
          <w:sz w:val="19"/>
          <w:szCs w:val="19"/>
          <w:vertAlign w:val="superscript"/>
          <w:lang w:val="en-US"/>
        </w:rPr>
        <w:t>b</w:t>
      </w:r>
      <w:r>
        <w:rPr>
          <w:rStyle w:val="normaltextrun"/>
          <w:lang w:val="en-US"/>
        </w:rPr>
        <w:t>The</w:t>
      </w:r>
      <w:proofErr w:type="spellEnd"/>
      <w:r>
        <w:rPr>
          <w:rStyle w:val="normaltextrun"/>
          <w:lang w:val="en-US"/>
        </w:rPr>
        <w:t xml:space="preserve"> University of Chicago, Chicago, Illinois, USA</w:t>
      </w:r>
      <w:r>
        <w:rPr>
          <w:rStyle w:val="scxw230078940"/>
        </w:rPr>
        <w:t> </w:t>
      </w:r>
      <w:r>
        <w:br/>
      </w:r>
      <w:proofErr w:type="spellStart"/>
      <w:r>
        <w:rPr>
          <w:rStyle w:val="normaltextrun"/>
          <w:sz w:val="19"/>
          <w:szCs w:val="19"/>
          <w:vertAlign w:val="superscript"/>
          <w:lang w:val="en-US"/>
        </w:rPr>
        <w:t>c</w:t>
      </w:r>
      <w:r>
        <w:rPr>
          <w:rStyle w:val="normaltextrun"/>
          <w:lang w:val="en-US"/>
        </w:rPr>
        <w:t>Regional</w:t>
      </w:r>
      <w:proofErr w:type="spellEnd"/>
      <w:r>
        <w:rPr>
          <w:rStyle w:val="normaltextrun"/>
          <w:lang w:val="en-US"/>
        </w:rPr>
        <w:t xml:space="preserve"> Centre for Child and Youth Mental Health and Child Welfare (RKBU Central Norway), Department of Mental Health, Faculty of Medicine and Health Sciences, Norwegian University of Science and Technology, Trondheim, Norway</w:t>
      </w:r>
      <w:r>
        <w:rPr>
          <w:rStyle w:val="scxw230078940"/>
        </w:rPr>
        <w:t> </w:t>
      </w:r>
      <w:r>
        <w:br/>
      </w:r>
      <w:proofErr w:type="spellStart"/>
      <w:r>
        <w:rPr>
          <w:rStyle w:val="normaltextrun"/>
          <w:sz w:val="19"/>
          <w:szCs w:val="19"/>
          <w:vertAlign w:val="superscript"/>
          <w:lang w:val="en-US"/>
        </w:rPr>
        <w:t>d</w:t>
      </w:r>
      <w:r>
        <w:rPr>
          <w:rStyle w:val="normaltextrun"/>
          <w:lang w:val="en-US"/>
        </w:rPr>
        <w:t>Department</w:t>
      </w:r>
      <w:proofErr w:type="spellEnd"/>
      <w:r>
        <w:rPr>
          <w:rStyle w:val="normaltextrun"/>
          <w:lang w:val="en-US"/>
        </w:rPr>
        <w:t xml:space="preserve"> of Child- and Adolescent Psychiatry, Clinic of Mental Health Care, St. Olav University Hospital, Trondheim, Norway </w:t>
      </w:r>
      <w:r>
        <w:rPr>
          <w:rStyle w:val="eop"/>
        </w:rPr>
        <w:t> </w:t>
      </w:r>
    </w:p>
    <w:p w14:paraId="7FAC9962" w14:textId="776D823F" w:rsidR="00BB4FD4" w:rsidRDefault="00BB4FD4" w:rsidP="00BB4FD4">
      <w:pPr>
        <w:pStyle w:val="paragraph"/>
        <w:spacing w:before="0" w:beforeAutospacing="0" w:after="0" w:afterAutospacing="0"/>
        <w:textAlignment w:val="baseline"/>
        <w:rPr>
          <w:rFonts w:ascii="Segoe UI" w:hAnsi="Segoe UI" w:cs="Segoe UI"/>
          <w:sz w:val="18"/>
          <w:szCs w:val="18"/>
        </w:rPr>
      </w:pPr>
      <w:proofErr w:type="spellStart"/>
      <w:r>
        <w:rPr>
          <w:rStyle w:val="normaltextrun"/>
          <w:sz w:val="19"/>
          <w:szCs w:val="19"/>
          <w:vertAlign w:val="superscript"/>
          <w:lang w:val="en-US"/>
        </w:rPr>
        <w:t>e</w:t>
      </w:r>
      <w:r>
        <w:rPr>
          <w:rStyle w:val="normaltextrun"/>
          <w:lang w:val="en-US"/>
        </w:rPr>
        <w:t>Regional</w:t>
      </w:r>
      <w:proofErr w:type="spellEnd"/>
      <w:r>
        <w:rPr>
          <w:rStyle w:val="normaltextrun"/>
          <w:lang w:val="en-US"/>
        </w:rPr>
        <w:t xml:space="preserve"> Centre for Child and Youth Mental Health and Child Welfare (RKBU North), </w:t>
      </w:r>
      <w:proofErr w:type="spellStart"/>
      <w:r>
        <w:rPr>
          <w:rStyle w:val="normaltextrun"/>
          <w:lang w:val="en-US"/>
        </w:rPr>
        <w:t>UiT</w:t>
      </w:r>
      <w:proofErr w:type="spellEnd"/>
      <w:r>
        <w:rPr>
          <w:rStyle w:val="normaltextrun"/>
          <w:lang w:val="en-US"/>
        </w:rPr>
        <w:t xml:space="preserve"> </w:t>
      </w:r>
      <w:proofErr w:type="gramStart"/>
      <w:r>
        <w:rPr>
          <w:rStyle w:val="normaltextrun"/>
          <w:lang w:val="en-US"/>
        </w:rPr>
        <w:t>The</w:t>
      </w:r>
      <w:proofErr w:type="gramEnd"/>
      <w:r>
        <w:rPr>
          <w:rStyle w:val="normaltextrun"/>
          <w:lang w:val="en-US"/>
        </w:rPr>
        <w:t xml:space="preserve"> Arctic University of Norway, </w:t>
      </w:r>
      <w:proofErr w:type="spellStart"/>
      <w:r>
        <w:rPr>
          <w:rStyle w:val="normaltextrun"/>
          <w:lang w:val="en-US"/>
        </w:rPr>
        <w:t>Tromsø</w:t>
      </w:r>
      <w:proofErr w:type="spellEnd"/>
      <w:r>
        <w:rPr>
          <w:rStyle w:val="normaltextrun"/>
          <w:lang w:val="en-US"/>
        </w:rPr>
        <w:t>, Norway</w:t>
      </w:r>
      <w:r>
        <w:rPr>
          <w:rStyle w:val="scxw230078940"/>
        </w:rPr>
        <w:t> </w:t>
      </w:r>
      <w:r>
        <w:br/>
      </w:r>
      <w:proofErr w:type="spellStart"/>
      <w:r>
        <w:rPr>
          <w:rStyle w:val="normaltextrun"/>
          <w:sz w:val="19"/>
          <w:szCs w:val="19"/>
          <w:vertAlign w:val="superscript"/>
          <w:lang w:val="en-US"/>
        </w:rPr>
        <w:t>f</w:t>
      </w:r>
      <w:r>
        <w:rPr>
          <w:rStyle w:val="normaltextrun"/>
          <w:lang w:val="en-US"/>
        </w:rPr>
        <w:t>Department</w:t>
      </w:r>
      <w:proofErr w:type="spellEnd"/>
      <w:r>
        <w:rPr>
          <w:rStyle w:val="normaltextrun"/>
          <w:lang w:val="en-US"/>
        </w:rPr>
        <w:t xml:space="preserve"> of Computer Science, </w:t>
      </w:r>
      <w:proofErr w:type="spellStart"/>
      <w:r>
        <w:rPr>
          <w:rStyle w:val="normaltextrun"/>
          <w:lang w:val="en-US"/>
        </w:rPr>
        <w:t>UiT</w:t>
      </w:r>
      <w:proofErr w:type="spellEnd"/>
      <w:r>
        <w:rPr>
          <w:rStyle w:val="normaltextrun"/>
          <w:lang w:val="en-US"/>
        </w:rPr>
        <w:t xml:space="preserve"> The Arctic University of Norway </w:t>
      </w:r>
      <w:proofErr w:type="spellStart"/>
      <w:r>
        <w:rPr>
          <w:rStyle w:val="normaltextrun"/>
          <w:lang w:val="en-US"/>
        </w:rPr>
        <w:t>Norway</w:t>
      </w:r>
      <w:proofErr w:type="spellEnd"/>
      <w:r>
        <w:rPr>
          <w:rStyle w:val="normaltextrun"/>
          <w:lang w:val="en-US"/>
        </w:rPr>
        <w:t xml:space="preserve">, </w:t>
      </w:r>
      <w:proofErr w:type="spellStart"/>
      <w:r>
        <w:rPr>
          <w:rStyle w:val="normaltextrun"/>
          <w:lang w:val="en-US"/>
        </w:rPr>
        <w:t>Tromsø</w:t>
      </w:r>
      <w:proofErr w:type="spellEnd"/>
      <w:r>
        <w:rPr>
          <w:rStyle w:val="normaltextrun"/>
          <w:lang w:val="en-US"/>
        </w:rPr>
        <w:t>, Norway</w:t>
      </w:r>
      <w:r>
        <w:rPr>
          <w:rStyle w:val="scxw230078940"/>
        </w:rPr>
        <w:t> </w:t>
      </w:r>
    </w:p>
    <w:p w14:paraId="1B8540D6" w14:textId="77777777" w:rsidR="00BB4FD4" w:rsidRDefault="00BB4FD4" w:rsidP="00BB4FD4">
      <w:pPr>
        <w:pStyle w:val="paragraph"/>
        <w:spacing w:before="0" w:beforeAutospacing="0" w:after="0" w:afterAutospacing="0"/>
        <w:textAlignment w:val="baseline"/>
        <w:rPr>
          <w:rFonts w:ascii="Segoe UI" w:hAnsi="Segoe UI" w:cs="Segoe UI"/>
          <w:sz w:val="18"/>
          <w:szCs w:val="18"/>
        </w:rPr>
      </w:pPr>
      <w:proofErr w:type="spellStart"/>
      <w:r>
        <w:rPr>
          <w:rStyle w:val="normaltextrun"/>
          <w:sz w:val="19"/>
          <w:szCs w:val="19"/>
          <w:vertAlign w:val="superscript"/>
          <w:lang w:val="en-US"/>
        </w:rPr>
        <w:t>h</w:t>
      </w:r>
      <w:r>
        <w:rPr>
          <w:rStyle w:val="normaltextrun"/>
          <w:lang w:val="en-US"/>
        </w:rPr>
        <w:t>Vivit</w:t>
      </w:r>
      <w:proofErr w:type="spellEnd"/>
      <w:r>
        <w:rPr>
          <w:rStyle w:val="normaltextrun"/>
          <w:lang w:val="en-US"/>
        </w:rPr>
        <w:t xml:space="preserve"> AS, Trondheim, Norway</w:t>
      </w:r>
      <w:r>
        <w:rPr>
          <w:rStyle w:val="eop"/>
        </w:rPr>
        <w:t> </w:t>
      </w:r>
    </w:p>
    <w:p w14:paraId="62150B5C" w14:textId="77777777" w:rsidR="00BB4FD4" w:rsidRDefault="00BB4FD4" w:rsidP="00BB4FD4">
      <w:pPr>
        <w:pStyle w:val="paragraph"/>
        <w:spacing w:before="0" w:beforeAutospacing="0" w:after="0" w:afterAutospacing="0"/>
        <w:jc w:val="both"/>
        <w:textAlignment w:val="baseline"/>
        <w:rPr>
          <w:rFonts w:ascii="Segoe UI" w:hAnsi="Segoe UI" w:cs="Segoe UI"/>
          <w:sz w:val="18"/>
          <w:szCs w:val="18"/>
        </w:rPr>
      </w:pPr>
      <w:r>
        <w:rPr>
          <w:rStyle w:val="eop"/>
        </w:rPr>
        <w:t> </w:t>
      </w:r>
    </w:p>
    <w:p w14:paraId="5C61BC69" w14:textId="7C558ECB" w:rsidR="00BB4FD4" w:rsidRDefault="00BB4FD4" w:rsidP="00BB4FD4">
      <w:pPr>
        <w:pStyle w:val="paragraph"/>
        <w:spacing w:before="0" w:beforeAutospacing="0" w:after="0" w:afterAutospacing="0"/>
        <w:textAlignment w:val="baseline"/>
        <w:rPr>
          <w:rFonts w:ascii="Segoe UI" w:hAnsi="Segoe UI" w:cs="Segoe UI"/>
          <w:sz w:val="18"/>
          <w:szCs w:val="18"/>
        </w:rPr>
      </w:pPr>
      <w:r>
        <w:rPr>
          <w:rStyle w:val="normaltextrun"/>
          <w:lang w:val="en-US"/>
        </w:rPr>
        <w:t xml:space="preserve">Corresponding Author: </w:t>
      </w:r>
      <w:proofErr w:type="spellStart"/>
      <w:r>
        <w:rPr>
          <w:rStyle w:val="normaltextrun"/>
          <w:lang w:val="en-US"/>
        </w:rPr>
        <w:t>Kaban</w:t>
      </w:r>
      <w:proofErr w:type="spellEnd"/>
      <w:r>
        <w:rPr>
          <w:rStyle w:val="normaltextrun"/>
          <w:lang w:val="en-US"/>
        </w:rPr>
        <w:t xml:space="preserve"> </w:t>
      </w:r>
      <w:proofErr w:type="spellStart"/>
      <w:r>
        <w:rPr>
          <w:rStyle w:val="normaltextrun"/>
          <w:lang w:val="en-US"/>
        </w:rPr>
        <w:t>Koochakpour</w:t>
      </w:r>
      <w:proofErr w:type="spellEnd"/>
    </w:p>
    <w:p w14:paraId="2C85E8E1" w14:textId="265C8FEF" w:rsidR="00BB4FD4" w:rsidRDefault="00BB4FD4" w:rsidP="00BB4FD4">
      <w:pPr>
        <w:pStyle w:val="paragraph"/>
        <w:spacing w:before="0" w:beforeAutospacing="0" w:after="0" w:afterAutospacing="0"/>
        <w:textAlignment w:val="baseline"/>
        <w:rPr>
          <w:rFonts w:ascii="Segoe UI" w:hAnsi="Segoe UI" w:cs="Segoe UI"/>
          <w:sz w:val="18"/>
          <w:szCs w:val="18"/>
        </w:rPr>
      </w:pPr>
      <w:r w:rsidRPr="00BB4FD4">
        <w:rPr>
          <w:rStyle w:val="eop"/>
        </w:rPr>
        <w:t>kaban.koochakpour@ntnu.no</w:t>
      </w:r>
    </w:p>
    <w:p w14:paraId="468CDA88" w14:textId="77777777" w:rsidR="00BB4FD4" w:rsidRPr="00BB4FD4" w:rsidRDefault="00BB4FD4" w:rsidP="00BB4FD4">
      <w:pPr>
        <w:rPr>
          <w:lang w:val="en-NO"/>
        </w:rPr>
      </w:pPr>
    </w:p>
    <w:p w14:paraId="48DBF62E" w14:textId="77777777" w:rsidR="008E45AF" w:rsidRPr="00BB4FD4" w:rsidRDefault="008E45AF" w:rsidP="008E45AF">
      <w:pPr>
        <w:rPr>
          <w:lang w:val="en-NO"/>
        </w:rPr>
      </w:pPr>
    </w:p>
    <w:p w14:paraId="7F08A143" w14:textId="77777777" w:rsidR="00222A35" w:rsidRPr="005F1018" w:rsidRDefault="00000000" w:rsidP="008E45AF">
      <w:pPr>
        <w:pStyle w:val="Heading3"/>
        <w:spacing w:before="0" w:after="0"/>
        <w:rPr>
          <w:color w:val="000000" w:themeColor="text1"/>
          <w:lang w:val="en-NO"/>
        </w:rPr>
      </w:pPr>
      <w:bookmarkStart w:id="1" w:name="_piord6odk443" w:colFirst="0" w:colLast="0"/>
      <w:bookmarkEnd w:id="1"/>
      <w:r w:rsidRPr="005F1018">
        <w:rPr>
          <w:color w:val="000000" w:themeColor="text1"/>
          <w:lang w:val="en-NO"/>
        </w:rPr>
        <w:t>Abstract</w:t>
      </w:r>
    </w:p>
    <w:p w14:paraId="1DFB2D57" w14:textId="5BAFA00E" w:rsidR="00222A35" w:rsidRPr="005F1018" w:rsidRDefault="005F1018" w:rsidP="008E45AF">
      <w:pPr>
        <w:rPr>
          <w:rFonts w:asciiTheme="majorBidi" w:hAnsiTheme="majorBidi" w:cstheme="majorBidi"/>
          <w:color w:val="000000" w:themeColor="text1"/>
          <w:sz w:val="24"/>
          <w:szCs w:val="24"/>
          <w:shd w:val="clear" w:color="auto" w:fill="FFFFFF"/>
        </w:rPr>
      </w:pPr>
      <w:bookmarkStart w:id="2" w:name="_r50sq15781qs" w:colFirst="0" w:colLast="0"/>
      <w:bookmarkEnd w:id="2"/>
      <w:r w:rsidRPr="005F1018">
        <w:rPr>
          <w:rFonts w:asciiTheme="majorBidi" w:hAnsiTheme="majorBidi" w:cstheme="majorBidi"/>
          <w:b/>
          <w:bCs/>
          <w:color w:val="000000" w:themeColor="text1"/>
          <w:sz w:val="24"/>
          <w:szCs w:val="24"/>
          <w:shd w:val="clear" w:color="auto" w:fill="FFFFFF"/>
        </w:rPr>
        <w:t>Objectives</w:t>
      </w:r>
      <w:r w:rsidRPr="005F1018">
        <w:rPr>
          <w:rFonts w:asciiTheme="majorBidi" w:hAnsiTheme="majorBidi" w:cstheme="majorBidi"/>
          <w:color w:val="000000" w:themeColor="text1"/>
          <w:sz w:val="24"/>
          <w:szCs w:val="24"/>
        </w:rPr>
        <w:br/>
      </w:r>
      <w:r w:rsidRPr="005F1018">
        <w:rPr>
          <w:rFonts w:asciiTheme="majorBidi" w:hAnsiTheme="majorBidi" w:cstheme="majorBidi"/>
          <w:color w:val="000000" w:themeColor="text1"/>
          <w:sz w:val="24"/>
          <w:szCs w:val="24"/>
          <w:shd w:val="clear" w:color="auto" w:fill="FFFFFF"/>
        </w:rPr>
        <w:t>To analyze and understand the predictability of readmission in Child and Adolescent Mental Health Services (CAMHS) in the short, medium, and long term based on episodes of care and analyze similarities of the episodes via clustering.</w:t>
      </w:r>
      <w:r w:rsidRPr="005F1018">
        <w:rPr>
          <w:rFonts w:asciiTheme="majorBidi" w:hAnsiTheme="majorBidi" w:cstheme="majorBidi"/>
          <w:color w:val="000000" w:themeColor="text1"/>
          <w:sz w:val="24"/>
          <w:szCs w:val="24"/>
        </w:rPr>
        <w:br/>
      </w:r>
      <w:r w:rsidRPr="005F1018">
        <w:rPr>
          <w:rFonts w:asciiTheme="majorBidi" w:hAnsiTheme="majorBidi" w:cstheme="majorBidi"/>
          <w:color w:val="000000" w:themeColor="text1"/>
          <w:sz w:val="24"/>
          <w:szCs w:val="24"/>
        </w:rPr>
        <w:br/>
      </w:r>
      <w:r w:rsidRPr="005F1018">
        <w:rPr>
          <w:rFonts w:asciiTheme="majorBidi" w:hAnsiTheme="majorBidi" w:cstheme="majorBidi"/>
          <w:b/>
          <w:bCs/>
          <w:color w:val="000000" w:themeColor="text1"/>
          <w:sz w:val="24"/>
          <w:szCs w:val="24"/>
          <w:shd w:val="clear" w:color="auto" w:fill="FFFFFF"/>
        </w:rPr>
        <w:t>Materials and Methods</w:t>
      </w:r>
      <w:r w:rsidRPr="005F1018">
        <w:rPr>
          <w:rFonts w:asciiTheme="majorBidi" w:hAnsiTheme="majorBidi" w:cstheme="majorBidi"/>
          <w:color w:val="000000" w:themeColor="text1"/>
          <w:sz w:val="24"/>
          <w:szCs w:val="24"/>
        </w:rPr>
        <w:br/>
      </w:r>
      <w:r w:rsidRPr="005F1018">
        <w:rPr>
          <w:rFonts w:asciiTheme="majorBidi" w:hAnsiTheme="majorBidi" w:cstheme="majorBidi"/>
          <w:color w:val="000000" w:themeColor="text1"/>
          <w:sz w:val="24"/>
          <w:szCs w:val="24"/>
          <w:shd w:val="clear" w:color="auto" w:fill="FFFFFF"/>
        </w:rPr>
        <w:t xml:space="preserve">We used </w:t>
      </w:r>
      <w:proofErr w:type="gramStart"/>
      <w:r w:rsidRPr="005F1018">
        <w:rPr>
          <w:rFonts w:asciiTheme="majorBidi" w:hAnsiTheme="majorBidi" w:cstheme="majorBidi"/>
          <w:color w:val="000000" w:themeColor="text1"/>
          <w:sz w:val="24"/>
          <w:szCs w:val="24"/>
          <w:shd w:val="clear" w:color="auto" w:fill="FFFFFF"/>
        </w:rPr>
        <w:t>35 year</w:t>
      </w:r>
      <w:proofErr w:type="gramEnd"/>
      <w:r w:rsidRPr="005F1018">
        <w:rPr>
          <w:rFonts w:asciiTheme="majorBidi" w:hAnsiTheme="majorBidi" w:cstheme="majorBidi"/>
          <w:color w:val="000000" w:themeColor="text1"/>
          <w:sz w:val="24"/>
          <w:szCs w:val="24"/>
          <w:shd w:val="clear" w:color="auto" w:fill="FFFFFF"/>
        </w:rPr>
        <w:t xml:space="preserve"> records from CAMHS, with 22,643 patients, and 30,938 episodes of care. Containing comprehensive structured data on demographics, diagnoses, interventions, and more. Episode of care which is a referral-discharge cycle with assessments and interventions is the central component of this study. Data pre-processing converted Electronic Health Records (EHR) into practical formats. The primary target variable for prediction was patient readmission.</w:t>
      </w:r>
      <w:r w:rsidRPr="005F1018">
        <w:rPr>
          <w:rFonts w:asciiTheme="majorBidi" w:hAnsiTheme="majorBidi" w:cstheme="majorBidi"/>
          <w:color w:val="000000" w:themeColor="text1"/>
          <w:sz w:val="24"/>
          <w:szCs w:val="24"/>
        </w:rPr>
        <w:br/>
      </w:r>
      <w:r w:rsidRPr="005F1018">
        <w:rPr>
          <w:rFonts w:asciiTheme="majorBidi" w:hAnsiTheme="majorBidi" w:cstheme="majorBidi"/>
          <w:color w:val="000000" w:themeColor="text1"/>
          <w:sz w:val="24"/>
          <w:szCs w:val="24"/>
        </w:rPr>
        <w:br/>
      </w:r>
      <w:r w:rsidRPr="005F1018">
        <w:rPr>
          <w:rFonts w:asciiTheme="majorBidi" w:hAnsiTheme="majorBidi" w:cstheme="majorBidi"/>
          <w:b/>
          <w:bCs/>
          <w:color w:val="000000" w:themeColor="text1"/>
          <w:sz w:val="24"/>
          <w:szCs w:val="24"/>
          <w:shd w:val="clear" w:color="auto" w:fill="FFFFFF"/>
        </w:rPr>
        <w:t>Methods</w:t>
      </w:r>
      <w:r w:rsidRPr="005F1018">
        <w:rPr>
          <w:rFonts w:asciiTheme="majorBidi" w:hAnsiTheme="majorBidi" w:cstheme="majorBidi"/>
          <w:color w:val="000000" w:themeColor="text1"/>
          <w:sz w:val="24"/>
          <w:szCs w:val="24"/>
        </w:rPr>
        <w:br/>
      </w:r>
      <w:r w:rsidRPr="005F1018">
        <w:rPr>
          <w:rFonts w:asciiTheme="majorBidi" w:hAnsiTheme="majorBidi" w:cstheme="majorBidi"/>
          <w:color w:val="000000" w:themeColor="text1"/>
          <w:sz w:val="24"/>
          <w:szCs w:val="24"/>
          <w:shd w:val="clear" w:color="auto" w:fill="FFFFFF"/>
        </w:rPr>
        <w:t xml:space="preserve">We used two models: 1. A binary classifier for readmission probability (readmitted and </w:t>
      </w:r>
      <w:proofErr w:type="gramStart"/>
      <w:r w:rsidRPr="005F1018">
        <w:rPr>
          <w:rFonts w:asciiTheme="majorBidi" w:hAnsiTheme="majorBidi" w:cstheme="majorBidi"/>
          <w:color w:val="000000" w:themeColor="text1"/>
          <w:sz w:val="24"/>
          <w:szCs w:val="24"/>
          <w:shd w:val="clear" w:color="auto" w:fill="FFFFFF"/>
        </w:rPr>
        <w:t>not-readmitted</w:t>
      </w:r>
      <w:proofErr w:type="gramEnd"/>
      <w:r w:rsidRPr="005F1018">
        <w:rPr>
          <w:rFonts w:asciiTheme="majorBidi" w:hAnsiTheme="majorBidi" w:cstheme="majorBidi"/>
          <w:color w:val="000000" w:themeColor="text1"/>
          <w:sz w:val="24"/>
          <w:szCs w:val="24"/>
          <w:shd w:val="clear" w:color="auto" w:fill="FFFFFF"/>
        </w:rPr>
        <w:t xml:space="preserve">), and 2. A subsequent multi-class classifier categorizing readmitted episodes, by readmission periods (short: within 6 months, medium: 6 to 2 years, and long: more than 2 years). To address data imbalance, class weight and oversampling techniques were compared </w:t>
      </w:r>
      <w:r w:rsidRPr="005F1018">
        <w:rPr>
          <w:rFonts w:asciiTheme="majorBidi" w:hAnsiTheme="majorBidi" w:cstheme="majorBidi"/>
          <w:color w:val="000000" w:themeColor="text1"/>
          <w:sz w:val="24"/>
          <w:szCs w:val="24"/>
          <w:shd w:val="clear" w:color="auto" w:fill="FFFFFF"/>
        </w:rPr>
        <w:lastRenderedPageBreak/>
        <w:t xml:space="preserve">and applied. </w:t>
      </w:r>
      <w:proofErr w:type="spellStart"/>
      <w:r w:rsidRPr="005F1018">
        <w:rPr>
          <w:rFonts w:asciiTheme="majorBidi" w:hAnsiTheme="majorBidi" w:cstheme="majorBidi"/>
          <w:color w:val="000000" w:themeColor="text1"/>
          <w:sz w:val="24"/>
          <w:szCs w:val="24"/>
          <w:shd w:val="clear" w:color="auto" w:fill="FFFFFF"/>
        </w:rPr>
        <w:t>XGBClassifier</w:t>
      </w:r>
      <w:proofErr w:type="spellEnd"/>
      <w:r w:rsidRPr="005F1018">
        <w:rPr>
          <w:rFonts w:asciiTheme="majorBidi" w:hAnsiTheme="majorBidi" w:cstheme="majorBidi"/>
          <w:color w:val="000000" w:themeColor="text1"/>
          <w:sz w:val="24"/>
          <w:szCs w:val="24"/>
          <w:shd w:val="clear" w:color="auto" w:fill="FFFFFF"/>
        </w:rPr>
        <w:t xml:space="preserve"> with class weight for the binary classification, and the logistic regression model, with oversampling for the multi-class classification were selected. To cluster the episodes and explore the intra/ inter-cluster distances, K-Prototype was used. Through comparative analysis, we identified the most optimally effective prediction models and clusters.</w:t>
      </w:r>
      <w:r w:rsidRPr="005F1018">
        <w:rPr>
          <w:rFonts w:asciiTheme="majorBidi" w:hAnsiTheme="majorBidi" w:cstheme="majorBidi"/>
          <w:color w:val="000000" w:themeColor="text1"/>
          <w:sz w:val="24"/>
          <w:szCs w:val="24"/>
        </w:rPr>
        <w:br/>
      </w:r>
      <w:r w:rsidRPr="005F1018">
        <w:rPr>
          <w:rFonts w:asciiTheme="majorBidi" w:hAnsiTheme="majorBidi" w:cstheme="majorBidi"/>
          <w:color w:val="000000" w:themeColor="text1"/>
          <w:sz w:val="24"/>
          <w:szCs w:val="24"/>
        </w:rPr>
        <w:br/>
      </w:r>
      <w:r w:rsidRPr="005F1018">
        <w:rPr>
          <w:rFonts w:asciiTheme="majorBidi" w:hAnsiTheme="majorBidi" w:cstheme="majorBidi"/>
          <w:b/>
          <w:bCs/>
          <w:color w:val="000000" w:themeColor="text1"/>
          <w:sz w:val="24"/>
          <w:szCs w:val="24"/>
          <w:shd w:val="clear" w:color="auto" w:fill="FFFFFF"/>
        </w:rPr>
        <w:t>Results</w:t>
      </w:r>
      <w:r w:rsidRPr="005F1018">
        <w:rPr>
          <w:rFonts w:asciiTheme="majorBidi" w:hAnsiTheme="majorBidi" w:cstheme="majorBidi"/>
          <w:color w:val="000000" w:themeColor="text1"/>
          <w:sz w:val="24"/>
          <w:szCs w:val="24"/>
        </w:rPr>
        <w:br/>
      </w:r>
      <w:r w:rsidRPr="005F1018">
        <w:rPr>
          <w:rFonts w:asciiTheme="majorBidi" w:hAnsiTheme="majorBidi" w:cstheme="majorBidi"/>
          <w:color w:val="000000" w:themeColor="text1"/>
          <w:sz w:val="24"/>
          <w:szCs w:val="24"/>
          <w:shd w:val="clear" w:color="auto" w:fill="FFFFFF"/>
        </w:rPr>
        <w:t xml:space="preserve">We identified the relevant feature set for readmission prediction. The binary and multi-class classifiers classified the data into readmission classes. Binary classifier (a class weight </w:t>
      </w:r>
      <w:proofErr w:type="spellStart"/>
      <w:r w:rsidRPr="005F1018">
        <w:rPr>
          <w:rFonts w:asciiTheme="majorBidi" w:hAnsiTheme="majorBidi" w:cstheme="majorBidi"/>
          <w:color w:val="000000" w:themeColor="text1"/>
          <w:sz w:val="24"/>
          <w:szCs w:val="24"/>
          <w:shd w:val="clear" w:color="auto" w:fill="FFFFFF"/>
        </w:rPr>
        <w:t>XGBClassifier</w:t>
      </w:r>
      <w:proofErr w:type="spellEnd"/>
      <w:r w:rsidRPr="005F1018">
        <w:rPr>
          <w:rFonts w:asciiTheme="majorBidi" w:hAnsiTheme="majorBidi" w:cstheme="majorBidi"/>
          <w:color w:val="000000" w:themeColor="text1"/>
          <w:sz w:val="24"/>
          <w:szCs w:val="24"/>
          <w:shd w:val="clear" w:color="auto" w:fill="FFFFFF"/>
        </w:rPr>
        <w:t xml:space="preserve">) achieved the F1-Score of 0.73, predicted 22,450 not-readmitted and 226 readmitted out of 22,676 episodes. Multi-class classifier (an oversampled logistic regression model), achieved the F1-Score of 0.44, predicted 1076 short, 711 medium, and 1639 long readmissions out of 3426 episodes. K-Prototype elbow method, </w:t>
      </w:r>
      <w:proofErr w:type="spellStart"/>
      <w:r w:rsidRPr="005F1018">
        <w:rPr>
          <w:rFonts w:asciiTheme="majorBidi" w:hAnsiTheme="majorBidi" w:cstheme="majorBidi"/>
          <w:color w:val="000000" w:themeColor="text1"/>
          <w:sz w:val="24"/>
          <w:szCs w:val="24"/>
          <w:shd w:val="clear" w:color="auto" w:fill="FFFFFF"/>
        </w:rPr>
        <w:t>Calinski-Harabasz</w:t>
      </w:r>
      <w:proofErr w:type="spellEnd"/>
      <w:r w:rsidRPr="005F1018">
        <w:rPr>
          <w:rFonts w:asciiTheme="majorBidi" w:hAnsiTheme="majorBidi" w:cstheme="majorBidi"/>
          <w:color w:val="000000" w:themeColor="text1"/>
          <w:sz w:val="24"/>
          <w:szCs w:val="24"/>
          <w:shd w:val="clear" w:color="auto" w:fill="FFFFFF"/>
        </w:rPr>
        <w:t xml:space="preserve"> (CI) and Silhouette Index (SI) scores were used to find the best number of clusters. We found that three cluster is the best choice.</w:t>
      </w:r>
      <w:r w:rsidRPr="005F1018">
        <w:rPr>
          <w:rFonts w:asciiTheme="majorBidi" w:hAnsiTheme="majorBidi" w:cstheme="majorBidi"/>
          <w:color w:val="000000" w:themeColor="text1"/>
          <w:sz w:val="24"/>
          <w:szCs w:val="24"/>
        </w:rPr>
        <w:br/>
      </w:r>
      <w:r w:rsidRPr="005F1018">
        <w:rPr>
          <w:rFonts w:asciiTheme="majorBidi" w:hAnsiTheme="majorBidi" w:cstheme="majorBidi"/>
          <w:color w:val="000000" w:themeColor="text1"/>
          <w:sz w:val="24"/>
          <w:szCs w:val="24"/>
        </w:rPr>
        <w:br/>
      </w:r>
      <w:r w:rsidRPr="005F1018">
        <w:rPr>
          <w:rFonts w:asciiTheme="majorBidi" w:hAnsiTheme="majorBidi" w:cstheme="majorBidi"/>
          <w:b/>
          <w:bCs/>
          <w:color w:val="000000" w:themeColor="text1"/>
          <w:sz w:val="24"/>
          <w:szCs w:val="24"/>
          <w:shd w:val="clear" w:color="auto" w:fill="FFFFFF"/>
        </w:rPr>
        <w:t>Conclusion</w:t>
      </w:r>
      <w:r w:rsidRPr="005F1018">
        <w:rPr>
          <w:rFonts w:asciiTheme="majorBidi" w:hAnsiTheme="majorBidi" w:cstheme="majorBidi"/>
          <w:color w:val="000000" w:themeColor="text1"/>
          <w:sz w:val="24"/>
          <w:szCs w:val="24"/>
        </w:rPr>
        <w:br/>
      </w:r>
      <w:r w:rsidRPr="005F1018">
        <w:rPr>
          <w:rFonts w:asciiTheme="majorBidi" w:hAnsiTheme="majorBidi" w:cstheme="majorBidi"/>
          <w:color w:val="000000" w:themeColor="text1"/>
          <w:sz w:val="24"/>
          <w:szCs w:val="24"/>
          <w:shd w:val="clear" w:color="auto" w:fill="FFFFFF"/>
        </w:rPr>
        <w:t xml:space="preserve">CAMHS dataset, which we aimed to understand its full breadth, has the potential to reveal patterns across patients and services. We found it challenging to predict readmission using our data and methods. We engineered some features for characterizing the care intensity in episodes and used classification and clustering to explore the data. Some relationships were observed among care intensity, case complexity and patient readmission, but were not possible to generalize. The fact that clinicians try to avoid discharging patients likely to be readmitted, accentuates that readmissions </w:t>
      </w:r>
      <w:proofErr w:type="gramStart"/>
      <w:r w:rsidRPr="005F1018">
        <w:rPr>
          <w:rFonts w:asciiTheme="majorBidi" w:hAnsiTheme="majorBidi" w:cstheme="majorBidi"/>
          <w:color w:val="000000" w:themeColor="text1"/>
          <w:sz w:val="24"/>
          <w:szCs w:val="24"/>
          <w:shd w:val="clear" w:color="auto" w:fill="FFFFFF"/>
        </w:rPr>
        <w:t>actually are</w:t>
      </w:r>
      <w:proofErr w:type="gramEnd"/>
      <w:r w:rsidRPr="005F1018">
        <w:rPr>
          <w:rFonts w:asciiTheme="majorBidi" w:hAnsiTheme="majorBidi" w:cstheme="majorBidi"/>
          <w:color w:val="000000" w:themeColor="text1"/>
          <w:sz w:val="24"/>
          <w:szCs w:val="24"/>
          <w:shd w:val="clear" w:color="auto" w:fill="FFFFFF"/>
        </w:rPr>
        <w:t xml:space="preserve"> hard to predict. There is a need to develop better analysis models, </w:t>
      </w:r>
      <w:proofErr w:type="gramStart"/>
      <w:r w:rsidRPr="005F1018">
        <w:rPr>
          <w:rFonts w:asciiTheme="majorBidi" w:hAnsiTheme="majorBidi" w:cstheme="majorBidi"/>
          <w:color w:val="000000" w:themeColor="text1"/>
          <w:sz w:val="24"/>
          <w:szCs w:val="24"/>
          <w:shd w:val="clear" w:color="auto" w:fill="FFFFFF"/>
        </w:rPr>
        <w:t>taking into account</w:t>
      </w:r>
      <w:proofErr w:type="gramEnd"/>
      <w:r w:rsidRPr="005F1018">
        <w:rPr>
          <w:rFonts w:asciiTheme="majorBidi" w:hAnsiTheme="majorBidi" w:cstheme="majorBidi"/>
          <w:color w:val="000000" w:themeColor="text1"/>
          <w:sz w:val="24"/>
          <w:szCs w:val="24"/>
          <w:shd w:val="clear" w:color="auto" w:fill="FFFFFF"/>
        </w:rPr>
        <w:t xml:space="preserve"> patient development, disease progression, and effects of interventions.</w:t>
      </w:r>
    </w:p>
    <w:p w14:paraId="6372B04B" w14:textId="77777777" w:rsidR="005F1018" w:rsidRPr="005F1018" w:rsidRDefault="005F1018" w:rsidP="008E45AF">
      <w:pPr>
        <w:rPr>
          <w:rFonts w:asciiTheme="majorBidi" w:hAnsiTheme="majorBidi" w:cstheme="majorBidi"/>
          <w:sz w:val="24"/>
          <w:szCs w:val="24"/>
        </w:rPr>
      </w:pPr>
    </w:p>
    <w:p w14:paraId="480717F4" w14:textId="77777777" w:rsidR="00222A35" w:rsidRDefault="00000000" w:rsidP="008E45AF">
      <w:pPr>
        <w:pStyle w:val="Heading2"/>
        <w:spacing w:before="0" w:after="0"/>
      </w:pPr>
      <w:bookmarkStart w:id="3" w:name="_ajvrm5ha6bl7" w:colFirst="0" w:colLast="0"/>
      <w:bookmarkEnd w:id="3"/>
      <w:r>
        <w:t>Introduction</w:t>
      </w:r>
    </w:p>
    <w:p w14:paraId="532ED211"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Hospital readmission is when patients are admitted to the hospital again within a specified time interval after being discharged. Frequent readmission, wrong discharge, causes stress, inconvenience, and increased costs for families, patients, and the healthcare system (Silva et al., 2023). According to the report by the Norwegian Ministry of Health and Care Services (2015) in Norway, approximately 20% of children and adolescents have mental health issues, and CAMHS is responsible for providing them with care. Understanding the situation of readmission is crucial for identifying future readmissions and can help reduce the readmission rate, prevent inappropriate </w:t>
      </w:r>
      <w:proofErr w:type="gramStart"/>
      <w:r>
        <w:rPr>
          <w:rFonts w:ascii="Times New Roman" w:eastAsia="Times New Roman" w:hAnsi="Times New Roman" w:cs="Times New Roman"/>
          <w:sz w:val="24"/>
          <w:szCs w:val="24"/>
        </w:rPr>
        <w:t>discharges</w:t>
      </w:r>
      <w:proofErr w:type="gramEnd"/>
      <w:r>
        <w:rPr>
          <w:rFonts w:ascii="Times New Roman" w:eastAsia="Times New Roman" w:hAnsi="Times New Roman" w:cs="Times New Roman"/>
          <w:sz w:val="24"/>
          <w:szCs w:val="24"/>
        </w:rPr>
        <w:t xml:space="preserve"> and ensure continuity of care. Electronic Health Records (EHR) represent a vast source of diverse information. EHR data and ML algorithms may help detect patients who are likely to be readmitted by examining their records and grouping them based on their similarities and differences. It is important to interpret ML models to comprehend the complexity, scenarios and outcomes that affect readmission. Recent research demonstrated the potential to predict readmissions and this function is in great demand in all of health care. The integration of Artificial Intelligence (AI) into CAMHS presents exciting opportunities for clinical decision support. However, it also poses concerns about  </w:t>
      </w:r>
      <w:proofErr w:type="spellStart"/>
      <w:r>
        <w:rPr>
          <w:rFonts w:ascii="Times New Roman" w:eastAsia="Times New Roman" w:hAnsi="Times New Roman" w:cs="Times New Roman"/>
          <w:sz w:val="24"/>
          <w:szCs w:val="24"/>
        </w:rPr>
        <w:lastRenderedPageBreak/>
        <w:t>explainability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trustability</w:t>
      </w:r>
      <w:proofErr w:type="spellEnd"/>
      <w:r>
        <w:rPr>
          <w:rFonts w:ascii="Times New Roman" w:eastAsia="Times New Roman" w:hAnsi="Times New Roman" w:cs="Times New Roman"/>
          <w:sz w:val="24"/>
          <w:szCs w:val="24"/>
        </w:rPr>
        <w:t xml:space="preserve"> and patient safety related to medical interventions and devices. However,  AI and ML have the potential to help  medical professionals improve the standard of care and support clinical decision-making (</w:t>
      </w:r>
      <w:proofErr w:type="spellStart"/>
      <w:r>
        <w:rPr>
          <w:rFonts w:ascii="Times New Roman" w:eastAsia="Times New Roman" w:hAnsi="Times New Roman" w:cs="Times New Roman"/>
          <w:sz w:val="24"/>
          <w:szCs w:val="24"/>
        </w:rPr>
        <w:t>Haug</w:t>
      </w:r>
      <w:proofErr w:type="spellEnd"/>
      <w:r>
        <w:rPr>
          <w:rFonts w:ascii="Times New Roman" w:eastAsia="Times New Roman" w:hAnsi="Times New Roman" w:cs="Times New Roman"/>
          <w:sz w:val="24"/>
          <w:szCs w:val="24"/>
        </w:rPr>
        <w:t xml:space="preserve"> &amp; Drazen, 2023). </w:t>
      </w:r>
    </w:p>
    <w:p w14:paraId="605A82AE" w14:textId="77777777" w:rsidR="00F86B2B" w:rsidRDefault="00F86B2B" w:rsidP="008E45AF">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color w:val="111111"/>
          <w:sz w:val="24"/>
          <w:szCs w:val="24"/>
        </w:rPr>
      </w:pPr>
    </w:p>
    <w:p w14:paraId="463DBBA1" w14:textId="77777777" w:rsidR="00222A35" w:rsidRDefault="00000000" w:rsidP="008E45AF">
      <w:pPr>
        <w:pStyle w:val="Heading3"/>
        <w:spacing w:before="0" w:after="0"/>
        <w:jc w:val="both"/>
      </w:pPr>
      <w:bookmarkStart w:id="4" w:name="_wnueoermtwgo" w:colFirst="0" w:colLast="0"/>
      <w:bookmarkEnd w:id="4"/>
      <w:r>
        <w:t>Data analysis and AI for patient readmission: a scoping review</w:t>
      </w:r>
    </w:p>
    <w:p w14:paraId="4953E714" w14:textId="16DBF4FA" w:rsidR="00222A35" w:rsidRDefault="00000000" w:rsidP="008E45A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scoping review, we present the recent studies applying data analytics and AI for patient readmission prediction. Review focused on the methods, performance, and risk factors of the models. Some studies used EHR data to predict readmissions for different conditions and time intervals. </w:t>
      </w:r>
      <w:proofErr w:type="spellStart"/>
      <w:r>
        <w:rPr>
          <w:rFonts w:ascii="Times New Roman" w:eastAsia="Times New Roman" w:hAnsi="Times New Roman" w:cs="Times New Roman"/>
          <w:sz w:val="24"/>
          <w:szCs w:val="24"/>
        </w:rPr>
        <w:t>Pakbin</w:t>
      </w:r>
      <w:proofErr w:type="spellEnd"/>
      <w:r>
        <w:rPr>
          <w:rFonts w:ascii="Times New Roman" w:eastAsia="Times New Roman" w:hAnsi="Times New Roman" w:cs="Times New Roman"/>
          <w:sz w:val="24"/>
          <w:szCs w:val="24"/>
        </w:rPr>
        <w:t xml:space="preserve"> et al. (2018) used EHR data to predict ICU readmissions at different time intervals. Their models achieved high AUROC values of 0.76 for 72 hours and 0.84 for 24 hours (</w:t>
      </w:r>
      <w:proofErr w:type="spellStart"/>
      <w:r>
        <w:rPr>
          <w:rFonts w:ascii="Times New Roman" w:eastAsia="Times New Roman" w:hAnsi="Times New Roman" w:cs="Times New Roman"/>
          <w:sz w:val="24"/>
          <w:szCs w:val="24"/>
        </w:rPr>
        <w:t>bounceback</w:t>
      </w:r>
      <w:proofErr w:type="spellEnd"/>
      <w:r>
        <w:rPr>
          <w:rFonts w:ascii="Times New Roman" w:eastAsia="Times New Roman" w:hAnsi="Times New Roman" w:cs="Times New Roman"/>
          <w:sz w:val="24"/>
          <w:szCs w:val="24"/>
        </w:rPr>
        <w:t xml:space="preserve">). Matheny et al. (2021) compared five ML models for 30-day readmission risk prediction among acute myocardial infarction patients using EHR data. The models had similar AUROC values, but different calibration levels. They emphasized the importance of calibration and feasibility of using EHR data for model deployment. </w:t>
      </w:r>
      <w:r w:rsidR="005D3A08">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some studies used specific features or data sources to predict readmissions. Yu et al. (2005) proposed the possibility of a flexible and effective framework for institution-specific readmission prediction using patient data. They argued that context-aware models can adapt to characteristics and preferences of the applied context. </w:t>
      </w:r>
      <w:proofErr w:type="spellStart"/>
      <w:r>
        <w:rPr>
          <w:rFonts w:ascii="Times New Roman" w:eastAsia="Times New Roman" w:hAnsi="Times New Roman" w:cs="Times New Roman"/>
          <w:sz w:val="24"/>
          <w:szCs w:val="24"/>
        </w:rPr>
        <w:t>Golas</w:t>
      </w:r>
      <w:proofErr w:type="spellEnd"/>
      <w:r>
        <w:rPr>
          <w:rFonts w:ascii="Times New Roman" w:eastAsia="Times New Roman" w:hAnsi="Times New Roman" w:cs="Times New Roman"/>
          <w:sz w:val="24"/>
          <w:szCs w:val="24"/>
        </w:rPr>
        <w:t xml:space="preserve"> et al. (2018) predicted 30-day readmissions in heart failure patients better than traditional methods by using retrospective analysis of EHRs with deep unified networks (DUN). </w:t>
      </w:r>
      <w:proofErr w:type="spellStart"/>
      <w:r>
        <w:rPr>
          <w:rFonts w:ascii="Times New Roman" w:eastAsia="Times New Roman" w:hAnsi="Times New Roman" w:cs="Times New Roman"/>
          <w:sz w:val="24"/>
          <w:szCs w:val="24"/>
        </w:rPr>
        <w:t>Xue</w:t>
      </w:r>
      <w:proofErr w:type="spellEnd"/>
      <w:r>
        <w:rPr>
          <w:rFonts w:ascii="Times New Roman" w:eastAsia="Times New Roman" w:hAnsi="Times New Roman" w:cs="Times New Roman"/>
          <w:sz w:val="24"/>
          <w:szCs w:val="24"/>
        </w:rPr>
        <w:t xml:space="preserve"> et al. (2018) predicted acute care readmissions among rehabilitation inpatients using a logistic regression model with functional independence measures. Their model had a high validation concordance of 0.85. Park et al. (2023) predicted 90-day TJA readmissions using patient-reported outcome measures. They reported a readmission rate of 5.8% and achieved AUC, recall, and precision above 0.5. Others focused on specific populations or conditions for readmission prediction. </w:t>
      </w:r>
      <w:proofErr w:type="spellStart"/>
      <w:r>
        <w:rPr>
          <w:rFonts w:ascii="Times New Roman" w:eastAsia="Times New Roman" w:hAnsi="Times New Roman" w:cs="Times New Roman"/>
          <w:sz w:val="24"/>
          <w:szCs w:val="24"/>
        </w:rPr>
        <w:t>Hond</w:t>
      </w:r>
      <w:proofErr w:type="spellEnd"/>
      <w:r>
        <w:rPr>
          <w:rFonts w:ascii="Times New Roman" w:eastAsia="Times New Roman" w:hAnsi="Times New Roman" w:cs="Times New Roman"/>
          <w:sz w:val="24"/>
          <w:szCs w:val="24"/>
        </w:rPr>
        <w:t xml:space="preserve"> et al. (2023) studied the readmission or death rate within 7 days after ICU discharge, which was 5.7%. They improved the AUC of their ML model from 0.72 to 0.79 by retraining and recalibrating it with isotonic regression. Silva et al. (2023) compared ML algorithms for avoidable 30-day pediatric readmission prediction. They found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to be the best with AUC of 0.814. The readmission rate was 9.5%. </w:t>
      </w:r>
      <w:proofErr w:type="spellStart"/>
      <w:r>
        <w:rPr>
          <w:rFonts w:ascii="Times New Roman" w:eastAsia="Times New Roman" w:hAnsi="Times New Roman" w:cs="Times New Roman"/>
          <w:sz w:val="24"/>
          <w:szCs w:val="24"/>
        </w:rPr>
        <w:t>Zeinalnezhad</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Shishehchi</w:t>
      </w:r>
      <w:proofErr w:type="spellEnd"/>
      <w:r>
        <w:rPr>
          <w:rFonts w:ascii="Times New Roman" w:eastAsia="Times New Roman" w:hAnsi="Times New Roman" w:cs="Times New Roman"/>
          <w:sz w:val="24"/>
          <w:szCs w:val="24"/>
        </w:rPr>
        <w:t xml:space="preserve"> (2024) used data mining and genetic algorithms to improve SVM accuracy for diabetic readmission prediction. They achieved 73.52% accuracy and 11.4% readmission rate. Some studies focused on psychiatric readmissions, which are challenging to predict due to the complexity and heterogeneity of mental disorders. Betts et al. (2020) predicted postpartum psychiatric admission within 12 months after delivery using administrative health data on all inpatient births. The boosted trees model performed the best with good discrimination and calibration. Morel et al. (2020) used 65,426 patients and 97,688 admissions to predict readmissions for mental or substance use disorders using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The model outperformed </w:t>
      </w:r>
      <w:proofErr w:type="spellStart"/>
      <w:r>
        <w:rPr>
          <w:rFonts w:ascii="Times New Roman" w:eastAsia="Times New Roman" w:hAnsi="Times New Roman" w:cs="Times New Roman"/>
          <w:sz w:val="24"/>
          <w:szCs w:val="24"/>
        </w:rPr>
        <w:t>GLMNet</w:t>
      </w:r>
      <w:proofErr w:type="spellEnd"/>
      <w:r>
        <w:rPr>
          <w:rFonts w:ascii="Times New Roman" w:eastAsia="Times New Roman" w:hAnsi="Times New Roman" w:cs="Times New Roman"/>
          <w:sz w:val="24"/>
          <w:szCs w:val="24"/>
        </w:rPr>
        <w:t xml:space="preserve"> and other models with AUROC of 0.73. The main features were previous hospitalizations, hospital use, discharge type, diagnosis, and comorbidity. These studies suggest that ML models can capture the patterns and risk factors of psychiatric readmissions and provide timely interventions for patients. However, few studies identified the risk factors for readmission, such as cancer, age, blood tests, admission type, multimorbidity, diabetes, pre-admission medications, discharge to a nursing </w:t>
      </w:r>
      <w:r>
        <w:rPr>
          <w:rFonts w:ascii="Times New Roman" w:eastAsia="Times New Roman" w:hAnsi="Times New Roman" w:cs="Times New Roman"/>
          <w:sz w:val="24"/>
          <w:szCs w:val="24"/>
        </w:rPr>
        <w:lastRenderedPageBreak/>
        <w:t xml:space="preserve">facility, post-discharge care, and low confidence in social activities. These factors can help to design interventions and policies to reduce readmission rates and improve patient outcomes (Silva et al., 2023; Park et al., 2023). ML algorithms have been used for various medical tasks, such as prognosis, </w:t>
      </w:r>
      <w:r w:rsidR="005D3A08">
        <w:rPr>
          <w:rFonts w:ascii="Times New Roman" w:eastAsia="Times New Roman" w:hAnsi="Times New Roman" w:cs="Times New Roman"/>
          <w:sz w:val="24"/>
          <w:szCs w:val="24"/>
        </w:rPr>
        <w:t>diagnosis,</w:t>
      </w:r>
      <w:r>
        <w:rPr>
          <w:rFonts w:ascii="Times New Roman" w:eastAsia="Times New Roman" w:hAnsi="Times New Roman" w:cs="Times New Roman"/>
          <w:sz w:val="24"/>
          <w:szCs w:val="24"/>
        </w:rPr>
        <w:t xml:space="preserve"> and imaging (Obermeyer &amp; Emanuel, 2016). Readmission rates affect hospital economy, as different conditions have different costs (Upadhyay, Stephenson &amp; Smith, 2019). Therefore, predicting and analyzing readmissions is important. Moreover, the specific objective was to review the literature focusing on the readmission of child and adolescent mental health patients. Revealing a very limited extent of literature found to be focused on CAMHS. </w:t>
      </w:r>
    </w:p>
    <w:p w14:paraId="32D4D112"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is a part of the </w:t>
      </w:r>
      <w:proofErr w:type="spellStart"/>
      <w:r>
        <w:rPr>
          <w:rFonts w:ascii="Times New Roman" w:eastAsia="Times New Roman" w:hAnsi="Times New Roman" w:cs="Times New Roman"/>
          <w:sz w:val="24"/>
          <w:szCs w:val="24"/>
        </w:rPr>
        <w:t>Individualised</w:t>
      </w:r>
      <w:proofErr w:type="spellEnd"/>
      <w:r>
        <w:rPr>
          <w:rFonts w:ascii="Times New Roman" w:eastAsia="Times New Roman" w:hAnsi="Times New Roman" w:cs="Times New Roman"/>
          <w:sz w:val="24"/>
          <w:szCs w:val="24"/>
        </w:rPr>
        <w:t xml:space="preserve"> Digital </w:t>
      </w:r>
      <w:proofErr w:type="spellStart"/>
      <w:r>
        <w:rPr>
          <w:rFonts w:ascii="Times New Roman" w:eastAsia="Times New Roman" w:hAnsi="Times New Roman" w:cs="Times New Roman"/>
          <w:sz w:val="24"/>
          <w:szCs w:val="24"/>
        </w:rPr>
        <w:t>DEcision</w:t>
      </w:r>
      <w:proofErr w:type="spellEnd"/>
      <w:r>
        <w:rPr>
          <w:rFonts w:ascii="Times New Roman" w:eastAsia="Times New Roman" w:hAnsi="Times New Roman" w:cs="Times New Roman"/>
          <w:sz w:val="24"/>
          <w:szCs w:val="24"/>
        </w:rPr>
        <w:t xml:space="preserve"> Assist System (IDDEAS) project, which aims to develop Clinical Decision Support (CDS) for child and adolescent mental health services. The CDS will focus on preventive care, early diagnostics, intervention, </w:t>
      </w:r>
      <w:proofErr w:type="gramStart"/>
      <w:r>
        <w:rPr>
          <w:rFonts w:ascii="Times New Roman" w:eastAsia="Times New Roman" w:hAnsi="Times New Roman" w:cs="Times New Roman"/>
          <w:sz w:val="24"/>
          <w:szCs w:val="24"/>
        </w:rPr>
        <w:t>treatment</w:t>
      </w:r>
      <w:proofErr w:type="gramEnd"/>
      <w:r>
        <w:rPr>
          <w:rFonts w:ascii="Times New Roman" w:eastAsia="Times New Roman" w:hAnsi="Times New Roman" w:cs="Times New Roman"/>
          <w:sz w:val="24"/>
          <w:szCs w:val="24"/>
        </w:rPr>
        <w:t xml:space="preserve"> and case management of psychiatric disorders (</w:t>
      </w:r>
      <w:proofErr w:type="spellStart"/>
      <w:r>
        <w:rPr>
          <w:rFonts w:ascii="Times New Roman" w:eastAsia="Times New Roman" w:hAnsi="Times New Roman" w:cs="Times New Roman"/>
          <w:sz w:val="24"/>
          <w:szCs w:val="24"/>
        </w:rPr>
        <w:t>Røst</w:t>
      </w:r>
      <w:proofErr w:type="spellEnd"/>
      <w:r>
        <w:rPr>
          <w:rFonts w:ascii="Times New Roman" w:eastAsia="Times New Roman" w:hAnsi="Times New Roman" w:cs="Times New Roman"/>
          <w:sz w:val="24"/>
          <w:szCs w:val="24"/>
        </w:rPr>
        <w:t xml:space="preserve"> et al., 2020). As the literature shows the relevance and use of ML and data mining techniques for readmission prediction, this paper focuses specifically on CAMHS patients. Our aim is not only to identify and classify possible cases of readmission, but also to challenge the predictability and functionality of readmission prediction in CAMHS.</w:t>
      </w:r>
    </w:p>
    <w:p w14:paraId="56A7568F" w14:textId="77777777" w:rsidR="00707E5E" w:rsidRDefault="00707E5E"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p>
    <w:p w14:paraId="29655B1C" w14:textId="77777777" w:rsidR="00222A35" w:rsidRDefault="00000000" w:rsidP="008E45AF">
      <w:pPr>
        <w:pStyle w:val="Heading2"/>
        <w:spacing w:before="0" w:after="0"/>
      </w:pPr>
      <w:bookmarkStart w:id="5" w:name="_n9wksmdzg1v1" w:colFirst="0" w:colLast="0"/>
      <w:bookmarkEnd w:id="5"/>
      <w:r>
        <w:t>Data and Materials</w:t>
      </w:r>
    </w:p>
    <w:p w14:paraId="30650429" w14:textId="77777777" w:rsidR="00222A35" w:rsidRDefault="00000000" w:rsidP="008E45A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used in this study is aggregated EHR data over 35 years of care provided by the CAMHS clinic at St. </w:t>
      </w:r>
      <w:proofErr w:type="spellStart"/>
      <w:r>
        <w:rPr>
          <w:rFonts w:ascii="Times New Roman" w:eastAsia="Times New Roman" w:hAnsi="Times New Roman" w:cs="Times New Roman"/>
          <w:sz w:val="24"/>
          <w:szCs w:val="24"/>
        </w:rPr>
        <w:t>Olavs</w:t>
      </w:r>
      <w:proofErr w:type="spellEnd"/>
      <w:r>
        <w:rPr>
          <w:rFonts w:ascii="Times New Roman" w:eastAsia="Times New Roman" w:hAnsi="Times New Roman" w:cs="Times New Roman"/>
          <w:sz w:val="24"/>
          <w:szCs w:val="24"/>
        </w:rPr>
        <w:t xml:space="preserve"> University Hospital, in Norway  (</w:t>
      </w:r>
      <w:proofErr w:type="spellStart"/>
      <w:r>
        <w:rPr>
          <w:rFonts w:ascii="Times New Roman" w:eastAsia="Times New Roman" w:hAnsi="Times New Roman" w:cs="Times New Roman"/>
          <w:sz w:val="24"/>
          <w:szCs w:val="24"/>
        </w:rPr>
        <w:t>Koochakpour</w:t>
      </w:r>
      <w:proofErr w:type="spellEnd"/>
      <w:r>
        <w:rPr>
          <w:rFonts w:ascii="Times New Roman" w:eastAsia="Times New Roman" w:hAnsi="Times New Roman" w:cs="Times New Roman"/>
          <w:sz w:val="24"/>
          <w:szCs w:val="24"/>
        </w:rPr>
        <w:t xml:space="preserve"> et al., 2022), recorded in a domain specific EHR system, also called </w:t>
      </w:r>
      <w:proofErr w:type="spellStart"/>
      <w:r>
        <w:rPr>
          <w:rFonts w:ascii="Times New Roman" w:eastAsia="Times New Roman" w:hAnsi="Times New Roman" w:cs="Times New Roman"/>
          <w:sz w:val="24"/>
          <w:szCs w:val="24"/>
        </w:rPr>
        <w:t>BUPdata</w:t>
      </w:r>
      <w:proofErr w:type="spellEnd"/>
      <w:r>
        <w:rPr>
          <w:rFonts w:ascii="Times New Roman" w:eastAsia="Times New Roman" w:hAnsi="Times New Roman" w:cs="Times New Roman"/>
          <w:sz w:val="24"/>
          <w:szCs w:val="24"/>
        </w:rPr>
        <w:t xml:space="preserve"> (BUP, 2014). The data contains structured patient information including patient demographics, episodes of care, diagnoses, and treatment (i.e., medication prescriptions). Figure 2.1 shows the relationships between the data components. The data is a cohort of  22,643 patients with 30,938 episodes of care, 41,411 referrals (both accepted and rejected), 1,840,045 journal contacts, 57 units, 22,596 medications, 36,087 regulations, 39,713 prescriptions and 222,165 diagnoses. </w:t>
      </w:r>
    </w:p>
    <w:p w14:paraId="51DDACA0" w14:textId="77777777" w:rsidR="00A47334" w:rsidRDefault="00A47334" w:rsidP="008E45AF">
      <w:pPr>
        <w:jc w:val="both"/>
        <w:rPr>
          <w:rFonts w:ascii="Times New Roman" w:eastAsia="Times New Roman" w:hAnsi="Times New Roman" w:cs="Times New Roman"/>
          <w:sz w:val="24"/>
          <w:szCs w:val="24"/>
        </w:rPr>
      </w:pPr>
    </w:p>
    <w:p w14:paraId="4E80D094" w14:textId="1AE026DB" w:rsidR="00222A35" w:rsidRPr="005E25F5" w:rsidRDefault="00000000" w:rsidP="00A47334">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color w:val="0F0F0F"/>
          <w:sz w:val="24"/>
          <w:szCs w:val="24"/>
        </w:rPr>
      </w:pPr>
      <w:r w:rsidRPr="005E25F5">
        <w:rPr>
          <w:rFonts w:ascii="Times New Roman" w:eastAsia="Times New Roman" w:hAnsi="Times New Roman" w:cs="Times New Roman"/>
          <w:i/>
          <w:color w:val="0F0F0F"/>
          <w:sz w:val="24"/>
          <w:szCs w:val="24"/>
        </w:rPr>
        <w:t>Figure 2.1</w:t>
      </w:r>
    </w:p>
    <w:p w14:paraId="4FC44300" w14:textId="77777777" w:rsidR="00E00ABF" w:rsidRDefault="00E00ABF" w:rsidP="008E45AF">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color w:val="0F0F0F"/>
          <w:sz w:val="24"/>
          <w:szCs w:val="24"/>
        </w:rPr>
      </w:pPr>
    </w:p>
    <w:p w14:paraId="3ECE8CD1" w14:textId="77777777" w:rsidR="00222A35" w:rsidRDefault="00000000" w:rsidP="008E45AF">
      <w:pPr>
        <w:pStyle w:val="Heading3"/>
        <w:spacing w:before="0" w:after="0"/>
      </w:pPr>
      <w:bookmarkStart w:id="6" w:name="_fdtdg9iz4hz" w:colFirst="0" w:colLast="0"/>
      <w:bookmarkEnd w:id="6"/>
      <w:r>
        <w:t>Data pre-processing and feature engineering</w:t>
      </w:r>
    </w:p>
    <w:p w14:paraId="14FCF99B" w14:textId="77777777" w:rsidR="00222A35" w:rsidRDefault="00000000" w:rsidP="008E45AF">
      <w:pPr>
        <w:pStyle w:val="Heading4"/>
      </w:pPr>
      <w:bookmarkStart w:id="7" w:name="_qmcxajauc9c9" w:colFirst="0" w:colLast="0"/>
      <w:bookmarkEnd w:id="7"/>
      <w:r>
        <w:t>Episodes of care</w:t>
      </w:r>
    </w:p>
    <w:p w14:paraId="48007451" w14:textId="6490DD74" w:rsidR="00222A35" w:rsidRDefault="00000000" w:rsidP="008E45A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episode of care starts when a patient referral to CAMHS is </w:t>
      </w:r>
      <w:r w:rsidR="005D3A08">
        <w:rPr>
          <w:rFonts w:ascii="Times New Roman" w:eastAsia="Times New Roman" w:hAnsi="Times New Roman" w:cs="Times New Roman"/>
          <w:sz w:val="24"/>
          <w:szCs w:val="24"/>
        </w:rPr>
        <w:t>accepted and</w:t>
      </w:r>
      <w:r>
        <w:rPr>
          <w:rFonts w:ascii="Times New Roman" w:eastAsia="Times New Roman" w:hAnsi="Times New Roman" w:cs="Times New Roman"/>
          <w:sz w:val="24"/>
          <w:szCs w:val="24"/>
        </w:rPr>
        <w:t xml:space="preserve"> ends when the patient case is completed (See Figure 2.2). All clinical appointments related to assessment, diagnosis, and treatment, from the point of the referral acceptance to the patient case closure and follow-up, are all considered part of the same episode of care. The length of episodes </w:t>
      </w:r>
      <w:r w:rsidR="005D3A08">
        <w:rPr>
          <w:rFonts w:ascii="Times New Roman" w:eastAsia="Times New Roman" w:hAnsi="Times New Roman" w:cs="Times New Roman"/>
          <w:sz w:val="24"/>
          <w:szCs w:val="24"/>
        </w:rPr>
        <w:t>varies</w:t>
      </w:r>
      <w:r>
        <w:rPr>
          <w:rFonts w:ascii="Times New Roman" w:eastAsia="Times New Roman" w:hAnsi="Times New Roman" w:cs="Times New Roman"/>
          <w:sz w:val="24"/>
          <w:szCs w:val="24"/>
        </w:rPr>
        <w:t>, ranging from a few days to several years. An individual patient record may have several episodes of care and each episode has at least one contact (See Figure 2.3). The occurrence of the episodes, the duration of each episode, the time passed between consecutive episodes, and the overall sequence of the episodes for each patient, are important factors in this study.</w:t>
      </w:r>
    </w:p>
    <w:p w14:paraId="547B2C6E" w14:textId="3D866BAB" w:rsidR="00222A35" w:rsidRDefault="00222A35" w:rsidP="008E45AF">
      <w:pPr>
        <w:pBdr>
          <w:top w:val="none" w:sz="0" w:space="0" w:color="D9D9E3"/>
          <w:left w:val="none" w:sz="0" w:space="0" w:color="D9D9E3"/>
          <w:bottom w:val="none" w:sz="0" w:space="0" w:color="D9D9E3"/>
          <w:right w:val="none" w:sz="0" w:space="0" w:color="D9D9E3"/>
          <w:between w:val="none" w:sz="0" w:space="0" w:color="D9D9E3"/>
        </w:pBdr>
        <w:ind w:firstLine="810"/>
        <w:rPr>
          <w:rFonts w:ascii="Times New Roman" w:eastAsia="Times New Roman" w:hAnsi="Times New Roman" w:cs="Times New Roman"/>
          <w:color w:val="0F0F0F"/>
          <w:sz w:val="20"/>
          <w:szCs w:val="20"/>
        </w:rPr>
      </w:pPr>
    </w:p>
    <w:p w14:paraId="14644C1C" w14:textId="124BF9B2" w:rsidR="00222A35" w:rsidRPr="007F7E12" w:rsidRDefault="00000000" w:rsidP="008E45AF">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color w:val="0F0F0F"/>
          <w:sz w:val="24"/>
          <w:szCs w:val="24"/>
        </w:rPr>
      </w:pPr>
      <w:r w:rsidRPr="007F7E12">
        <w:rPr>
          <w:rFonts w:ascii="Times New Roman" w:eastAsia="Times New Roman" w:hAnsi="Times New Roman" w:cs="Times New Roman"/>
          <w:i/>
          <w:color w:val="0F0F0F"/>
          <w:sz w:val="24"/>
          <w:szCs w:val="24"/>
        </w:rPr>
        <w:t>Figure 2.2</w:t>
      </w:r>
    </w:p>
    <w:p w14:paraId="151EED3F" w14:textId="77777777" w:rsidR="00B46FF7" w:rsidRDefault="00000000" w:rsidP="008E45AF">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color w:val="0F0F0F"/>
          <w:sz w:val="20"/>
          <w:szCs w:val="20"/>
        </w:rPr>
      </w:pPr>
      <w:r>
        <w:rPr>
          <w:rFonts w:ascii="Times New Roman" w:eastAsia="Times New Roman" w:hAnsi="Times New Roman" w:cs="Times New Roman"/>
          <w:color w:val="0F0F0F"/>
          <w:sz w:val="20"/>
          <w:szCs w:val="20"/>
        </w:rPr>
        <w:tab/>
      </w:r>
      <w:r>
        <w:rPr>
          <w:rFonts w:ascii="Times New Roman" w:eastAsia="Times New Roman" w:hAnsi="Times New Roman" w:cs="Times New Roman"/>
          <w:color w:val="0F0F0F"/>
          <w:sz w:val="20"/>
          <w:szCs w:val="20"/>
        </w:rPr>
        <w:tab/>
      </w:r>
    </w:p>
    <w:p w14:paraId="66C880F9" w14:textId="2503C270" w:rsidR="00222A35" w:rsidRPr="00B46FF7" w:rsidRDefault="00000000" w:rsidP="00B46FF7">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color w:val="0F0F0F"/>
          <w:sz w:val="24"/>
          <w:szCs w:val="24"/>
        </w:rPr>
      </w:pPr>
      <w:r w:rsidRPr="00B46FF7">
        <w:rPr>
          <w:rFonts w:ascii="Times New Roman" w:eastAsia="Times New Roman" w:hAnsi="Times New Roman" w:cs="Times New Roman"/>
          <w:i/>
          <w:color w:val="0F0F0F"/>
          <w:sz w:val="24"/>
          <w:szCs w:val="24"/>
        </w:rPr>
        <w:lastRenderedPageBreak/>
        <w:t>Figure 2.3</w:t>
      </w:r>
    </w:p>
    <w:p w14:paraId="48BAE29D" w14:textId="77777777" w:rsidR="006172C0" w:rsidRDefault="006172C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b/>
          <w:color w:val="0F0F0F"/>
          <w:sz w:val="24"/>
          <w:szCs w:val="24"/>
        </w:rPr>
      </w:pPr>
    </w:p>
    <w:p w14:paraId="1247490E" w14:textId="3F21F5CA" w:rsidR="00F86B2B"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color w:val="0F0F0F"/>
          <w:sz w:val="24"/>
          <w:szCs w:val="24"/>
        </w:rPr>
      </w:pPr>
      <w:r>
        <w:rPr>
          <w:rFonts w:ascii="Times New Roman" w:eastAsia="Times New Roman" w:hAnsi="Times New Roman" w:cs="Times New Roman"/>
          <w:b/>
          <w:color w:val="0F0F0F"/>
          <w:sz w:val="24"/>
          <w:szCs w:val="24"/>
        </w:rPr>
        <w:t>Episodes of care exclusion criteria:</w:t>
      </w:r>
      <w:r>
        <w:rPr>
          <w:rFonts w:ascii="Times New Roman" w:eastAsia="Times New Roman" w:hAnsi="Times New Roman" w:cs="Times New Roman"/>
          <w:color w:val="0F0F0F"/>
          <w:sz w:val="20"/>
          <w:szCs w:val="20"/>
        </w:rPr>
        <w:t xml:space="preserve"> </w:t>
      </w:r>
      <w:r>
        <w:rPr>
          <w:rFonts w:ascii="Times New Roman" w:eastAsia="Times New Roman" w:hAnsi="Times New Roman" w:cs="Times New Roman"/>
          <w:color w:val="0F0F0F"/>
          <w:sz w:val="24"/>
          <w:szCs w:val="24"/>
        </w:rPr>
        <w:t xml:space="preserve">Episodes of care with assessment as “rejection due to capacity” or “rejection due to professional reasons” or with closing code “rejected” or “did not get started” were not included. </w:t>
      </w:r>
    </w:p>
    <w:p w14:paraId="44D983CB" w14:textId="77777777" w:rsidR="00242FED" w:rsidRPr="00F86B2B" w:rsidRDefault="00242FED"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color w:val="0F0F0F"/>
          <w:sz w:val="24"/>
          <w:szCs w:val="24"/>
        </w:rPr>
      </w:pPr>
    </w:p>
    <w:p w14:paraId="295A2D32"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color w:val="0F0F0F"/>
          <w:sz w:val="24"/>
          <w:szCs w:val="24"/>
        </w:rPr>
      </w:pPr>
      <w:r>
        <w:rPr>
          <w:rFonts w:ascii="Times New Roman" w:eastAsia="Times New Roman" w:hAnsi="Times New Roman" w:cs="Times New Roman"/>
          <w:b/>
          <w:color w:val="0F0F0F"/>
          <w:sz w:val="24"/>
          <w:szCs w:val="24"/>
        </w:rPr>
        <w:t>Feature engineering based on episodes of care:</w:t>
      </w:r>
      <w:r>
        <w:rPr>
          <w:rFonts w:ascii="Times New Roman" w:eastAsia="Times New Roman" w:hAnsi="Times New Roman" w:cs="Times New Roman"/>
          <w:color w:val="0F0F0F"/>
          <w:sz w:val="24"/>
          <w:szCs w:val="24"/>
        </w:rPr>
        <w:t xml:space="preserve"> The feature </w:t>
      </w:r>
      <w:r>
        <w:rPr>
          <w:rFonts w:ascii="Times New Roman" w:eastAsia="Times New Roman" w:hAnsi="Times New Roman" w:cs="Times New Roman"/>
          <w:i/>
          <w:color w:val="0F0F0F"/>
          <w:sz w:val="24"/>
          <w:szCs w:val="24"/>
        </w:rPr>
        <w:t>“</w:t>
      </w:r>
      <w:proofErr w:type="spellStart"/>
      <w:r>
        <w:rPr>
          <w:rFonts w:ascii="Times New Roman" w:eastAsia="Times New Roman" w:hAnsi="Times New Roman" w:cs="Times New Roman"/>
          <w:i/>
          <w:color w:val="0F0F0F"/>
          <w:sz w:val="24"/>
          <w:szCs w:val="24"/>
        </w:rPr>
        <w:t>Tillnextepisode</w:t>
      </w:r>
      <w:proofErr w:type="spellEnd"/>
      <w:r>
        <w:rPr>
          <w:rFonts w:ascii="Times New Roman" w:eastAsia="Times New Roman" w:hAnsi="Times New Roman" w:cs="Times New Roman"/>
          <w:i/>
          <w:color w:val="0F0F0F"/>
          <w:sz w:val="24"/>
          <w:szCs w:val="24"/>
        </w:rPr>
        <w:t>”</w:t>
      </w:r>
      <w:r>
        <w:rPr>
          <w:rFonts w:ascii="Times New Roman" w:eastAsia="Times New Roman" w:hAnsi="Times New Roman" w:cs="Times New Roman"/>
          <w:color w:val="0F0F0F"/>
          <w:sz w:val="24"/>
          <w:szCs w:val="24"/>
        </w:rPr>
        <w:t xml:space="preserve"> (Count of days until the occurrence of the next episode) is the target variable for readmission classification. It calculates the readmission period based on the number of days between the end of the current episode and the start of the next future episode for each patient. Episodes of care were characterized by counting associated activities, including outpatient visits, day and 24-hour inpatient stays, administrative and research tasks, therapy, examinations, advisory sessions, and treatment planning contacts.</w:t>
      </w:r>
    </w:p>
    <w:p w14:paraId="0384A205"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For the care complexity and level of intensity in each episode, specific features were engineered. The </w:t>
      </w:r>
      <w:r>
        <w:rPr>
          <w:rFonts w:ascii="Times New Roman" w:eastAsia="Times New Roman" w:hAnsi="Times New Roman" w:cs="Times New Roman"/>
          <w:i/>
          <w:color w:val="0F0F0F"/>
          <w:sz w:val="24"/>
          <w:szCs w:val="24"/>
        </w:rPr>
        <w:t>“</w:t>
      </w:r>
      <w:proofErr w:type="spellStart"/>
      <w:r>
        <w:rPr>
          <w:rFonts w:ascii="Times New Roman" w:eastAsia="Times New Roman" w:hAnsi="Times New Roman" w:cs="Times New Roman"/>
          <w:i/>
          <w:color w:val="0F0F0F"/>
          <w:sz w:val="24"/>
          <w:szCs w:val="24"/>
        </w:rPr>
        <w:t>Length_of_Episode</w:t>
      </w:r>
      <w:proofErr w:type="spellEnd"/>
      <w:r>
        <w:rPr>
          <w:rFonts w:ascii="Times New Roman" w:eastAsia="Times New Roman" w:hAnsi="Times New Roman" w:cs="Times New Roman"/>
          <w:i/>
          <w:color w:val="0F0F0F"/>
          <w:sz w:val="24"/>
          <w:szCs w:val="24"/>
        </w:rPr>
        <w:t>”</w:t>
      </w:r>
      <w:r>
        <w:rPr>
          <w:rFonts w:ascii="Times New Roman" w:eastAsia="Times New Roman" w:hAnsi="Times New Roman" w:cs="Times New Roman"/>
          <w:color w:val="0F0F0F"/>
          <w:sz w:val="24"/>
          <w:szCs w:val="24"/>
        </w:rPr>
        <w:t xml:space="preserve"> feature represents the time duration between the start and end of an episode. The </w:t>
      </w:r>
      <w:r>
        <w:rPr>
          <w:rFonts w:ascii="Times New Roman" w:eastAsia="Times New Roman" w:hAnsi="Times New Roman" w:cs="Times New Roman"/>
          <w:i/>
          <w:color w:val="0F0F0F"/>
          <w:sz w:val="24"/>
          <w:szCs w:val="24"/>
        </w:rPr>
        <w:t>“</w:t>
      </w:r>
      <w:proofErr w:type="spellStart"/>
      <w:r>
        <w:rPr>
          <w:rFonts w:ascii="Times New Roman" w:eastAsia="Times New Roman" w:hAnsi="Times New Roman" w:cs="Times New Roman"/>
          <w:i/>
          <w:color w:val="0F0F0F"/>
          <w:sz w:val="24"/>
          <w:szCs w:val="24"/>
        </w:rPr>
        <w:t>Count_visit</w:t>
      </w:r>
      <w:proofErr w:type="spellEnd"/>
      <w:r>
        <w:rPr>
          <w:rFonts w:ascii="Times New Roman" w:eastAsia="Times New Roman" w:hAnsi="Times New Roman" w:cs="Times New Roman"/>
          <w:i/>
          <w:color w:val="0F0F0F"/>
          <w:sz w:val="24"/>
          <w:szCs w:val="24"/>
        </w:rPr>
        <w:t xml:space="preserve">” </w:t>
      </w:r>
      <w:r>
        <w:rPr>
          <w:rFonts w:ascii="Times New Roman" w:eastAsia="Times New Roman" w:hAnsi="Times New Roman" w:cs="Times New Roman"/>
          <w:color w:val="0F0F0F"/>
          <w:sz w:val="24"/>
          <w:szCs w:val="24"/>
        </w:rPr>
        <w:t xml:space="preserve">feature is the total number of contacts. </w:t>
      </w:r>
      <w:proofErr w:type="spellStart"/>
      <w:r>
        <w:rPr>
          <w:rFonts w:ascii="Times New Roman" w:eastAsia="Times New Roman" w:hAnsi="Times New Roman" w:cs="Times New Roman"/>
          <w:color w:val="0F0F0F"/>
          <w:sz w:val="24"/>
          <w:szCs w:val="24"/>
        </w:rPr>
        <w:t>The</w:t>
      </w:r>
      <w:r>
        <w:rPr>
          <w:rFonts w:ascii="Times New Roman" w:eastAsia="Times New Roman" w:hAnsi="Times New Roman" w:cs="Times New Roman"/>
          <w:i/>
          <w:color w:val="0F0F0F"/>
          <w:sz w:val="24"/>
          <w:szCs w:val="24"/>
        </w:rPr>
        <w:t>“Care_intensity</w:t>
      </w:r>
      <w:proofErr w:type="spellEnd"/>
      <w:r>
        <w:rPr>
          <w:rFonts w:ascii="Times New Roman" w:eastAsia="Times New Roman" w:hAnsi="Times New Roman" w:cs="Times New Roman"/>
          <w:i/>
          <w:color w:val="0F0F0F"/>
          <w:sz w:val="24"/>
          <w:szCs w:val="24"/>
        </w:rPr>
        <w:t>”</w:t>
      </w:r>
      <w:r>
        <w:rPr>
          <w:rFonts w:ascii="Times New Roman" w:eastAsia="Times New Roman" w:hAnsi="Times New Roman" w:cs="Times New Roman"/>
          <w:color w:val="0F0F0F"/>
          <w:sz w:val="24"/>
          <w:szCs w:val="24"/>
        </w:rPr>
        <w:t xml:space="preserve"> feature is the average number of contacts per day. For measuring intensity per month, </w:t>
      </w:r>
      <w:r>
        <w:rPr>
          <w:rFonts w:ascii="Times New Roman" w:eastAsia="Times New Roman" w:hAnsi="Times New Roman" w:cs="Times New Roman"/>
          <w:i/>
          <w:color w:val="0F0F0F"/>
          <w:sz w:val="24"/>
          <w:szCs w:val="24"/>
        </w:rPr>
        <w:t>“</w:t>
      </w:r>
      <w:proofErr w:type="spellStart"/>
      <w:r>
        <w:rPr>
          <w:rFonts w:ascii="Times New Roman" w:eastAsia="Times New Roman" w:hAnsi="Times New Roman" w:cs="Times New Roman"/>
          <w:i/>
          <w:color w:val="0F0F0F"/>
          <w:sz w:val="24"/>
          <w:szCs w:val="24"/>
        </w:rPr>
        <w:t>SD_CareEvent_PerMonth</w:t>
      </w:r>
      <w:proofErr w:type="spellEnd"/>
      <w:r>
        <w:rPr>
          <w:rFonts w:ascii="Times New Roman" w:eastAsia="Times New Roman" w:hAnsi="Times New Roman" w:cs="Times New Roman"/>
          <w:i/>
          <w:color w:val="0F0F0F"/>
          <w:sz w:val="24"/>
          <w:szCs w:val="24"/>
        </w:rPr>
        <w:t xml:space="preserve">” </w:t>
      </w:r>
      <w:r>
        <w:rPr>
          <w:rFonts w:ascii="Times New Roman" w:eastAsia="Times New Roman" w:hAnsi="Times New Roman" w:cs="Times New Roman"/>
          <w:color w:val="0F0F0F"/>
          <w:sz w:val="24"/>
          <w:szCs w:val="24"/>
        </w:rPr>
        <w:t xml:space="preserve">feature is the standard deviation of the number of contacts per calendar month. The </w:t>
      </w:r>
      <w:r>
        <w:rPr>
          <w:rFonts w:ascii="Times New Roman" w:eastAsia="Times New Roman" w:hAnsi="Times New Roman" w:cs="Times New Roman"/>
          <w:i/>
          <w:color w:val="0F0F0F"/>
          <w:sz w:val="24"/>
          <w:szCs w:val="24"/>
        </w:rPr>
        <w:t>“</w:t>
      </w:r>
      <w:proofErr w:type="spellStart"/>
      <w:r>
        <w:rPr>
          <w:rFonts w:ascii="Times New Roman" w:eastAsia="Times New Roman" w:hAnsi="Times New Roman" w:cs="Times New Roman"/>
          <w:i/>
          <w:color w:val="0F0F0F"/>
          <w:sz w:val="24"/>
          <w:szCs w:val="24"/>
        </w:rPr>
        <w:t>Num_diagnoses</w:t>
      </w:r>
      <w:proofErr w:type="spellEnd"/>
      <w:r>
        <w:rPr>
          <w:rFonts w:ascii="Times New Roman" w:eastAsia="Times New Roman" w:hAnsi="Times New Roman" w:cs="Times New Roman"/>
          <w:i/>
          <w:color w:val="0F0F0F"/>
          <w:sz w:val="24"/>
          <w:szCs w:val="24"/>
        </w:rPr>
        <w:t>”</w:t>
      </w:r>
      <w:r>
        <w:rPr>
          <w:rFonts w:ascii="Times New Roman" w:eastAsia="Times New Roman" w:hAnsi="Times New Roman" w:cs="Times New Roman"/>
          <w:color w:val="0F0F0F"/>
          <w:sz w:val="24"/>
          <w:szCs w:val="24"/>
        </w:rPr>
        <w:t xml:space="preserve"> feature is the number of unique diagnoses per episode. Most episodes (i.e., 9,693) contain only one diagnosis. A total of 56 episodes of care contained six diagnoses and only one with 10 diagnoses. The </w:t>
      </w:r>
      <w:r>
        <w:rPr>
          <w:rFonts w:ascii="Times New Roman" w:eastAsia="Times New Roman" w:hAnsi="Times New Roman" w:cs="Times New Roman"/>
          <w:i/>
          <w:color w:val="0F0F0F"/>
          <w:sz w:val="24"/>
          <w:szCs w:val="24"/>
        </w:rPr>
        <w:t>“</w:t>
      </w:r>
      <w:proofErr w:type="spellStart"/>
      <w:r>
        <w:rPr>
          <w:rFonts w:ascii="Times New Roman" w:eastAsia="Times New Roman" w:hAnsi="Times New Roman" w:cs="Times New Roman"/>
          <w:i/>
          <w:color w:val="0F0F0F"/>
          <w:sz w:val="24"/>
          <w:szCs w:val="24"/>
        </w:rPr>
        <w:t>Num_medications</w:t>
      </w:r>
      <w:proofErr w:type="spellEnd"/>
      <w:r>
        <w:rPr>
          <w:rFonts w:ascii="Times New Roman" w:eastAsia="Times New Roman" w:hAnsi="Times New Roman" w:cs="Times New Roman"/>
          <w:i/>
          <w:color w:val="0F0F0F"/>
          <w:sz w:val="24"/>
          <w:szCs w:val="24"/>
        </w:rPr>
        <w:t>”</w:t>
      </w:r>
      <w:r>
        <w:rPr>
          <w:rFonts w:ascii="Times New Roman" w:eastAsia="Times New Roman" w:hAnsi="Times New Roman" w:cs="Times New Roman"/>
          <w:color w:val="0F0F0F"/>
          <w:sz w:val="24"/>
          <w:szCs w:val="24"/>
        </w:rPr>
        <w:t xml:space="preserve"> feature is the number of unique medications per episode. As with the number of diagnoses, most episodes (i.e., 2,607) had only one prescribed medication. At most, there were seven medications per prescription. </w:t>
      </w:r>
    </w:p>
    <w:p w14:paraId="71DCA306" w14:textId="49C69FB4" w:rsidR="00F86B2B"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Selection of features has limitations. We chose to use </w:t>
      </w:r>
      <w:r>
        <w:rPr>
          <w:rFonts w:ascii="Times New Roman" w:eastAsia="Times New Roman" w:hAnsi="Times New Roman" w:cs="Times New Roman"/>
          <w:i/>
          <w:color w:val="0F0F0F"/>
          <w:sz w:val="24"/>
          <w:szCs w:val="24"/>
        </w:rPr>
        <w:t>“</w:t>
      </w:r>
      <w:proofErr w:type="spellStart"/>
      <w:r>
        <w:rPr>
          <w:rFonts w:ascii="Times New Roman" w:eastAsia="Times New Roman" w:hAnsi="Times New Roman" w:cs="Times New Roman"/>
          <w:i/>
          <w:color w:val="0F0F0F"/>
          <w:sz w:val="24"/>
          <w:szCs w:val="24"/>
        </w:rPr>
        <w:t>Length_of_Episode</w:t>
      </w:r>
      <w:proofErr w:type="spellEnd"/>
      <w:r>
        <w:rPr>
          <w:rFonts w:ascii="Times New Roman" w:eastAsia="Times New Roman" w:hAnsi="Times New Roman" w:cs="Times New Roman"/>
          <w:i/>
          <w:color w:val="0F0F0F"/>
          <w:sz w:val="24"/>
          <w:szCs w:val="24"/>
        </w:rPr>
        <w:t xml:space="preserve">” </w:t>
      </w:r>
      <w:r>
        <w:rPr>
          <w:rFonts w:ascii="Times New Roman" w:eastAsia="Times New Roman" w:hAnsi="Times New Roman" w:cs="Times New Roman"/>
          <w:color w:val="0F0F0F"/>
          <w:sz w:val="24"/>
          <w:szCs w:val="24"/>
        </w:rPr>
        <w:t>despite knowing that it is not an accurate measure of the intensity of care. While it does not provide insights about the number of contacts or account for variations between periods (i.e., subintervals), for those with no contacts and with numerous contacts, but it is an important feature.</w:t>
      </w:r>
      <w:r>
        <w:rPr>
          <w:rFonts w:ascii="Times New Roman" w:eastAsia="Times New Roman" w:hAnsi="Times New Roman" w:cs="Times New Roman"/>
          <w:i/>
          <w:color w:val="0F0F0F"/>
          <w:sz w:val="24"/>
          <w:szCs w:val="24"/>
        </w:rPr>
        <w:t xml:space="preserve"> "</w:t>
      </w:r>
      <w:proofErr w:type="spellStart"/>
      <w:r>
        <w:rPr>
          <w:rFonts w:ascii="Times New Roman" w:eastAsia="Times New Roman" w:hAnsi="Times New Roman" w:cs="Times New Roman"/>
          <w:i/>
          <w:color w:val="0F0F0F"/>
          <w:sz w:val="24"/>
          <w:szCs w:val="24"/>
        </w:rPr>
        <w:t>Count_visit</w:t>
      </w:r>
      <w:proofErr w:type="spellEnd"/>
      <w:r>
        <w:rPr>
          <w:rFonts w:ascii="Times New Roman" w:eastAsia="Times New Roman" w:hAnsi="Times New Roman" w:cs="Times New Roman"/>
          <w:i/>
          <w:color w:val="0F0F0F"/>
          <w:sz w:val="24"/>
          <w:szCs w:val="24"/>
        </w:rPr>
        <w:t>",</w:t>
      </w:r>
      <w:r>
        <w:rPr>
          <w:rFonts w:ascii="Times New Roman" w:eastAsia="Times New Roman" w:hAnsi="Times New Roman" w:cs="Times New Roman"/>
          <w:color w:val="0F0F0F"/>
          <w:sz w:val="24"/>
          <w:szCs w:val="24"/>
        </w:rPr>
        <w:t xml:space="preserve"> on the other hand, only reflects the total number of contacts and does not provide information about the timeframe in which the contacts occurred or the distribution of these contacts. Additionally, </w:t>
      </w:r>
      <w:r>
        <w:rPr>
          <w:rFonts w:ascii="Times New Roman" w:eastAsia="Times New Roman" w:hAnsi="Times New Roman" w:cs="Times New Roman"/>
          <w:i/>
          <w:color w:val="0F0F0F"/>
          <w:sz w:val="24"/>
          <w:szCs w:val="24"/>
        </w:rPr>
        <w:t>“</w:t>
      </w:r>
      <w:proofErr w:type="spellStart"/>
      <w:r>
        <w:rPr>
          <w:rFonts w:ascii="Times New Roman" w:eastAsia="Times New Roman" w:hAnsi="Times New Roman" w:cs="Times New Roman"/>
          <w:i/>
          <w:color w:val="0F0F0F"/>
          <w:sz w:val="24"/>
          <w:szCs w:val="24"/>
        </w:rPr>
        <w:t>Care_intensity</w:t>
      </w:r>
      <w:proofErr w:type="spellEnd"/>
      <w:r>
        <w:rPr>
          <w:rFonts w:ascii="Times New Roman" w:eastAsia="Times New Roman" w:hAnsi="Times New Roman" w:cs="Times New Roman"/>
          <w:i/>
          <w:color w:val="0F0F0F"/>
          <w:sz w:val="24"/>
          <w:szCs w:val="24"/>
        </w:rPr>
        <w:t>”</w:t>
      </w:r>
      <w:r>
        <w:rPr>
          <w:rFonts w:ascii="Times New Roman" w:eastAsia="Times New Roman" w:hAnsi="Times New Roman" w:cs="Times New Roman"/>
          <w:color w:val="0F0F0F"/>
          <w:sz w:val="24"/>
          <w:szCs w:val="24"/>
        </w:rPr>
        <w:t xml:space="preserve"> gives us an imprecise average value and different episodes can have the same average. Lastly, </w:t>
      </w:r>
      <w:r>
        <w:rPr>
          <w:rFonts w:ascii="Times New Roman" w:eastAsia="Times New Roman" w:hAnsi="Times New Roman" w:cs="Times New Roman"/>
          <w:i/>
          <w:color w:val="0F0F0F"/>
          <w:sz w:val="24"/>
          <w:szCs w:val="24"/>
        </w:rPr>
        <w:t>“</w:t>
      </w:r>
      <w:proofErr w:type="spellStart"/>
      <w:r>
        <w:rPr>
          <w:rFonts w:ascii="Times New Roman" w:eastAsia="Times New Roman" w:hAnsi="Times New Roman" w:cs="Times New Roman"/>
          <w:i/>
          <w:color w:val="0F0F0F"/>
          <w:sz w:val="24"/>
          <w:szCs w:val="24"/>
        </w:rPr>
        <w:t>SD_CareEvent_PerMonth</w:t>
      </w:r>
      <w:proofErr w:type="spellEnd"/>
      <w:r>
        <w:rPr>
          <w:rFonts w:ascii="Times New Roman" w:eastAsia="Times New Roman" w:hAnsi="Times New Roman" w:cs="Times New Roman"/>
          <w:i/>
          <w:color w:val="0F0F0F"/>
          <w:sz w:val="24"/>
          <w:szCs w:val="24"/>
        </w:rPr>
        <w:t>”</w:t>
      </w:r>
      <w:r>
        <w:rPr>
          <w:rFonts w:ascii="Times New Roman" w:eastAsia="Times New Roman" w:hAnsi="Times New Roman" w:cs="Times New Roman"/>
          <w:color w:val="0F0F0F"/>
          <w:sz w:val="24"/>
          <w:szCs w:val="24"/>
        </w:rPr>
        <w:t xml:space="preserve"> is a measure that represents variability of care for each episode.</w:t>
      </w:r>
    </w:p>
    <w:p w14:paraId="11E70C6C" w14:textId="77777777" w:rsidR="00F86B2B" w:rsidRDefault="00F86B2B"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color w:val="0F0F0F"/>
          <w:sz w:val="24"/>
          <w:szCs w:val="24"/>
        </w:rPr>
      </w:pPr>
    </w:p>
    <w:p w14:paraId="7D6D8986" w14:textId="77777777" w:rsidR="00222A35" w:rsidRDefault="00000000" w:rsidP="008E45AF">
      <w:pPr>
        <w:pStyle w:val="Heading4"/>
        <w:pBdr>
          <w:top w:val="none" w:sz="0" w:space="0" w:color="D9D9E3"/>
          <w:left w:val="none" w:sz="0" w:space="0" w:color="D9D9E3"/>
          <w:bottom w:val="none" w:sz="0" w:space="0" w:color="D9D9E3"/>
          <w:right w:val="none" w:sz="0" w:space="0" w:color="D9D9E3"/>
          <w:between w:val="none" w:sz="0" w:space="0" w:color="D9D9E3"/>
        </w:pBdr>
      </w:pPr>
      <w:bookmarkStart w:id="8" w:name="_79x2lhoywq2r" w:colFirst="0" w:colLast="0"/>
      <w:bookmarkEnd w:id="8"/>
      <w:r>
        <w:t>Diagnoses</w:t>
      </w:r>
    </w:p>
    <w:p w14:paraId="6E41D010" w14:textId="70C3E8D0"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CAMHS in Norway uses the ICD-10-based multiaxial classification of child and adolescent psychiatric disorders. The system was originally developed by the World Health Organization (WHO) and has since been adopted for use in CAMHS in Norway (Malt &amp; </w:t>
      </w:r>
      <w:proofErr w:type="spellStart"/>
      <w:r>
        <w:rPr>
          <w:rFonts w:ascii="Times New Roman" w:eastAsia="Times New Roman" w:hAnsi="Times New Roman" w:cs="Times New Roman"/>
          <w:sz w:val="24"/>
          <w:szCs w:val="24"/>
        </w:rPr>
        <w:t>Braut</w:t>
      </w:r>
      <w:proofErr w:type="spellEnd"/>
      <w:r>
        <w:rPr>
          <w:rFonts w:ascii="Times New Roman" w:eastAsia="Times New Roman" w:hAnsi="Times New Roman" w:cs="Times New Roman"/>
          <w:sz w:val="24"/>
          <w:szCs w:val="24"/>
        </w:rPr>
        <w:t xml:space="preserve">, 2018). The multiaxial classification is comprised of six distinct axes. This research focused on diagnoses coded in axis 1: Clinical psychiatric syndromes, axis 2: Specific disorders of psychological development, axis 3: Mental developmental disabilities, and axis 4: Somatic conditions </w:t>
      </w:r>
      <w:r>
        <w:rPr>
          <w:rFonts w:ascii="Times New Roman" w:eastAsia="Times New Roman" w:hAnsi="Times New Roman" w:cs="Times New Roman"/>
          <w:i/>
          <w:sz w:val="24"/>
          <w:szCs w:val="24"/>
        </w:rPr>
        <w:t xml:space="preserve">(See </w:t>
      </w:r>
      <w:r w:rsidR="00737CD7">
        <w:rPr>
          <w:rFonts w:ascii="Times New Roman" w:eastAsia="Times New Roman" w:hAnsi="Times New Roman" w:cs="Times New Roman"/>
          <w:i/>
          <w:sz w:val="24"/>
          <w:szCs w:val="24"/>
        </w:rPr>
        <w:t>Fig. S3</w:t>
      </w:r>
      <w:r>
        <w:rPr>
          <w:rFonts w:ascii="Times New Roman" w:eastAsia="Times New Roman" w:hAnsi="Times New Roman" w:cs="Times New Roman"/>
          <w:i/>
          <w:sz w:val="24"/>
          <w:szCs w:val="24"/>
        </w:rPr>
        <w:t xml:space="preserve"> in </w:t>
      </w:r>
      <w:r w:rsidR="00E57052">
        <w:rPr>
          <w:rFonts w:ascii="Times New Roman" w:eastAsia="Times New Roman" w:hAnsi="Times New Roman" w:cs="Times New Roman"/>
          <w:i/>
          <w:sz w:val="24"/>
          <w:szCs w:val="24"/>
        </w:rPr>
        <w:t>Supplemental Information</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Axis 5 is about abnormal psychosocial situations, and axis 6 contains the Children's Global Assessment Scale (CGAS), neither presenting </w:t>
      </w:r>
      <w:r>
        <w:rPr>
          <w:rFonts w:ascii="Times New Roman" w:eastAsia="Times New Roman" w:hAnsi="Times New Roman" w:cs="Times New Roman"/>
          <w:sz w:val="24"/>
          <w:szCs w:val="24"/>
        </w:rPr>
        <w:lastRenderedPageBreak/>
        <w:t>information about the disorders, so they are excluded from this study. The distribution of provided diagnoses shows that approximately 73.4% are in axis 1, 8.1% is in axis 2, 1.4% is in axis 3, and 17.2% is in axis 4. For the patients that have been referred to CAMHS for further assessment, any somatic diagnoses provided in other clinics are recorded within the CAMHS system and considered when treating the patient. In our diagnostic codes, we had R-codes (temporary, symptom-based) and Z-codes (used to identify reasons for contact, not otherwise covered within ICD litra A-Y) (</w:t>
      </w:r>
      <w:proofErr w:type="spellStart"/>
      <w:r>
        <w:rPr>
          <w:rFonts w:ascii="Times New Roman" w:eastAsia="Times New Roman" w:hAnsi="Times New Roman" w:cs="Times New Roman"/>
          <w:sz w:val="24"/>
          <w:szCs w:val="24"/>
        </w:rPr>
        <w:t>Direktoratet</w:t>
      </w:r>
      <w:proofErr w:type="spellEnd"/>
      <w:r>
        <w:rPr>
          <w:rFonts w:ascii="Times New Roman" w:eastAsia="Times New Roman" w:hAnsi="Times New Roman" w:cs="Times New Roman"/>
          <w:sz w:val="24"/>
          <w:szCs w:val="24"/>
        </w:rPr>
        <w:t xml:space="preserve"> for e-</w:t>
      </w:r>
      <w:proofErr w:type="spellStart"/>
      <w:r>
        <w:rPr>
          <w:rFonts w:ascii="Times New Roman" w:eastAsia="Times New Roman" w:hAnsi="Times New Roman" w:cs="Times New Roman"/>
          <w:sz w:val="24"/>
          <w:szCs w:val="24"/>
        </w:rPr>
        <w:t>helse</w:t>
      </w:r>
      <w:proofErr w:type="spellEnd"/>
      <w:r>
        <w:rPr>
          <w:rFonts w:ascii="Times New Roman" w:eastAsia="Times New Roman" w:hAnsi="Times New Roman" w:cs="Times New Roman"/>
          <w:sz w:val="24"/>
          <w:szCs w:val="24"/>
        </w:rPr>
        <w:t>, 2022). Both were removed as they do not specify disorders. In axis 3, codes 1 - 4, relating to intelligence level, were excluded. Codes like “x-000” (no condition detected) and “x-999” (insufficient information) were also excluded (</w:t>
      </w:r>
      <w:proofErr w:type="spellStart"/>
      <w:r>
        <w:rPr>
          <w:rFonts w:ascii="Times New Roman" w:eastAsia="Times New Roman" w:hAnsi="Times New Roman" w:cs="Times New Roman"/>
          <w:sz w:val="24"/>
          <w:szCs w:val="24"/>
        </w:rPr>
        <w:t>Direktoratet</w:t>
      </w:r>
      <w:proofErr w:type="spellEnd"/>
      <w:r>
        <w:rPr>
          <w:rFonts w:ascii="Times New Roman" w:eastAsia="Times New Roman" w:hAnsi="Times New Roman" w:cs="Times New Roman"/>
          <w:sz w:val="24"/>
          <w:szCs w:val="24"/>
        </w:rPr>
        <w:t xml:space="preserve"> for e-</w:t>
      </w:r>
      <w:proofErr w:type="spellStart"/>
      <w:r>
        <w:rPr>
          <w:rFonts w:ascii="Times New Roman" w:eastAsia="Times New Roman" w:hAnsi="Times New Roman" w:cs="Times New Roman"/>
          <w:sz w:val="24"/>
          <w:szCs w:val="24"/>
        </w:rPr>
        <w:t>helse</w:t>
      </w:r>
      <w:proofErr w:type="spellEnd"/>
      <w:r>
        <w:rPr>
          <w:rFonts w:ascii="Times New Roman" w:eastAsia="Times New Roman" w:hAnsi="Times New Roman" w:cs="Times New Roman"/>
          <w:sz w:val="24"/>
          <w:szCs w:val="24"/>
        </w:rPr>
        <w:t xml:space="preserve">, 2022). ICD-10 codes were mapped to phenotypes using the </w:t>
      </w:r>
      <w:proofErr w:type="spellStart"/>
      <w:r>
        <w:rPr>
          <w:rFonts w:ascii="Times New Roman" w:eastAsia="Times New Roman" w:hAnsi="Times New Roman" w:cs="Times New Roman"/>
          <w:sz w:val="24"/>
          <w:szCs w:val="24"/>
        </w:rPr>
        <w:t>Phecode</w:t>
      </w:r>
      <w:proofErr w:type="spellEnd"/>
      <w:r>
        <w:rPr>
          <w:rFonts w:ascii="Times New Roman" w:eastAsia="Times New Roman" w:hAnsi="Times New Roman" w:cs="Times New Roman"/>
          <w:sz w:val="24"/>
          <w:szCs w:val="24"/>
        </w:rPr>
        <w:t xml:space="preserve"> system for simpler data analysis. </w:t>
      </w:r>
      <w:proofErr w:type="spellStart"/>
      <w:r>
        <w:rPr>
          <w:rFonts w:ascii="Times New Roman" w:eastAsia="Times New Roman" w:hAnsi="Times New Roman" w:cs="Times New Roman"/>
          <w:sz w:val="24"/>
          <w:szCs w:val="24"/>
        </w:rPr>
        <w:t>Phecode</w:t>
      </w:r>
      <w:proofErr w:type="spellEnd"/>
      <w:r>
        <w:rPr>
          <w:rFonts w:ascii="Times New Roman" w:eastAsia="Times New Roman" w:hAnsi="Times New Roman" w:cs="Times New Roman"/>
          <w:sz w:val="24"/>
          <w:szCs w:val="24"/>
        </w:rPr>
        <w:t xml:space="preserve"> Map 1.2 (beta) was used, including 9,165 unique ICD-10 codes. Of these, 1,365 were used for diagnoses, and 136 without corresponding </w:t>
      </w:r>
      <w:proofErr w:type="spellStart"/>
      <w:r>
        <w:rPr>
          <w:rFonts w:ascii="Times New Roman" w:eastAsia="Times New Roman" w:hAnsi="Times New Roman" w:cs="Times New Roman"/>
          <w:sz w:val="24"/>
          <w:szCs w:val="24"/>
        </w:rPr>
        <w:t>Phecodes</w:t>
      </w:r>
      <w:proofErr w:type="spellEnd"/>
      <w:r>
        <w:rPr>
          <w:rFonts w:ascii="Times New Roman" w:eastAsia="Times New Roman" w:hAnsi="Times New Roman" w:cs="Times New Roman"/>
          <w:sz w:val="24"/>
          <w:szCs w:val="24"/>
        </w:rPr>
        <w:t xml:space="preserve"> were assigned manually. The impact of this is studied in later sections. The most frequent diagnoses identified was "F900" (disturbances of activity and attention). In addition, "F321" (moderate depressive episode), "F952" (combined vocal and multiple motor tics, </w:t>
      </w:r>
      <w:proofErr w:type="spellStart"/>
      <w:r>
        <w:rPr>
          <w:rFonts w:ascii="Times New Roman" w:eastAsia="Times New Roman" w:hAnsi="Times New Roman" w:cs="Times New Roman"/>
          <w:sz w:val="24"/>
          <w:szCs w:val="24"/>
        </w:rPr>
        <w:t>tourette's</w:t>
      </w:r>
      <w:proofErr w:type="spellEnd"/>
      <w:r>
        <w:rPr>
          <w:rFonts w:ascii="Times New Roman" w:eastAsia="Times New Roman" w:hAnsi="Times New Roman" w:cs="Times New Roman"/>
          <w:sz w:val="24"/>
          <w:szCs w:val="24"/>
        </w:rPr>
        <w:t xml:space="preserve"> syndrome), "F431" (post-traumatic stress disorder), and "F901" (hyperkinetic conduct disorder) are also prevalent in our data set </w:t>
      </w:r>
      <w:r>
        <w:rPr>
          <w:rFonts w:ascii="Times New Roman" w:eastAsia="Times New Roman" w:hAnsi="Times New Roman" w:cs="Times New Roman"/>
          <w:i/>
          <w:sz w:val="24"/>
          <w:szCs w:val="24"/>
        </w:rPr>
        <w:t xml:space="preserve">(See </w:t>
      </w:r>
      <w:r w:rsidR="00660930">
        <w:rPr>
          <w:rFonts w:ascii="Times New Roman" w:eastAsia="Times New Roman" w:hAnsi="Times New Roman" w:cs="Times New Roman"/>
          <w:i/>
          <w:sz w:val="24"/>
          <w:szCs w:val="24"/>
        </w:rPr>
        <w:t>Fig. S1</w:t>
      </w:r>
      <w:r>
        <w:rPr>
          <w:rFonts w:ascii="Times New Roman" w:eastAsia="Times New Roman" w:hAnsi="Times New Roman" w:cs="Times New Roman"/>
          <w:i/>
          <w:sz w:val="24"/>
          <w:szCs w:val="24"/>
        </w:rPr>
        <w:t xml:space="preserve"> in </w:t>
      </w:r>
      <w:r w:rsidR="00E57052">
        <w:rPr>
          <w:rFonts w:ascii="Times New Roman" w:eastAsia="Times New Roman" w:hAnsi="Times New Roman" w:cs="Times New Roman"/>
          <w:i/>
          <w:sz w:val="24"/>
          <w:szCs w:val="24"/>
        </w:rPr>
        <w:t>Supplemental Information</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w:t>
      </w:r>
    </w:p>
    <w:p w14:paraId="0F3B9BA7" w14:textId="77777777" w:rsidR="00F86B2B" w:rsidRDefault="00F86B2B"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p>
    <w:p w14:paraId="6DD7F5B6" w14:textId="77777777" w:rsidR="00222A35" w:rsidRPr="00660930" w:rsidRDefault="00000000" w:rsidP="008E45AF">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rPr>
          <w:lang w:val="nb-NO"/>
        </w:rPr>
      </w:pPr>
      <w:bookmarkStart w:id="9" w:name="_xvaw14b55jao" w:colFirst="0" w:colLast="0"/>
      <w:bookmarkEnd w:id="9"/>
      <w:r>
        <w:t>Prescriptions</w:t>
      </w:r>
    </w:p>
    <w:p w14:paraId="10FA49B8"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includes CAMHS prescriptions, represented by ATC codes, which categorize medications into a five-level hierarchy (WHO Collaborating Centre for Drug Statistics Methodology, 2022). In our dataset, the prescription data includes the trade name, ATC code, and ATC name. The number of unique ATC codes varies across levels,  with fewer at higher levels. This results in less generalization. For instance, in our data, level 3 has 56 unique ATC codes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N06B</w:t>
      </w:r>
      <w:r>
        <w:rPr>
          <w:rFonts w:ascii="Times New Roman" w:eastAsia="Times New Roman" w:hAnsi="Times New Roman" w:cs="Times New Roman"/>
          <w:sz w:val="24"/>
          <w:szCs w:val="24"/>
        </w:rPr>
        <w:t>), while level 5 has 123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N06BA04</w:t>
      </w:r>
      <w:r>
        <w:rPr>
          <w:rFonts w:ascii="Times New Roman" w:eastAsia="Times New Roman" w:hAnsi="Times New Roman" w:cs="Times New Roman"/>
          <w:sz w:val="24"/>
          <w:szCs w:val="24"/>
        </w:rPr>
        <w:t>).</w:t>
      </w:r>
    </w:p>
    <w:p w14:paraId="6CEAE265" w14:textId="77777777" w:rsidR="00222A35" w:rsidRDefault="00222A35"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p>
    <w:p w14:paraId="1169D4E6" w14:textId="5FE3E1D2" w:rsidR="00F86B2B"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study, we analyzed only the ATC code, using ATC name and trade name only when ATC codes were unavailable. The ATC code was chosen as it groups medications by use and limits duplicates. Each ATC code is counted once per care episode. The dataset predominantly contains medications from the nervous system (N) group of the ATC code system. We removed 11,482 prescriptions without an episode identifier and 4,026 prescriptions without ATC codes linked to four medications (</w:t>
      </w:r>
      <w:r>
        <w:rPr>
          <w:rFonts w:ascii="Times New Roman" w:eastAsia="Times New Roman" w:hAnsi="Times New Roman" w:cs="Times New Roman"/>
          <w:i/>
          <w:sz w:val="24"/>
          <w:szCs w:val="24"/>
        </w:rPr>
        <w:t>Melatonin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Concerta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Metamina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Dexidrine</w:t>
      </w:r>
      <w:proofErr w:type="spellEnd"/>
      <w:r>
        <w:rPr>
          <w:rFonts w:ascii="Times New Roman" w:eastAsia="Times New Roman" w:hAnsi="Times New Roman" w:cs="Times New Roman"/>
          <w:sz w:val="24"/>
          <w:szCs w:val="24"/>
        </w:rPr>
        <w:t xml:space="preserve">) and five energy drinks. We assigned ATC codes to the medications but removed the energy drinks </w:t>
      </w:r>
      <w:r>
        <w:rPr>
          <w:rFonts w:ascii="Times New Roman" w:eastAsia="Times New Roman" w:hAnsi="Times New Roman" w:cs="Times New Roman"/>
          <w:i/>
          <w:sz w:val="24"/>
          <w:szCs w:val="24"/>
        </w:rPr>
        <w:t xml:space="preserve">(See </w:t>
      </w:r>
      <w:r w:rsidR="00737CD7">
        <w:rPr>
          <w:rFonts w:ascii="Times New Roman" w:eastAsia="Times New Roman" w:hAnsi="Times New Roman" w:cs="Times New Roman"/>
          <w:i/>
          <w:sz w:val="24"/>
          <w:szCs w:val="24"/>
        </w:rPr>
        <w:t>Fig. S2</w:t>
      </w:r>
      <w:r>
        <w:rPr>
          <w:rFonts w:ascii="Times New Roman" w:eastAsia="Times New Roman" w:hAnsi="Times New Roman" w:cs="Times New Roman"/>
          <w:i/>
          <w:sz w:val="24"/>
          <w:szCs w:val="24"/>
        </w:rPr>
        <w:t xml:space="preserve"> in </w:t>
      </w:r>
      <w:r w:rsidR="00E57052">
        <w:rPr>
          <w:rFonts w:ascii="Times New Roman" w:eastAsia="Times New Roman" w:hAnsi="Times New Roman" w:cs="Times New Roman"/>
          <w:i/>
          <w:sz w:val="24"/>
          <w:szCs w:val="24"/>
        </w:rPr>
        <w:t>Supplemental Information</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w:t>
      </w:r>
    </w:p>
    <w:p w14:paraId="09FC32A2" w14:textId="79501CB2"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color w:val="374151"/>
          <w:sz w:val="24"/>
          <w:szCs w:val="24"/>
          <w:highlight w:val="yellow"/>
        </w:rPr>
      </w:pPr>
      <w:r>
        <w:rPr>
          <w:rFonts w:ascii="Times New Roman" w:eastAsia="Times New Roman" w:hAnsi="Times New Roman" w:cs="Times New Roman"/>
          <w:b/>
          <w:sz w:val="20"/>
          <w:szCs w:val="20"/>
        </w:rPr>
        <w:tab/>
      </w:r>
      <w:r>
        <w:rPr>
          <w:rFonts w:ascii="Times New Roman" w:eastAsia="Times New Roman" w:hAnsi="Times New Roman" w:cs="Times New Roman"/>
          <w:b/>
          <w:color w:val="767171"/>
          <w:sz w:val="20"/>
          <w:szCs w:val="20"/>
        </w:rPr>
        <w:tab/>
      </w:r>
      <w:r>
        <w:rPr>
          <w:rFonts w:ascii="Times New Roman" w:eastAsia="Times New Roman" w:hAnsi="Times New Roman" w:cs="Times New Roman"/>
          <w:b/>
          <w:color w:val="767171"/>
          <w:sz w:val="20"/>
          <w:szCs w:val="20"/>
        </w:rPr>
        <w:tab/>
      </w:r>
    </w:p>
    <w:p w14:paraId="2B2F2095" w14:textId="4B9B3192" w:rsidR="00222A35" w:rsidRDefault="00000000" w:rsidP="008E45AF">
      <w:pPr>
        <w:pStyle w:val="Heading3"/>
        <w:spacing w:before="0" w:after="0"/>
      </w:pPr>
      <w:bookmarkStart w:id="10" w:name="_oe7r9upndqkf" w:colFirst="0" w:colLast="0"/>
      <w:bookmarkEnd w:id="10"/>
      <w:r>
        <w:t xml:space="preserve">Other data pre-processing details </w:t>
      </w:r>
    </w:p>
    <w:p w14:paraId="4A01C2A7"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described in the previous study (</w:t>
      </w:r>
      <w:proofErr w:type="spellStart"/>
      <w:r>
        <w:rPr>
          <w:rFonts w:ascii="Times New Roman" w:eastAsia="Times New Roman" w:hAnsi="Times New Roman" w:cs="Times New Roman"/>
          <w:sz w:val="24"/>
          <w:szCs w:val="24"/>
        </w:rPr>
        <w:t>Koochakpour</w:t>
      </w:r>
      <w:proofErr w:type="spellEnd"/>
      <w:r>
        <w:rPr>
          <w:rFonts w:ascii="Times New Roman" w:eastAsia="Times New Roman" w:hAnsi="Times New Roman" w:cs="Times New Roman"/>
          <w:sz w:val="24"/>
          <w:szCs w:val="24"/>
        </w:rPr>
        <w:t xml:space="preserve"> et al., 2024), in handling missing or incorrect data, the approach is to replace them with plausible values or exclude them to maintain data quality. This section further discusses this and other data pre-processing aspects.</w:t>
      </w:r>
    </w:p>
    <w:p w14:paraId="26CFB50F" w14:textId="77777777" w:rsidR="003304FB" w:rsidRDefault="003304FB"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b/>
          <w:sz w:val="24"/>
          <w:szCs w:val="24"/>
        </w:rPr>
      </w:pPr>
    </w:p>
    <w:p w14:paraId="4095684B" w14:textId="6DAD2775"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Episodes:</w:t>
      </w:r>
      <w:r>
        <w:rPr>
          <w:rFonts w:ascii="Times New Roman" w:eastAsia="Times New Roman" w:hAnsi="Times New Roman" w:cs="Times New Roman"/>
          <w:sz w:val="24"/>
          <w:szCs w:val="24"/>
        </w:rPr>
        <w:t xml:space="preserve"> Determining the start and end of the episode was one of the challenges. Referring or entry dates were often inconsistent due to lags, varying paths of referral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internal from other departments) or errors in recording. To ensure consistency, we used the minimum and </w:t>
      </w:r>
      <w:r>
        <w:rPr>
          <w:rFonts w:ascii="Times New Roman" w:eastAsia="Times New Roman" w:hAnsi="Times New Roman" w:cs="Times New Roman"/>
          <w:sz w:val="24"/>
          <w:szCs w:val="24"/>
        </w:rPr>
        <w:lastRenderedPageBreak/>
        <w:t>maximum contact dates. Contacts with incorrect date, gender, or age information, such as dates before the patient’s birth, were removed</w:t>
      </w:r>
      <w:r>
        <w:rPr>
          <w:rFonts w:ascii="Roboto" w:eastAsia="Roboto" w:hAnsi="Roboto" w:cs="Roboto"/>
          <w:sz w:val="24"/>
          <w:szCs w:val="24"/>
          <w:highlight w:val="white"/>
        </w:rPr>
        <w:t xml:space="preserve">. </w:t>
      </w:r>
    </w:p>
    <w:p w14:paraId="636088BB" w14:textId="77777777" w:rsidR="003304FB" w:rsidRDefault="003304FB"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b/>
          <w:sz w:val="24"/>
          <w:szCs w:val="24"/>
        </w:rPr>
      </w:pPr>
    </w:p>
    <w:p w14:paraId="3ECEE71A" w14:textId="37481529"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Age:</w:t>
      </w:r>
      <w:r>
        <w:rPr>
          <w:rFonts w:ascii="Times New Roman" w:eastAsia="Times New Roman" w:hAnsi="Times New Roman" w:cs="Times New Roman"/>
          <w:sz w:val="24"/>
          <w:szCs w:val="24"/>
        </w:rPr>
        <w:t xml:space="preserve"> Patient age is calculated at the first contact of each episode. We found 178 episodes with ages above 18, mostly single episodes involving 151 women and 25 men aged 19 to 40. 11 episodes involved individuals over 40, possibly related to expectant parents who were under examination and observation to prevent developmental disorders in their future child. Episodes with negative or zero ages could be due to impending births or recording errors. As we lack complete information and clear identities for these cases, they were removed. Episodes involving patients with childhood history in CAMHS but aged over 18 are related to the situation that CAMHS clinicians occasionally continue seeing patients they knew from before, even after they turn 18. However, as these cases are exceptions, we removed them from our datasets. Patients aged 18 to 19 were retained. </w:t>
      </w:r>
    </w:p>
    <w:p w14:paraId="2284B2D4"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patient ages were grouped into intervals based</w:t>
      </w:r>
      <w:r>
        <w:rPr>
          <w:sz w:val="16"/>
          <w:szCs w:val="16"/>
        </w:rPr>
        <w:t xml:space="preserve"> </w:t>
      </w:r>
      <w:r>
        <w:rPr>
          <w:rFonts w:ascii="Times New Roman" w:eastAsia="Times New Roman" w:hAnsi="Times New Roman" w:cs="Times New Roman"/>
          <w:sz w:val="24"/>
          <w:szCs w:val="24"/>
        </w:rPr>
        <w:t>on the children's developmental stages and the Norwegian school system. To ensure that the defined age groups were clinically meaningful, CAMHS clinicians were consulted. Patients with age intervals of 0-5, 6-11, 12-18 years were designated as  'preschooler', 'middle childhood', 'teenager', respectively.</w:t>
      </w:r>
    </w:p>
    <w:p w14:paraId="00EC9827" w14:textId="77777777" w:rsidR="003304FB" w:rsidRDefault="003304FB"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b/>
          <w:sz w:val="24"/>
          <w:szCs w:val="24"/>
        </w:rPr>
      </w:pPr>
    </w:p>
    <w:p w14:paraId="57CD3572" w14:textId="284BD9BB"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color w:val="0F0F0F"/>
          <w:sz w:val="24"/>
          <w:szCs w:val="24"/>
        </w:rPr>
      </w:pPr>
      <w:r>
        <w:rPr>
          <w:rFonts w:ascii="Times New Roman" w:eastAsia="Times New Roman" w:hAnsi="Times New Roman" w:cs="Times New Roman"/>
          <w:b/>
          <w:sz w:val="24"/>
          <w:szCs w:val="24"/>
        </w:rPr>
        <w:t>Gender:</w:t>
      </w:r>
      <w:r>
        <w:rPr>
          <w:rFonts w:ascii="Times New Roman" w:eastAsia="Times New Roman" w:hAnsi="Times New Roman" w:cs="Times New Roman"/>
          <w:sz w:val="24"/>
          <w:szCs w:val="24"/>
        </w:rPr>
        <w:t xml:space="preserve"> The gender of the patient was designated to either female (F) or male (M). This is due to the limitations of the EHR system, which only allows the selection of male or female as gender options. The missing gender values were coded as gender_0. The gender_0 category indicates a missing value and does not indicate non-binary/neutral gender.  </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F0F0F"/>
          <w:sz w:val="24"/>
          <w:szCs w:val="24"/>
        </w:rPr>
        <w:t xml:space="preserve"> </w:t>
      </w:r>
    </w:p>
    <w:p w14:paraId="782F7F3C" w14:textId="77777777" w:rsidR="003304FB" w:rsidRDefault="003304FB"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b/>
          <w:sz w:val="24"/>
          <w:szCs w:val="24"/>
        </w:rPr>
      </w:pPr>
    </w:p>
    <w:p w14:paraId="76884CB9" w14:textId="1268ECD5"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Codings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Even within the same CAMHS clinic where coding practices are strictly adhered to, clinical practices may vary (</w:t>
      </w:r>
      <w:proofErr w:type="spellStart"/>
      <w:r>
        <w:rPr>
          <w:rFonts w:ascii="Times New Roman" w:eastAsia="Times New Roman" w:hAnsi="Times New Roman" w:cs="Times New Roman"/>
          <w:sz w:val="24"/>
          <w:szCs w:val="24"/>
        </w:rPr>
        <w:t>Koochakpour</w:t>
      </w:r>
      <w:proofErr w:type="spellEnd"/>
      <w:r>
        <w:rPr>
          <w:rFonts w:ascii="Times New Roman" w:eastAsia="Times New Roman" w:hAnsi="Times New Roman" w:cs="Times New Roman"/>
          <w:sz w:val="24"/>
          <w:szCs w:val="24"/>
        </w:rPr>
        <w:t xml:space="preserve"> et al., 2024). As a result of such, similar patient situations may be described or coded differently over time and thus requiring mappings. Fortunately, in some cases, consultations with the local CAMHS made the mapping possible;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some features with coding that had different mapping prior to and post the new code system would have to be excluded. Due to the change of diagnostics guidelines over time (</w:t>
      </w:r>
      <w:proofErr w:type="spellStart"/>
      <w:r>
        <w:rPr>
          <w:rFonts w:ascii="Times New Roman" w:eastAsia="Times New Roman" w:hAnsi="Times New Roman" w:cs="Times New Roman"/>
          <w:sz w:val="24"/>
          <w:szCs w:val="24"/>
        </w:rPr>
        <w:t>Direktoratet</w:t>
      </w:r>
      <w:proofErr w:type="spellEnd"/>
      <w:r>
        <w:rPr>
          <w:rFonts w:ascii="Times New Roman" w:eastAsia="Times New Roman" w:hAnsi="Times New Roman" w:cs="Times New Roman"/>
          <w:sz w:val="24"/>
          <w:szCs w:val="24"/>
        </w:rPr>
        <w:t xml:space="preserve"> for e-</w:t>
      </w:r>
      <w:proofErr w:type="spellStart"/>
      <w:r>
        <w:rPr>
          <w:rFonts w:ascii="Times New Roman" w:eastAsia="Times New Roman" w:hAnsi="Times New Roman" w:cs="Times New Roman"/>
          <w:sz w:val="24"/>
          <w:szCs w:val="24"/>
        </w:rPr>
        <w:t>helse</w:t>
      </w:r>
      <w:proofErr w:type="spellEnd"/>
      <w:r>
        <w:rPr>
          <w:rFonts w:ascii="Times New Roman" w:eastAsia="Times New Roman" w:hAnsi="Times New Roman" w:cs="Times New Roman"/>
          <w:sz w:val="24"/>
          <w:szCs w:val="24"/>
        </w:rPr>
        <w:t>, 2016) misuse of codes is possible, such as using the procedure code “Z032” (Observation for suspected mental and behavioral disorders), as an axis 1 diagnostic code. Although “Z032” contributed largely as one of the most frequently recorded diagnoses on axis 1, it was excluded to avoid inconsistencies. Diagnose codes 00 and 99 in axis 1 have been mapped with valid diagnoses F00 and F99, respectively. Also, 5,6,7,8,9 diagnoses in axis 3 were mapped to their corresponding ICD-10 diagnoses, F70, F71, F72, F73, and F79 respectively. Additionally, to accurately categorize patient’s contact as "inpatient", "outpatient", "</w:t>
      </w:r>
      <w:proofErr w:type="spellStart"/>
      <w:r>
        <w:rPr>
          <w:rFonts w:ascii="Times New Roman" w:eastAsia="Times New Roman" w:hAnsi="Times New Roman" w:cs="Times New Roman"/>
          <w:sz w:val="24"/>
          <w:szCs w:val="24"/>
        </w:rPr>
        <w:t>inpatient_day</w:t>
      </w:r>
      <w:proofErr w:type="spellEnd"/>
      <w:r>
        <w:rPr>
          <w:rFonts w:ascii="Times New Roman" w:eastAsia="Times New Roman" w:hAnsi="Times New Roman" w:cs="Times New Roman"/>
          <w:sz w:val="24"/>
          <w:szCs w:val="24"/>
        </w:rPr>
        <w:t xml:space="preserve">" or "inpatient_24hours", the specified departments and/or units that provided the care were taken into consideration as these concepts were not explicitly defined in the system </w:t>
      </w:r>
      <w:r>
        <w:rPr>
          <w:rFonts w:ascii="Times New Roman" w:eastAsia="Times New Roman" w:hAnsi="Times New Roman" w:cs="Times New Roman"/>
          <w:i/>
          <w:sz w:val="24"/>
          <w:szCs w:val="24"/>
        </w:rPr>
        <w:t xml:space="preserve">(See </w:t>
      </w:r>
      <w:r w:rsidR="001C41FE">
        <w:rPr>
          <w:rFonts w:ascii="Times New Roman" w:eastAsia="Times New Roman" w:hAnsi="Times New Roman" w:cs="Times New Roman"/>
          <w:i/>
          <w:sz w:val="24"/>
          <w:szCs w:val="24"/>
        </w:rPr>
        <w:t>Fig. S4</w:t>
      </w:r>
      <w:r>
        <w:rPr>
          <w:rFonts w:ascii="Times New Roman" w:eastAsia="Times New Roman" w:hAnsi="Times New Roman" w:cs="Times New Roman"/>
          <w:i/>
          <w:sz w:val="24"/>
          <w:szCs w:val="24"/>
        </w:rPr>
        <w:t xml:space="preserve"> in </w:t>
      </w:r>
      <w:r w:rsidR="00E57052">
        <w:rPr>
          <w:rFonts w:ascii="Times New Roman" w:eastAsia="Times New Roman" w:hAnsi="Times New Roman" w:cs="Times New Roman"/>
          <w:i/>
          <w:sz w:val="24"/>
          <w:szCs w:val="24"/>
        </w:rPr>
        <w:t>Supplemental Information</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w:t>
      </w:r>
    </w:p>
    <w:p w14:paraId="6473C233" w14:textId="77777777" w:rsidR="003304FB" w:rsidRDefault="003304FB"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b/>
          <w:sz w:val="24"/>
          <w:szCs w:val="24"/>
        </w:rPr>
      </w:pPr>
    </w:p>
    <w:p w14:paraId="65F44E24" w14:textId="57E76DFF"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Merge the episodes: </w:t>
      </w:r>
      <w:r>
        <w:rPr>
          <w:rFonts w:ascii="Times New Roman" w:eastAsia="Times New Roman" w:hAnsi="Times New Roman" w:cs="Times New Roman"/>
          <w:sz w:val="24"/>
          <w:szCs w:val="24"/>
        </w:rPr>
        <w:t xml:space="preserve">When analyzing the values in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Tillnextepisode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some negative and zero values were found. This reflects the existence of three distinct types of episodes: episodes that </w:t>
      </w:r>
      <w:r>
        <w:rPr>
          <w:rFonts w:ascii="Times New Roman" w:eastAsia="Times New Roman" w:hAnsi="Times New Roman" w:cs="Times New Roman"/>
          <w:sz w:val="24"/>
          <w:szCs w:val="24"/>
        </w:rPr>
        <w:lastRenderedPageBreak/>
        <w:t xml:space="preserve">do not overlap and are not contiguous (1), adjacent episodes (2), and episodes that overlap (3) (See Figure 2.4). </w:t>
      </w:r>
    </w:p>
    <w:p w14:paraId="68669B5C" w14:textId="13BC5656" w:rsidR="00222A35" w:rsidRDefault="00222A35" w:rsidP="008E45AF">
      <w:pPr>
        <w:pBdr>
          <w:top w:val="none" w:sz="0" w:space="0" w:color="D9D9E3"/>
          <w:left w:val="none" w:sz="0" w:space="0" w:color="D9D9E3"/>
          <w:bottom w:val="none" w:sz="0" w:space="0" w:color="D9D9E3"/>
          <w:right w:val="none" w:sz="0" w:space="0" w:color="D9D9E3"/>
          <w:between w:val="none" w:sz="0" w:space="0" w:color="D9D9E3"/>
        </w:pBdr>
        <w:ind w:hanging="630"/>
        <w:jc w:val="center"/>
        <w:rPr>
          <w:rFonts w:ascii="Times New Roman" w:eastAsia="Times New Roman" w:hAnsi="Times New Roman" w:cs="Times New Roman"/>
          <w:sz w:val="20"/>
          <w:szCs w:val="20"/>
        </w:rPr>
      </w:pPr>
    </w:p>
    <w:p w14:paraId="436301EC" w14:textId="39B8028E" w:rsidR="00222A35" w:rsidRDefault="00000000" w:rsidP="003304FB">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4"/>
          <w:szCs w:val="24"/>
        </w:rPr>
      </w:pPr>
      <w:r w:rsidRPr="003304FB">
        <w:rPr>
          <w:rFonts w:ascii="Times New Roman" w:eastAsia="Times New Roman" w:hAnsi="Times New Roman" w:cs="Times New Roman"/>
          <w:i/>
          <w:sz w:val="24"/>
          <w:szCs w:val="24"/>
        </w:rPr>
        <w:t>Figure 2.4.</w:t>
      </w:r>
    </w:p>
    <w:p w14:paraId="79DBBA52" w14:textId="77777777" w:rsidR="00A36737" w:rsidRPr="003304FB" w:rsidRDefault="00A36737" w:rsidP="003304FB">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4"/>
          <w:szCs w:val="24"/>
        </w:rPr>
      </w:pPr>
    </w:p>
    <w:p w14:paraId="484D8AFB"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type 2 and type 3 episodes may be unlikely or should not occur, these episodes were merged into a single episode to retain the identity of the first episode. Subsequently, all associated features defining the episode, such as the length of the episode have been recalculated. Merging the episodes resulted in 22,857 episodes of care.</w:t>
      </w:r>
    </w:p>
    <w:p w14:paraId="33976A41" w14:textId="77777777" w:rsidR="00CA1A38" w:rsidRDefault="00CA1A38"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p>
    <w:p w14:paraId="61D9ADA0" w14:textId="05D579E5"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cutoff: </w:t>
      </w:r>
      <w:r>
        <w:rPr>
          <w:rFonts w:ascii="Times New Roman" w:eastAsia="Times New Roman" w:hAnsi="Times New Roman" w:cs="Times New Roman"/>
          <w:sz w:val="24"/>
          <w:szCs w:val="24"/>
        </w:rPr>
        <w:t xml:space="preserve">In Norway, the </w:t>
      </w:r>
      <w:proofErr w:type="spellStart"/>
      <w:r>
        <w:rPr>
          <w:rFonts w:ascii="Times New Roman" w:eastAsia="Times New Roman" w:hAnsi="Times New Roman" w:cs="Times New Roman"/>
          <w:sz w:val="24"/>
          <w:szCs w:val="24"/>
        </w:rPr>
        <w:t>BUPdata</w:t>
      </w:r>
      <w:proofErr w:type="spellEnd"/>
      <w:r>
        <w:rPr>
          <w:rFonts w:ascii="Times New Roman" w:eastAsia="Times New Roman" w:hAnsi="Times New Roman" w:cs="Times New Roman"/>
          <w:sz w:val="24"/>
          <w:szCs w:val="24"/>
        </w:rPr>
        <w:t xml:space="preserve"> EHR system had been in use for CAMHS for almost 35 years (</w:t>
      </w:r>
      <w:proofErr w:type="spellStart"/>
      <w:r>
        <w:rPr>
          <w:rFonts w:ascii="Times New Roman" w:eastAsia="Times New Roman" w:hAnsi="Times New Roman" w:cs="Times New Roman"/>
          <w:sz w:val="24"/>
          <w:szCs w:val="24"/>
        </w:rPr>
        <w:t>Koochakpour</w:t>
      </w:r>
      <w:proofErr w:type="spellEnd"/>
      <w:r>
        <w:rPr>
          <w:rFonts w:ascii="Times New Roman" w:eastAsia="Times New Roman" w:hAnsi="Times New Roman" w:cs="Times New Roman"/>
          <w:sz w:val="24"/>
          <w:szCs w:val="24"/>
        </w:rPr>
        <w:t xml:space="preserve"> et al., 2022). Different health regions phased the system out after 2012. In 2018, the Central Norway Regional Health Authority made the decision that St. Olav CAMHS should switch from </w:t>
      </w:r>
      <w:proofErr w:type="spellStart"/>
      <w:r>
        <w:rPr>
          <w:rFonts w:ascii="Times New Roman" w:eastAsia="Times New Roman" w:hAnsi="Times New Roman" w:cs="Times New Roman"/>
          <w:sz w:val="24"/>
          <w:szCs w:val="24"/>
        </w:rPr>
        <w:t>BUPdata</w:t>
      </w:r>
      <w:proofErr w:type="spellEnd"/>
      <w:r>
        <w:rPr>
          <w:rFonts w:ascii="Times New Roman" w:eastAsia="Times New Roman" w:hAnsi="Times New Roman" w:cs="Times New Roman"/>
          <w:sz w:val="24"/>
          <w:szCs w:val="24"/>
        </w:rPr>
        <w:t xml:space="preserve"> EHR to the general specialist </w:t>
      </w:r>
      <w:proofErr w:type="spellStart"/>
      <w:r>
        <w:rPr>
          <w:rFonts w:ascii="Times New Roman" w:eastAsia="Times New Roman" w:hAnsi="Times New Roman" w:cs="Times New Roman"/>
          <w:sz w:val="24"/>
          <w:szCs w:val="24"/>
        </w:rPr>
        <w:t>Doculive</w:t>
      </w:r>
      <w:proofErr w:type="spellEnd"/>
      <w:r>
        <w:rPr>
          <w:rFonts w:ascii="Times New Roman" w:eastAsia="Times New Roman" w:hAnsi="Times New Roman" w:cs="Times New Roman"/>
          <w:sz w:val="24"/>
          <w:szCs w:val="24"/>
        </w:rPr>
        <w:t xml:space="preserve"> EHR system. New referrals were documented in </w:t>
      </w:r>
      <w:proofErr w:type="spellStart"/>
      <w:r>
        <w:rPr>
          <w:rFonts w:ascii="Times New Roman" w:eastAsia="Times New Roman" w:hAnsi="Times New Roman" w:cs="Times New Roman"/>
          <w:sz w:val="24"/>
          <w:szCs w:val="24"/>
        </w:rPr>
        <w:t>Doculive</w:t>
      </w:r>
      <w:proofErr w:type="spellEnd"/>
      <w:r>
        <w:rPr>
          <w:rFonts w:ascii="Times New Roman" w:eastAsia="Times New Roman" w:hAnsi="Times New Roman" w:cs="Times New Roman"/>
          <w:sz w:val="24"/>
          <w:szCs w:val="24"/>
        </w:rPr>
        <w:t xml:space="preserve"> from January 5, 2018 (last new patient date), new consultations of all patients were documented in </w:t>
      </w:r>
      <w:proofErr w:type="spellStart"/>
      <w:r>
        <w:rPr>
          <w:rFonts w:ascii="Times New Roman" w:eastAsia="Times New Roman" w:hAnsi="Times New Roman" w:cs="Times New Roman"/>
          <w:sz w:val="24"/>
          <w:szCs w:val="24"/>
        </w:rPr>
        <w:t>Doculive</w:t>
      </w:r>
      <w:proofErr w:type="spellEnd"/>
      <w:r>
        <w:rPr>
          <w:rFonts w:ascii="Times New Roman" w:eastAsia="Times New Roman" w:hAnsi="Times New Roman" w:cs="Times New Roman"/>
          <w:sz w:val="24"/>
          <w:szCs w:val="24"/>
        </w:rPr>
        <w:t xml:space="preserve"> from March 5, 2018 (last write date), and by July 3, </w:t>
      </w:r>
      <w:r w:rsidR="005D3A08">
        <w:rPr>
          <w:rFonts w:ascii="Times New Roman" w:eastAsia="Times New Roman" w:hAnsi="Times New Roman" w:cs="Times New Roman"/>
          <w:sz w:val="24"/>
          <w:szCs w:val="24"/>
        </w:rPr>
        <w:t>2019,</w:t>
      </w:r>
      <w:r>
        <w:rPr>
          <w:rFonts w:ascii="Times New Roman" w:eastAsia="Times New Roman" w:hAnsi="Times New Roman" w:cs="Times New Roman"/>
          <w:sz w:val="24"/>
          <w:szCs w:val="24"/>
        </w:rPr>
        <w:t xml:space="preserve"> all patients had been transferred (last read date). Data shows an unusually large number of discharges in the last six months before January 5, 2018 </w:t>
      </w:r>
      <w:r>
        <w:rPr>
          <w:rFonts w:ascii="Times New Roman" w:eastAsia="Times New Roman" w:hAnsi="Times New Roman" w:cs="Times New Roman"/>
          <w:i/>
          <w:sz w:val="24"/>
          <w:szCs w:val="24"/>
        </w:rPr>
        <w:t xml:space="preserve">(See </w:t>
      </w:r>
      <w:r w:rsidR="001C41FE">
        <w:rPr>
          <w:rFonts w:ascii="Times New Roman" w:eastAsia="Times New Roman" w:hAnsi="Times New Roman" w:cs="Times New Roman"/>
          <w:i/>
          <w:sz w:val="24"/>
          <w:szCs w:val="24"/>
        </w:rPr>
        <w:t>Fig. S5</w:t>
      </w:r>
      <w:r>
        <w:rPr>
          <w:rFonts w:ascii="Times New Roman" w:eastAsia="Times New Roman" w:hAnsi="Times New Roman" w:cs="Times New Roman"/>
          <w:i/>
          <w:sz w:val="24"/>
          <w:szCs w:val="24"/>
        </w:rPr>
        <w:t xml:space="preserve"> in </w:t>
      </w:r>
      <w:r w:rsidR="00E57052">
        <w:rPr>
          <w:rFonts w:ascii="Times New Roman" w:eastAsia="Times New Roman" w:hAnsi="Times New Roman" w:cs="Times New Roman"/>
          <w:i/>
          <w:sz w:val="24"/>
          <w:szCs w:val="24"/>
        </w:rPr>
        <w:t>Supplemental Information</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This date was chosen as a cutoff date for our data.</w:t>
      </w:r>
    </w:p>
    <w:p w14:paraId="2CA7035B" w14:textId="77777777" w:rsidR="001C41FE" w:rsidRPr="003E14CF" w:rsidRDefault="001C41FE"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lang w:val="en-US"/>
        </w:rPr>
      </w:pPr>
    </w:p>
    <w:p w14:paraId="76E6C949"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Episodes with unacceptable length: </w:t>
      </w:r>
      <w:r>
        <w:rPr>
          <w:rFonts w:ascii="Times New Roman" w:eastAsia="Times New Roman" w:hAnsi="Times New Roman" w:cs="Times New Roman"/>
          <w:sz w:val="24"/>
          <w:szCs w:val="24"/>
        </w:rPr>
        <w:t xml:space="preserve">The longest possible duration of an episode for a patient is 6,934 days, equating to nearly 19 years. Three episodes were longer than 6,934 days and were removed from the dataset. Except for those episodes, the rest of the episodes had the following distributions as shown in Figure 2.5. The largest group of episodes (41%) have a length of less than or equal to 1 year.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episodes (41%) have a duration of up to one year. Around 29% of the episodes were from 1 to 2.5 years, while the remaining 30% have an episode duration &gt; 2.5 years, with the maximum duration of 6,759 days.</w:t>
      </w:r>
    </w:p>
    <w:p w14:paraId="5E9828D2" w14:textId="77777777" w:rsidR="00C16782" w:rsidRDefault="00C16782" w:rsidP="00C16782">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4"/>
          <w:szCs w:val="24"/>
        </w:rPr>
      </w:pPr>
    </w:p>
    <w:p w14:paraId="05D04450" w14:textId="1EDB4FFC" w:rsidR="00222A35" w:rsidRDefault="00000000" w:rsidP="00C16782">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4"/>
          <w:szCs w:val="24"/>
        </w:rPr>
      </w:pPr>
      <w:r w:rsidRPr="00C16782">
        <w:rPr>
          <w:rFonts w:ascii="Times New Roman" w:eastAsia="Times New Roman" w:hAnsi="Times New Roman" w:cs="Times New Roman"/>
          <w:i/>
          <w:sz w:val="24"/>
          <w:szCs w:val="24"/>
        </w:rPr>
        <w:t xml:space="preserve">Figure 2.5(left) </w:t>
      </w:r>
      <w:r w:rsidR="00A47334" w:rsidRPr="00C16782">
        <w:rPr>
          <w:rFonts w:ascii="Times New Roman" w:eastAsia="Times New Roman" w:hAnsi="Times New Roman" w:cs="Times New Roman"/>
          <w:i/>
          <w:sz w:val="24"/>
          <w:szCs w:val="24"/>
        </w:rPr>
        <w:t xml:space="preserve">Figure 2.5 </w:t>
      </w:r>
      <w:r w:rsidRPr="00C16782">
        <w:rPr>
          <w:rFonts w:ascii="Times New Roman" w:eastAsia="Times New Roman" w:hAnsi="Times New Roman" w:cs="Times New Roman"/>
          <w:i/>
          <w:sz w:val="24"/>
          <w:szCs w:val="24"/>
        </w:rPr>
        <w:t>(right)</w:t>
      </w:r>
    </w:p>
    <w:p w14:paraId="7FDFEF5E" w14:textId="77777777" w:rsidR="00C16782" w:rsidRPr="00C16782" w:rsidRDefault="00C16782" w:rsidP="00C16782">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4"/>
          <w:szCs w:val="24"/>
        </w:rPr>
      </w:pPr>
    </w:p>
    <w:p w14:paraId="21D956C1" w14:textId="62FC0974"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Re-admission period distribution: </w:t>
      </w:r>
      <w:r>
        <w:rPr>
          <w:rFonts w:ascii="Times New Roman" w:eastAsia="Times New Roman" w:hAnsi="Times New Roman" w:cs="Times New Roman"/>
          <w:sz w:val="24"/>
          <w:szCs w:val="24"/>
        </w:rPr>
        <w:t xml:space="preserve">The median duration before readmission is 452 days and 75% of the patients were readmitted in less than or equal to 914 days (i.e., 2.5 years). The wide range of values in the last quartile (914 - 5,109 days) indicates a significant spread of values within this portion of the dataset (See Figure 2.6 (left)). To check for the presence of extreme values that may warrant consideration for removal, the condition </w:t>
      </w:r>
      <w:r>
        <w:rPr>
          <w:rFonts w:ascii="Times New Roman" w:eastAsia="Times New Roman" w:hAnsi="Times New Roman" w:cs="Times New Roman"/>
          <w:i/>
          <w:sz w:val="24"/>
          <w:szCs w:val="24"/>
        </w:rPr>
        <w:t>(&lt;= (19 * 365 - 1) - (</w:t>
      </w:r>
      <w:proofErr w:type="spellStart"/>
      <w:r>
        <w:rPr>
          <w:rFonts w:ascii="Times New Roman" w:eastAsia="Times New Roman" w:hAnsi="Times New Roman" w:cs="Times New Roman"/>
          <w:i/>
          <w:sz w:val="24"/>
          <w:szCs w:val="24"/>
        </w:rPr>
        <w:t>Patient_age</w:t>
      </w:r>
      <w:proofErr w:type="spellEnd"/>
      <w:r>
        <w:rPr>
          <w:rFonts w:ascii="Times New Roman" w:eastAsia="Times New Roman" w:hAnsi="Times New Roman" w:cs="Times New Roman"/>
          <w:i/>
          <w:sz w:val="24"/>
          <w:szCs w:val="24"/>
        </w:rPr>
        <w:t xml:space="preserve"> * 365 + </w:t>
      </w:r>
      <w:proofErr w:type="spellStart"/>
      <w:r>
        <w:rPr>
          <w:rFonts w:ascii="Times New Roman" w:eastAsia="Times New Roman" w:hAnsi="Times New Roman" w:cs="Times New Roman"/>
          <w:i/>
          <w:sz w:val="24"/>
          <w:szCs w:val="24"/>
        </w:rPr>
        <w:t>Length_of_episode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was used. A readmission period was possible in CAMHS </w:t>
      </w:r>
      <w:proofErr w:type="gramStart"/>
      <w:r>
        <w:rPr>
          <w:rFonts w:ascii="Times New Roman" w:eastAsia="Times New Roman" w:hAnsi="Times New Roman" w:cs="Times New Roman"/>
          <w:sz w:val="24"/>
          <w:szCs w:val="24"/>
        </w:rPr>
        <w:t>as long as</w:t>
      </w:r>
      <w:proofErr w:type="gramEnd"/>
      <w:r>
        <w:rPr>
          <w:rFonts w:ascii="Times New Roman" w:eastAsia="Times New Roman" w:hAnsi="Times New Roman" w:cs="Times New Roman"/>
          <w:sz w:val="24"/>
          <w:szCs w:val="24"/>
        </w:rPr>
        <w:t xml:space="preserve"> it meets this condition. All episodes satisfied this </w:t>
      </w:r>
      <w:r w:rsidR="005D3A08">
        <w:rPr>
          <w:rFonts w:ascii="Times New Roman" w:eastAsia="Times New Roman" w:hAnsi="Times New Roman" w:cs="Times New Roman"/>
          <w:sz w:val="24"/>
          <w:szCs w:val="24"/>
        </w:rPr>
        <w:t>condition,</w:t>
      </w:r>
      <w:r>
        <w:rPr>
          <w:rFonts w:ascii="Times New Roman" w:eastAsia="Times New Roman" w:hAnsi="Times New Roman" w:cs="Times New Roman"/>
          <w:sz w:val="24"/>
          <w:szCs w:val="24"/>
        </w:rPr>
        <w:t xml:space="preserve"> so they were all kept.</w:t>
      </w:r>
    </w:p>
    <w:p w14:paraId="4B4B42A0" w14:textId="77777777" w:rsidR="00F86B2B" w:rsidRDefault="00F86B2B" w:rsidP="008E45AF">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i/>
          <w:sz w:val="20"/>
          <w:szCs w:val="20"/>
        </w:rPr>
      </w:pPr>
    </w:p>
    <w:p w14:paraId="2962A9DC" w14:textId="7661FBF3" w:rsidR="00F86B2B" w:rsidRDefault="00000000" w:rsidP="00504C15">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4"/>
          <w:szCs w:val="24"/>
        </w:rPr>
      </w:pPr>
      <w:r w:rsidRPr="00504C15">
        <w:rPr>
          <w:rFonts w:ascii="Times New Roman" w:eastAsia="Times New Roman" w:hAnsi="Times New Roman" w:cs="Times New Roman"/>
          <w:i/>
          <w:sz w:val="24"/>
          <w:szCs w:val="24"/>
        </w:rPr>
        <w:t xml:space="preserve">Figure 2.6(left) </w:t>
      </w:r>
      <w:r w:rsidR="00504C15" w:rsidRPr="00504C15">
        <w:rPr>
          <w:rFonts w:ascii="Times New Roman" w:eastAsia="Times New Roman" w:hAnsi="Times New Roman" w:cs="Times New Roman"/>
          <w:i/>
          <w:sz w:val="24"/>
          <w:szCs w:val="24"/>
        </w:rPr>
        <w:t>Figure 2.6</w:t>
      </w:r>
      <w:r w:rsidRPr="00504C15">
        <w:rPr>
          <w:rFonts w:ascii="Times New Roman" w:eastAsia="Times New Roman" w:hAnsi="Times New Roman" w:cs="Times New Roman"/>
          <w:i/>
          <w:sz w:val="24"/>
          <w:szCs w:val="24"/>
        </w:rPr>
        <w:t>(right)</w:t>
      </w:r>
    </w:p>
    <w:p w14:paraId="7012853A" w14:textId="77777777" w:rsidR="00504C15" w:rsidRPr="00504C15" w:rsidRDefault="00504C15" w:rsidP="00504C15">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4"/>
          <w:szCs w:val="24"/>
        </w:rPr>
      </w:pPr>
    </w:p>
    <w:p w14:paraId="4CDC5CFC" w14:textId="1AFBE79D"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Establishing readmission classes and addressing class imbalance issues:</w:t>
      </w:r>
      <w:r>
        <w:rPr>
          <w:rFonts w:ascii="Times New Roman" w:eastAsia="Times New Roman" w:hAnsi="Times New Roman" w:cs="Times New Roman"/>
          <w:sz w:val="24"/>
          <w:szCs w:val="24"/>
        </w:rPr>
        <w:t xml:space="preserve"> Clinicians expressed interest in knowing if a patient will be readmitted and if so, the readmission period </w:t>
      </w:r>
      <w:r>
        <w:rPr>
          <w:rFonts w:ascii="Times New Roman" w:eastAsia="Times New Roman" w:hAnsi="Times New Roman" w:cs="Times New Roman"/>
          <w:sz w:val="24"/>
          <w:szCs w:val="24"/>
        </w:rPr>
        <w:lastRenderedPageBreak/>
        <w:t xml:space="preserve">rather than the exact number of days. Therefore, our research focuses on identifying whether a patient will be readmitted or not (i.e., binary classification). For those readmitted, determine the period of readmission (i.e., multi-class classification) as short (0 - 182 days, approximately 0 - 6 months), medium (182 - 730 days, approximately 6 months - 2 years), and long (over 730 days, approximately over 2 years). Readmissions were found to constitute 15.1% of the data (i.e.,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all readmission</m:t>
            </m:r>
          </m:num>
          <m:den>
            <m:r>
              <w:rPr>
                <w:rFonts w:ascii="Times New Roman" w:eastAsia="Times New Roman" w:hAnsi="Times New Roman" w:cs="Times New Roman"/>
                <w:sz w:val="24"/>
                <w:szCs w:val="24"/>
              </w:rPr>
              <m:t>total episodes</m:t>
            </m:r>
          </m:den>
        </m:f>
        <m:r>
          <w:rPr>
            <w:rFonts w:ascii="Times New Roman" w:eastAsia="Times New Roman" w:hAnsi="Times New Roman" w:cs="Times New Roman"/>
            <w:sz w:val="24"/>
            <w:szCs w:val="24"/>
          </w:rPr>
          <m:t xml:space="preserve"> * 100</m:t>
        </m:r>
      </m:oMath>
      <w:r>
        <w:rPr>
          <w:rFonts w:ascii="Times New Roman" w:eastAsia="Times New Roman" w:hAnsi="Times New Roman" w:cs="Times New Roman"/>
          <w:sz w:val="24"/>
          <w:szCs w:val="24"/>
        </w:rPr>
        <w:t xml:space="preserve">), while episodes without readmission make up 84.9% of the data. This can cause a critical imbalance issue in binary </w:t>
      </w:r>
      <w:r w:rsidR="005D3A08">
        <w:rPr>
          <w:rFonts w:ascii="Times New Roman" w:eastAsia="Times New Roman" w:hAnsi="Times New Roman" w:cs="Times New Roman"/>
          <w:sz w:val="24"/>
          <w:szCs w:val="24"/>
        </w:rPr>
        <w:t>classification,</w:t>
      </w:r>
      <w:r>
        <w:rPr>
          <w:rFonts w:ascii="Times New Roman" w:eastAsia="Times New Roman" w:hAnsi="Times New Roman" w:cs="Times New Roman"/>
          <w:sz w:val="24"/>
          <w:szCs w:val="24"/>
        </w:rPr>
        <w:t xml:space="preserve"> so it was crucial to establish readmission status classes (See Table 2.1). For selecting readmission multi-classes (short, medium, long), two factors were </w:t>
      </w:r>
      <w:proofErr w:type="gramStart"/>
      <w:r>
        <w:rPr>
          <w:rFonts w:ascii="Times New Roman" w:eastAsia="Times New Roman" w:hAnsi="Times New Roman" w:cs="Times New Roman"/>
          <w:sz w:val="24"/>
          <w:szCs w:val="24"/>
        </w:rPr>
        <w:t>taken into account</w:t>
      </w:r>
      <w:proofErr w:type="gramEnd"/>
      <w:r>
        <w:rPr>
          <w:rFonts w:ascii="Times New Roman" w:eastAsia="Times New Roman" w:hAnsi="Times New Roman" w:cs="Times New Roman"/>
          <w:sz w:val="24"/>
          <w:szCs w:val="24"/>
        </w:rPr>
        <w:t xml:space="preserve">: 1) the significance of clinically relevant readmission periods, and 2) not having very imbalanced data. </w:t>
      </w:r>
      <w:r w:rsidR="005D3A08">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after pre-processing, the dataset contained 22,676 episodes of care labeled as in Table 2.1 below. </w:t>
      </w:r>
    </w:p>
    <w:p w14:paraId="6548C84C" w14:textId="77777777" w:rsidR="00AE4A56" w:rsidRDefault="00AE4A56" w:rsidP="008E45AF">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0"/>
          <w:szCs w:val="20"/>
        </w:rPr>
      </w:pPr>
    </w:p>
    <w:p w14:paraId="144A883D" w14:textId="000D883E" w:rsidR="00222A35" w:rsidRPr="00AE4A56" w:rsidRDefault="00000000" w:rsidP="00AE4A56">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color w:val="0F0F0F"/>
          <w:sz w:val="24"/>
          <w:szCs w:val="24"/>
        </w:rPr>
      </w:pPr>
      <w:r w:rsidRPr="00AE4A56">
        <w:rPr>
          <w:rFonts w:ascii="Times New Roman" w:eastAsia="Times New Roman" w:hAnsi="Times New Roman" w:cs="Times New Roman"/>
          <w:i/>
          <w:sz w:val="24"/>
          <w:szCs w:val="24"/>
        </w:rPr>
        <w:t>Table 2.1</w:t>
      </w:r>
    </w:p>
    <w:p w14:paraId="6486F8B6" w14:textId="77777777" w:rsidR="00747715" w:rsidRDefault="00747715" w:rsidP="008E45AF">
      <w:pPr>
        <w:pStyle w:val="Heading2"/>
        <w:spacing w:before="0" w:after="0"/>
      </w:pPr>
      <w:bookmarkStart w:id="11" w:name="_bger96gb2n2m" w:colFirst="0" w:colLast="0"/>
      <w:bookmarkEnd w:id="11"/>
    </w:p>
    <w:p w14:paraId="0A594A0E" w14:textId="16D42B1F" w:rsidR="00222A35" w:rsidRDefault="00000000" w:rsidP="008E45AF">
      <w:pPr>
        <w:pStyle w:val="Heading2"/>
        <w:spacing w:before="0" w:after="0"/>
      </w:pPr>
      <w:r>
        <w:t>Methodology</w:t>
      </w:r>
    </w:p>
    <w:p w14:paraId="1E7AAFEA"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 outlines our study methodology. We describe the methods we applied for dimensionality reduction in data preparation, and how we utilized both classification and clustering methods for our analysis, incorporating both supervised and unsupervised techniques.</w:t>
      </w:r>
    </w:p>
    <w:p w14:paraId="63BB59A8" w14:textId="293FBD19" w:rsidR="00222A35" w:rsidRDefault="00222A35" w:rsidP="008E45AF">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color w:val="0F0F0F"/>
          <w:sz w:val="20"/>
          <w:szCs w:val="20"/>
        </w:rPr>
      </w:pPr>
    </w:p>
    <w:p w14:paraId="256B5DF8" w14:textId="02FB624A"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color w:val="0F0F0F"/>
          <w:sz w:val="24"/>
          <w:szCs w:val="24"/>
        </w:rPr>
      </w:pPr>
      <w:r w:rsidRPr="00C6536C">
        <w:rPr>
          <w:rFonts w:ascii="Times New Roman" w:eastAsia="Times New Roman" w:hAnsi="Times New Roman" w:cs="Times New Roman"/>
          <w:i/>
          <w:color w:val="0F0F0F"/>
          <w:sz w:val="24"/>
          <w:szCs w:val="24"/>
        </w:rPr>
        <w:t xml:space="preserve">Figure 3.1 </w:t>
      </w:r>
    </w:p>
    <w:p w14:paraId="5B258215" w14:textId="77777777" w:rsidR="00C6536C" w:rsidRPr="00C6536C" w:rsidRDefault="00C6536C" w:rsidP="008E45AF">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color w:val="0F0F0F"/>
          <w:sz w:val="24"/>
          <w:szCs w:val="24"/>
        </w:rPr>
      </w:pPr>
    </w:p>
    <w:p w14:paraId="2300C811" w14:textId="77777777" w:rsidR="00222A35" w:rsidRDefault="00000000" w:rsidP="008E45AF">
      <w:pPr>
        <w:pStyle w:val="Heading3"/>
        <w:spacing w:before="0" w:after="0"/>
        <w:jc w:val="both"/>
      </w:pPr>
      <w:bookmarkStart w:id="12" w:name="_fdn4cro2ybw9" w:colFirst="0" w:colLast="0"/>
      <w:bookmarkEnd w:id="12"/>
      <w:r>
        <w:t>Dimensionality reduction and feature selection</w:t>
      </w:r>
    </w:p>
    <w:p w14:paraId="7007E6E6"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sz w:val="24"/>
          <w:szCs w:val="24"/>
        </w:rPr>
      </w:pPr>
      <w:r>
        <w:rPr>
          <w:rFonts w:ascii="Times New Roman" w:eastAsia="Times New Roman" w:hAnsi="Times New Roman" w:cs="Times New Roman"/>
          <w:sz w:val="24"/>
          <w:szCs w:val="24"/>
        </w:rPr>
        <w:t xml:space="preserve">Before classification and clustering, we applied dimensionality reduction and feature selection to remove highly correlated features and assess their correlation with the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Tillnextepisode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target variable. We used Principal Component Analysis (PCA) and correlation analysis to enhance the model’s performance and interpretability by reducing the number of features in the dataset</w:t>
      </w:r>
      <w:r>
        <w:rPr>
          <w:rFonts w:ascii="Roboto" w:eastAsia="Roboto" w:hAnsi="Roboto" w:cs="Roboto"/>
          <w:sz w:val="24"/>
          <w:szCs w:val="24"/>
          <w:highlight w:val="white"/>
        </w:rPr>
        <w:t>.</w:t>
      </w:r>
    </w:p>
    <w:p w14:paraId="40A7A673" w14:textId="77777777" w:rsidR="00B9235C" w:rsidRDefault="00B9235C"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p>
    <w:p w14:paraId="7A3204A1" w14:textId="77777777" w:rsidR="00222A35" w:rsidRDefault="00000000" w:rsidP="008E45AF">
      <w:pPr>
        <w:pStyle w:val="Heading3"/>
        <w:spacing w:before="0" w:after="0"/>
      </w:pPr>
      <w:bookmarkStart w:id="13" w:name="_9hse53tf7p9e" w:colFirst="0" w:colLast="0"/>
      <w:bookmarkEnd w:id="13"/>
      <w:r>
        <w:t>Classification</w:t>
      </w:r>
    </w:p>
    <w:p w14:paraId="6BE89716"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 approach was to classify the entire dataset into five classes, one of which represented not-readmitted cases, and the remaining four represented various readmission periods. Despite the high F1-score of the classification model, it had difficulty predicting classes other than the not-readmitted class. This is a data imbalance issue (Imbalanced datasets - Version 0.12.0, n.d.). To address this, we changed the approach and simplified the classification task by dividing it into binary (predicting readmitted or not) and multi-class (predicting readmission period if readmitted). This approach enabled us to manage the imbalance issue more effectively and select the most appropriate classifier for each type</w:t>
      </w:r>
      <w:r>
        <w:rPr>
          <w:rFonts w:ascii="Roboto" w:eastAsia="Roboto" w:hAnsi="Roboto" w:cs="Roboto"/>
          <w:sz w:val="24"/>
          <w:szCs w:val="24"/>
          <w:highlight w:val="white"/>
        </w:rPr>
        <w:t>.</w:t>
      </w:r>
    </w:p>
    <w:p w14:paraId="54F917E8"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appeared that dataset for binary classifier could suffer from significant class imbalance (not readmitted: 19,250, readmitted: 3,426). Meanwhile, the dataset for the multi-class classifier could potentially face more severe problems due to its small size (just 3,426 readmitted episodes), rather than class imbalance. To address these issues, we implemented class </w:t>
      </w:r>
      <w:r>
        <w:rPr>
          <w:rFonts w:ascii="Times New Roman" w:eastAsia="Times New Roman" w:hAnsi="Times New Roman" w:cs="Times New Roman"/>
          <w:sz w:val="24"/>
          <w:szCs w:val="24"/>
        </w:rPr>
        <w:lastRenderedPageBreak/>
        <w:t>weighting and Naive random oversampling (Over-sampling - Version 0.9.1, n.d.). Furthermore, we reduced the number of classes representing readmission periods from four to three.</w:t>
      </w:r>
    </w:p>
    <w:p w14:paraId="7317154A"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at the end of the “data pre-processing and feature engineering” section, we ultimately established readmission classes to transform the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Tillnextepisode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into classes representing readmission periods. These readmission classes were defined as </w:t>
      </w:r>
      <w:proofErr w:type="gramStart"/>
      <w:r>
        <w:rPr>
          <w:rFonts w:ascii="Times New Roman" w:eastAsia="Times New Roman" w:hAnsi="Times New Roman" w:cs="Times New Roman"/>
          <w:sz w:val="24"/>
          <w:szCs w:val="24"/>
        </w:rPr>
        <w:t>not-readmitted</w:t>
      </w:r>
      <w:proofErr w:type="gramEnd"/>
      <w:r>
        <w:rPr>
          <w:rFonts w:ascii="Times New Roman" w:eastAsia="Times New Roman" w:hAnsi="Times New Roman" w:cs="Times New Roman"/>
          <w:sz w:val="24"/>
          <w:szCs w:val="24"/>
        </w:rPr>
        <w:t xml:space="preserve"> and readmitted for use by the binary classifier, and as readmitted in  short (within 6 months), medium (6 months to 2 years) and long (after 2 years) periods for the multi-class classifier, as shown in Table 2.1.</w:t>
      </w:r>
    </w:p>
    <w:p w14:paraId="5798BB4E"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our study aimed to optimally predict patient readmission first using a binary classifier, and then to predict the readmission periods using multi-class classifiers,  we utilized various classifiers, including Logistic Regression, Decision Tree, Random Forest, Gradient Boosting,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and Multilayer Perceptron, and compared their performance to achieve the best possible result. We analyzed the classification results by comparing them to actual target variables in some examples, using 3D scatter plots for visualization.</w:t>
      </w:r>
    </w:p>
    <w:p w14:paraId="6DB53341" w14:textId="77777777" w:rsidR="00B97279" w:rsidRDefault="00B97279"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p>
    <w:p w14:paraId="1956901B" w14:textId="77777777" w:rsidR="00222A35" w:rsidRDefault="00000000" w:rsidP="008E45AF">
      <w:pPr>
        <w:pStyle w:val="Heading3"/>
        <w:spacing w:before="0" w:after="0"/>
      </w:pPr>
      <w:bookmarkStart w:id="14" w:name="_i8cu0j9s415p" w:colFirst="0" w:colLast="0"/>
      <w:bookmarkEnd w:id="14"/>
      <w:r>
        <w:t xml:space="preserve">Clustering </w:t>
      </w:r>
    </w:p>
    <w:p w14:paraId="28E31D73"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Clustering was chosen as one of our methods to explore and understand intra and inter -cluster distance among episodes of care.  Having mixed data types (categorical and numerical) in the dataset, the K-Prototype algorithm was chosen for clustering (Huang, 1998). For this k-modes library, version 0.12.2 (De Vos, 2015–2021) was used. We analyzed how different combinations of data affected the clustering outcomes. We used datasets with and without diagnoses and medications. Out of the 1,427 unique diagnoses and medications that were added as one-hot encoded columns in the dataset, 1,305 columns corresponded to ICD diagnosis codes and 123 columns corresponded to ATC codes. Additionally, we evaluated the 20, 50, and 100 most frequent codes under the assumption that they might cover most of the diagnoses and medications in use. For each dataset combination, we computed the optimal number and quality of clusters. We evaluated the cluster and analyzed the results by using minima, and maxima and </w:t>
      </w:r>
      <w:proofErr w:type="gramStart"/>
      <w:r>
        <w:rPr>
          <w:rFonts w:ascii="Times New Roman" w:eastAsia="Times New Roman" w:hAnsi="Times New Roman" w:cs="Times New Roman"/>
          <w:sz w:val="24"/>
          <w:szCs w:val="24"/>
        </w:rPr>
        <w:t>box-plots</w:t>
      </w:r>
      <w:proofErr w:type="gramEnd"/>
      <w:r>
        <w:rPr>
          <w:rFonts w:ascii="Times New Roman" w:eastAsia="Times New Roman" w:hAnsi="Times New Roman" w:cs="Times New Roman"/>
          <w:sz w:val="24"/>
          <w:szCs w:val="24"/>
        </w:rPr>
        <w:t>.</w:t>
      </w:r>
    </w:p>
    <w:p w14:paraId="1D78517C" w14:textId="77777777" w:rsidR="003D519B" w:rsidRPr="0043496A" w:rsidRDefault="003D519B"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lang w:val="en-US"/>
        </w:rPr>
      </w:pPr>
    </w:p>
    <w:p w14:paraId="2BED7CC0" w14:textId="77777777" w:rsidR="00222A35" w:rsidRDefault="00000000" w:rsidP="008E45AF">
      <w:pPr>
        <w:pStyle w:val="Heading3"/>
        <w:spacing w:before="0" w:after="0"/>
      </w:pPr>
      <w:bookmarkStart w:id="15" w:name="_yc41lnwioqer" w:colFirst="0" w:colLast="0"/>
      <w:bookmarkEnd w:id="15"/>
      <w:r>
        <w:t xml:space="preserve">Evaluation </w:t>
      </w:r>
    </w:p>
    <w:p w14:paraId="50D79F86"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evaluated the classification results using accuracy, precision, and recall. However, to determine the best possible classifier, given the imbalanced data, we prioritized the F1-score as a more reliable metric.</w:t>
      </w:r>
      <w:r>
        <w:rPr>
          <w:rFonts w:ascii="Roboto" w:eastAsia="Roboto" w:hAnsi="Roboto" w:cs="Roboto"/>
          <w:sz w:val="24"/>
          <w:szCs w:val="24"/>
          <w:highlight w:val="white"/>
        </w:rPr>
        <w:t xml:space="preserve"> </w:t>
      </w:r>
      <w:r>
        <w:rPr>
          <w:rFonts w:ascii="Times New Roman" w:eastAsia="Times New Roman" w:hAnsi="Times New Roman" w:cs="Times New Roman"/>
          <w:sz w:val="24"/>
          <w:szCs w:val="24"/>
        </w:rPr>
        <w:t xml:space="preserve">The number and the quality of clusters were analyzed using elbow plot, and Silhouette (SI) and </w:t>
      </w:r>
      <w:proofErr w:type="spellStart"/>
      <w:r>
        <w:rPr>
          <w:rFonts w:ascii="Times New Roman" w:eastAsia="Times New Roman" w:hAnsi="Times New Roman" w:cs="Times New Roman"/>
          <w:sz w:val="24"/>
          <w:szCs w:val="24"/>
        </w:rPr>
        <w:t>Calinski-Harabasz</w:t>
      </w:r>
      <w:proofErr w:type="spellEnd"/>
      <w:r>
        <w:rPr>
          <w:rFonts w:ascii="Times New Roman" w:eastAsia="Times New Roman" w:hAnsi="Times New Roman" w:cs="Times New Roman"/>
          <w:sz w:val="24"/>
          <w:szCs w:val="24"/>
        </w:rPr>
        <w:t xml:space="preserve"> (CI) scores respectively. SI analyzes the similarity of data points within a cluster to data points in various other clusters, with a range of -1 (poor clustering) to +1 (perfect clustering). CI measures the compactness and isolation of clusters, with higher values indicating better clusters. To evaluate the process and confirm the clinical relevance of the results, we presented them to a group of clinicians for interpretation and assessment.</w:t>
      </w:r>
    </w:p>
    <w:p w14:paraId="5EE3C7F7" w14:textId="77777777" w:rsidR="002E2473" w:rsidRDefault="002E2473"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p>
    <w:p w14:paraId="7B0FC658" w14:textId="77777777" w:rsidR="00222A35" w:rsidRDefault="00000000" w:rsidP="008E45AF">
      <w:pPr>
        <w:pStyle w:val="Heading2"/>
        <w:spacing w:before="0" w:after="0"/>
      </w:pPr>
      <w:bookmarkStart w:id="16" w:name="_aszyeb4ssqod" w:colFirst="0" w:colLast="0"/>
      <w:bookmarkEnd w:id="16"/>
      <w:r>
        <w:lastRenderedPageBreak/>
        <w:t>Results</w:t>
      </w:r>
    </w:p>
    <w:p w14:paraId="2739290A" w14:textId="77777777" w:rsidR="00222A35" w:rsidRDefault="00000000" w:rsidP="008E45AF">
      <w:pPr>
        <w:pStyle w:val="Heading3"/>
        <w:spacing w:before="0" w:after="0"/>
      </w:pPr>
      <w:bookmarkStart w:id="17" w:name="_c6cjb8hp2m8k" w:colFirst="0" w:colLast="0"/>
      <w:bookmarkEnd w:id="17"/>
      <w:r>
        <w:t>Dimensionality reduction and feature selection results</w:t>
      </w:r>
    </w:p>
    <w:p w14:paraId="56E81CE7" w14:textId="25275995"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Principal Component Analysis for dimensionality reduction:</w:t>
      </w:r>
      <w:r>
        <w:rPr>
          <w:rFonts w:ascii="Times New Roman" w:eastAsia="Times New Roman" w:hAnsi="Times New Roman" w:cs="Times New Roman"/>
          <w:sz w:val="24"/>
          <w:szCs w:val="24"/>
        </w:rPr>
        <w:t xml:space="preserve"> PCA reduces the dimensionality, while retaining as much information as possible. The PCA, implemented using the </w:t>
      </w:r>
      <w:proofErr w:type="spellStart"/>
      <w:r>
        <w:rPr>
          <w:rFonts w:ascii="Times New Roman" w:eastAsia="Times New Roman" w:hAnsi="Times New Roman" w:cs="Times New Roman"/>
          <w:sz w:val="24"/>
          <w:szCs w:val="24"/>
        </w:rPr>
        <w:t>sklearn.decomposition</w:t>
      </w:r>
      <w:proofErr w:type="spellEnd"/>
      <w:r>
        <w:rPr>
          <w:rFonts w:ascii="Times New Roman" w:eastAsia="Times New Roman" w:hAnsi="Times New Roman" w:cs="Times New Roman"/>
          <w:sz w:val="24"/>
          <w:szCs w:val="24"/>
        </w:rPr>
        <w:t xml:space="preserve"> module, identified 12 out of 16 initial features </w:t>
      </w:r>
      <w:r>
        <w:rPr>
          <w:rFonts w:ascii="Times New Roman" w:eastAsia="Times New Roman" w:hAnsi="Times New Roman" w:cs="Times New Roman"/>
          <w:i/>
          <w:sz w:val="24"/>
          <w:szCs w:val="24"/>
        </w:rPr>
        <w:t xml:space="preserve">(See </w:t>
      </w:r>
      <w:r w:rsidR="003E14CF">
        <w:rPr>
          <w:rFonts w:ascii="Times New Roman" w:eastAsia="Times New Roman" w:hAnsi="Times New Roman" w:cs="Times New Roman"/>
          <w:i/>
          <w:sz w:val="24"/>
          <w:szCs w:val="24"/>
        </w:rPr>
        <w:t>Fig. S7</w:t>
      </w:r>
      <w:r>
        <w:rPr>
          <w:rFonts w:ascii="Times New Roman" w:eastAsia="Times New Roman" w:hAnsi="Times New Roman" w:cs="Times New Roman"/>
          <w:i/>
          <w:sz w:val="24"/>
          <w:szCs w:val="24"/>
        </w:rPr>
        <w:t xml:space="preserve"> in </w:t>
      </w:r>
      <w:r w:rsidR="00E57052">
        <w:rPr>
          <w:rFonts w:ascii="Times New Roman" w:eastAsia="Times New Roman" w:hAnsi="Times New Roman" w:cs="Times New Roman"/>
          <w:i/>
          <w:sz w:val="24"/>
          <w:szCs w:val="24"/>
        </w:rPr>
        <w:t>Supplemental Information</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required to cover 95% of the data variance.</w:t>
      </w:r>
    </w:p>
    <w:p w14:paraId="179CC4DD" w14:textId="77777777" w:rsidR="008904A9" w:rsidRDefault="008904A9"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p>
    <w:p w14:paraId="21A9B392" w14:textId="5265F6B6"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Correlation analysis for feature selection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Correlation analysis was used to determine the correlation of features to the target variable. Scatter plots </w:t>
      </w:r>
      <w:r>
        <w:rPr>
          <w:rFonts w:ascii="Times New Roman" w:eastAsia="Times New Roman" w:hAnsi="Times New Roman" w:cs="Times New Roman"/>
          <w:i/>
          <w:sz w:val="24"/>
          <w:szCs w:val="24"/>
        </w:rPr>
        <w:t xml:space="preserve">(See </w:t>
      </w:r>
      <w:r w:rsidR="003E14CF">
        <w:rPr>
          <w:rFonts w:ascii="Times New Roman" w:eastAsia="Times New Roman" w:hAnsi="Times New Roman" w:cs="Times New Roman"/>
          <w:i/>
          <w:sz w:val="24"/>
          <w:szCs w:val="24"/>
        </w:rPr>
        <w:t>Fig. S6</w:t>
      </w:r>
      <w:r>
        <w:rPr>
          <w:rFonts w:ascii="Times New Roman" w:eastAsia="Times New Roman" w:hAnsi="Times New Roman" w:cs="Times New Roman"/>
          <w:i/>
          <w:sz w:val="24"/>
          <w:szCs w:val="24"/>
        </w:rPr>
        <w:t xml:space="preserve"> in </w:t>
      </w:r>
      <w:r w:rsidR="00E57052">
        <w:rPr>
          <w:rFonts w:ascii="Times New Roman" w:eastAsia="Times New Roman" w:hAnsi="Times New Roman" w:cs="Times New Roman"/>
          <w:i/>
          <w:sz w:val="24"/>
          <w:szCs w:val="24"/>
        </w:rPr>
        <w:t>Supplemental Information</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revealed no significant linear relationships or normality between certain features and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Tillnextepisode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Therefore, among Pearson, Spearman, or Kendall, the Kendall correlation was used to construct the correlation matrix, as it better handles non-linear relationships.</w:t>
      </w:r>
    </w:p>
    <w:p w14:paraId="065A9FDD" w14:textId="4EC5815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initial analysis of the correlation matrix </w:t>
      </w:r>
      <w:r>
        <w:rPr>
          <w:rFonts w:ascii="Times New Roman" w:eastAsia="Times New Roman" w:hAnsi="Times New Roman" w:cs="Times New Roman"/>
          <w:i/>
          <w:sz w:val="24"/>
          <w:szCs w:val="24"/>
        </w:rPr>
        <w:t xml:space="preserve">(See </w:t>
      </w:r>
      <w:r w:rsidR="003E14CF">
        <w:rPr>
          <w:rFonts w:ascii="Times New Roman" w:eastAsia="Times New Roman" w:hAnsi="Times New Roman" w:cs="Times New Roman"/>
          <w:i/>
          <w:sz w:val="24"/>
          <w:szCs w:val="24"/>
        </w:rPr>
        <w:t>Fig. S7</w:t>
      </w:r>
      <w:r>
        <w:rPr>
          <w:rFonts w:ascii="Times New Roman" w:eastAsia="Times New Roman" w:hAnsi="Times New Roman" w:cs="Times New Roman"/>
          <w:i/>
          <w:sz w:val="24"/>
          <w:szCs w:val="24"/>
        </w:rPr>
        <w:t xml:space="preserve"> in </w:t>
      </w:r>
      <w:r w:rsidR="00E57052">
        <w:rPr>
          <w:rFonts w:ascii="Times New Roman" w:eastAsia="Times New Roman" w:hAnsi="Times New Roman" w:cs="Times New Roman"/>
          <w:i/>
          <w:sz w:val="24"/>
          <w:szCs w:val="24"/>
        </w:rPr>
        <w:t>Supplemental Information</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showed that some features were either derived, redundant or complementary . As a result, several changes were made to the feature set. From the pairs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outpatient_ratio</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inpatient_ratio</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inpatient_daynight_ratio</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inpatient_day_ratio</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only one feature was retained in each pair. The feature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Care_intensity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was removed due to its high correlation with both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Count_visit</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Length_of_Episode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Examination_ratio</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was also removed because of  showing correlation with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Therapy_ratio</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not having a strong correlation with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Tillnextepisode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It is worth noting that the correlation between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Tillnextepisode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and “label” (readmission class) in the correlation matrix reveal that categorizing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Tillnextepisode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into classes could lead to a loss of information of about 11%. After these adjustments, a new correlation matrix of the final 12 features was generated (See Figure 4.1).</w:t>
      </w:r>
    </w:p>
    <w:p w14:paraId="5DB3A11F" w14:textId="19FEE626" w:rsidR="00222A35" w:rsidRDefault="00222A35" w:rsidP="008E45AF">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color w:val="0F0F0F"/>
          <w:sz w:val="20"/>
          <w:szCs w:val="20"/>
        </w:rPr>
      </w:pPr>
    </w:p>
    <w:p w14:paraId="4F39192C" w14:textId="21CAD23F" w:rsidR="00222A35" w:rsidRPr="00F46DBC" w:rsidRDefault="00000000" w:rsidP="008E45AF">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4"/>
          <w:szCs w:val="24"/>
        </w:rPr>
      </w:pPr>
      <w:r w:rsidRPr="00F46DBC">
        <w:rPr>
          <w:rFonts w:ascii="Times New Roman" w:eastAsia="Times New Roman" w:hAnsi="Times New Roman" w:cs="Times New Roman"/>
          <w:i/>
          <w:sz w:val="24"/>
          <w:szCs w:val="24"/>
        </w:rPr>
        <w:t>Figure 4.1</w:t>
      </w:r>
    </w:p>
    <w:p w14:paraId="5E5ED27F" w14:textId="77777777" w:rsidR="00F46DBC" w:rsidRDefault="00F46DBC" w:rsidP="008E45AF">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sz w:val="20"/>
          <w:szCs w:val="20"/>
        </w:rPr>
      </w:pPr>
    </w:p>
    <w:p w14:paraId="5C8790F0"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4.1 shows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Age_group</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Inpatient_day_ratio</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have the strongest correlation with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Tillnextepisode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Conversely, the activity ratios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Therapy_Ratio</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TreatmentPlanning_Ratio</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and</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Counseling_Ratio</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have the lowest correlation. It is important to remember that correlation does not imply causation, so even if two features are correlated, it does not necessarily mean that one causes the other.</w:t>
      </w:r>
    </w:p>
    <w:p w14:paraId="175050D7" w14:textId="77777777" w:rsidR="00DF448B" w:rsidRDefault="00DF448B"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p>
    <w:p w14:paraId="57D02CDD" w14:textId="77777777" w:rsidR="00222A35" w:rsidRDefault="00000000" w:rsidP="008E45AF">
      <w:pPr>
        <w:pStyle w:val="Heading3"/>
        <w:spacing w:before="0" w:after="0"/>
      </w:pPr>
      <w:bookmarkStart w:id="18" w:name="_q3kg797t66pp" w:colFirst="0" w:colLast="0"/>
      <w:bookmarkEnd w:id="18"/>
      <w:r>
        <w:t>Features and target variable</w:t>
      </w:r>
    </w:p>
    <w:p w14:paraId="685606C7"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4.1 and Table 4.2 present the final features and target variable for the readmission classification and clustering tasks. The dataset contains numeric, categorical, and string (or object) data types. One-hot encoding was implemented on the </w:t>
      </w:r>
      <w:r>
        <w:rPr>
          <w:rFonts w:ascii="Times New Roman" w:eastAsia="Times New Roman" w:hAnsi="Times New Roman" w:cs="Times New Roman"/>
          <w:i/>
          <w:sz w:val="24"/>
          <w:szCs w:val="24"/>
        </w:rPr>
        <w:t>“Gender”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Age_group</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“Diagnoses”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“Medication”</w:t>
      </w:r>
      <w:r>
        <w:rPr>
          <w:rFonts w:ascii="Times New Roman" w:eastAsia="Times New Roman" w:hAnsi="Times New Roman" w:cs="Times New Roman"/>
          <w:sz w:val="24"/>
          <w:szCs w:val="24"/>
        </w:rPr>
        <w:t xml:space="preserve"> features. </w:t>
      </w:r>
    </w:p>
    <w:p w14:paraId="07855B7D" w14:textId="77777777" w:rsidR="00FE600E" w:rsidRDefault="00FE600E"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8"/>
          <w:szCs w:val="28"/>
          <w:highlight w:val="yellow"/>
        </w:rPr>
      </w:pPr>
    </w:p>
    <w:p w14:paraId="347566B4" w14:textId="10D39885" w:rsidR="00222A35" w:rsidRPr="00FE600E" w:rsidRDefault="00CA39AE" w:rsidP="00CA39AE">
      <w:pPr>
        <w:pBdr>
          <w:top w:val="none" w:sz="0" w:space="0" w:color="D9D9E3"/>
          <w:left w:val="none" w:sz="0" w:space="0" w:color="D9D9E3"/>
          <w:bottom w:val="none" w:sz="0" w:space="0" w:color="D9D9E3"/>
          <w:right w:val="none" w:sz="0" w:space="0" w:color="D9D9E3"/>
          <w:between w:val="none" w:sz="0" w:space="0" w:color="D9D9E3"/>
        </w:pBdr>
        <w:ind w:left="288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sidRPr="00FE600E">
        <w:rPr>
          <w:rFonts w:ascii="Times New Roman" w:eastAsia="Times New Roman" w:hAnsi="Times New Roman" w:cs="Times New Roman"/>
          <w:i/>
          <w:sz w:val="24"/>
          <w:szCs w:val="24"/>
        </w:rPr>
        <w:t xml:space="preserve">Table 4.1. Final features </w:t>
      </w:r>
    </w:p>
    <w:p w14:paraId="16F1C429" w14:textId="77777777" w:rsidR="00222A35" w:rsidRDefault="00222A35" w:rsidP="008E45AF">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sz w:val="20"/>
          <w:szCs w:val="20"/>
        </w:rPr>
      </w:pPr>
    </w:p>
    <w:p w14:paraId="4227FB87" w14:textId="77777777" w:rsidR="00222A35" w:rsidRPr="00786C0D" w:rsidRDefault="00000000" w:rsidP="008E45AF">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4"/>
          <w:szCs w:val="24"/>
        </w:rPr>
      </w:pPr>
      <w:r w:rsidRPr="00786C0D">
        <w:rPr>
          <w:rFonts w:ascii="Times New Roman" w:eastAsia="Times New Roman" w:hAnsi="Times New Roman" w:cs="Times New Roman"/>
          <w:i/>
          <w:sz w:val="24"/>
          <w:szCs w:val="24"/>
        </w:rPr>
        <w:t>Table 4.2. Target variable</w:t>
      </w:r>
      <w:r w:rsidRPr="00786C0D">
        <w:rPr>
          <w:rFonts w:ascii="Times New Roman" w:eastAsia="Times New Roman" w:hAnsi="Times New Roman" w:cs="Times New Roman"/>
          <w:i/>
          <w:sz w:val="24"/>
          <w:szCs w:val="24"/>
        </w:rPr>
        <w:tab/>
      </w:r>
    </w:p>
    <w:p w14:paraId="0092CE4E" w14:textId="77777777" w:rsidR="00786C0D" w:rsidRDefault="00786C0D" w:rsidP="008E45AF">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4"/>
          <w:szCs w:val="24"/>
        </w:rPr>
      </w:pPr>
    </w:p>
    <w:p w14:paraId="12E93EB8" w14:textId="77777777" w:rsidR="00222A35" w:rsidRDefault="00000000" w:rsidP="008E45AF">
      <w:pPr>
        <w:widowControl w:v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w:t>
      </w:r>
      <w:proofErr w:type="spellStart"/>
      <w:r>
        <w:rPr>
          <w:rFonts w:ascii="Times New Roman" w:eastAsia="Times New Roman" w:hAnsi="Times New Roman" w:cs="Times New Roman"/>
          <w:i/>
          <w:sz w:val="24"/>
          <w:szCs w:val="24"/>
        </w:rPr>
        <w:t>Tillnextepisode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target variable, was transformed into classes and bin labels. For classification purposes, it is transformed to the readmission classes: “</w:t>
      </w:r>
      <w:proofErr w:type="gramStart"/>
      <w:r>
        <w:rPr>
          <w:rFonts w:ascii="Times New Roman" w:eastAsia="Times New Roman" w:hAnsi="Times New Roman" w:cs="Times New Roman"/>
          <w:sz w:val="24"/>
          <w:szCs w:val="24"/>
        </w:rPr>
        <w:t>not-readmitted</w:t>
      </w:r>
      <w:proofErr w:type="gramEnd"/>
      <w:r>
        <w:rPr>
          <w:rFonts w:ascii="Times New Roman" w:eastAsia="Times New Roman" w:hAnsi="Times New Roman" w:cs="Times New Roman"/>
          <w:sz w:val="24"/>
          <w:szCs w:val="24"/>
        </w:rPr>
        <w:t>” and “readmitted” for binary classifiers and “short”, “medium”, “long” for multi-class classifiers. For clustering purpose and for further comparison of results with actual data, we binned this variable into bin labels (“</w:t>
      </w:r>
      <w:proofErr w:type="spellStart"/>
      <w:r>
        <w:rPr>
          <w:rFonts w:ascii="Times New Roman" w:eastAsia="Times New Roman" w:hAnsi="Times New Roman" w:cs="Times New Roman"/>
          <w:i/>
          <w:sz w:val="24"/>
          <w:szCs w:val="24"/>
        </w:rPr>
        <w:t>Tillnextepisode_bins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not-readmitted</w:t>
      </w:r>
      <w:proofErr w:type="gramEnd"/>
      <w:r>
        <w:rPr>
          <w:rFonts w:ascii="Times New Roman" w:eastAsia="Times New Roman" w:hAnsi="Times New Roman" w:cs="Times New Roman"/>
          <w:sz w:val="24"/>
          <w:szCs w:val="24"/>
        </w:rPr>
        <w:t>", "readmitted in 0-182 days", "readmitted in 182-730 days", "readmitted in more than 730 days".</w:t>
      </w:r>
    </w:p>
    <w:p w14:paraId="0A994C79" w14:textId="77777777" w:rsidR="00C36386" w:rsidRDefault="00C36386" w:rsidP="008E45AF">
      <w:pPr>
        <w:widowControl w:val="0"/>
        <w:jc w:val="both"/>
        <w:rPr>
          <w:rFonts w:ascii="Times New Roman" w:eastAsia="Times New Roman" w:hAnsi="Times New Roman" w:cs="Times New Roman"/>
          <w:sz w:val="24"/>
          <w:szCs w:val="24"/>
        </w:rPr>
      </w:pPr>
    </w:p>
    <w:p w14:paraId="1917C6B4" w14:textId="77777777" w:rsidR="00222A35" w:rsidRDefault="00000000" w:rsidP="008E45AF">
      <w:pPr>
        <w:pStyle w:val="Heading3"/>
        <w:spacing w:before="0" w:after="0"/>
        <w:jc w:val="both"/>
      </w:pPr>
      <w:bookmarkStart w:id="19" w:name="_hycb5po8lcty" w:colFirst="0" w:colLast="0"/>
      <w:bookmarkEnd w:id="19"/>
      <w:r>
        <w:t xml:space="preserve">Classification </w:t>
      </w:r>
    </w:p>
    <w:p w14:paraId="402EA129" w14:textId="6F964F53"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we decided to have two separate classifiers: one for binary and one for multi-class. We compared six different algorithms: Random Forest, Decision Tree, Gradient Boosting,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Logistic Regression, and Multi-layer Perceptron. We compared the classifications results with different numbers of diagnoses and medications (the most frequent 20/50/100 and all the diagnoses and medication). The results did not show a significant difference. However, because we wanted to have the diagnoses and medication data, we decided to keep the most 100 frequent diagnoses and medications along with other features. We substituted the ICD-10 diagnostic codes with </w:t>
      </w:r>
      <w:proofErr w:type="spellStart"/>
      <w:proofErr w:type="gramStart"/>
      <w:r>
        <w:rPr>
          <w:rFonts w:ascii="Times New Roman" w:eastAsia="Times New Roman" w:hAnsi="Times New Roman" w:cs="Times New Roman"/>
          <w:sz w:val="24"/>
          <w:szCs w:val="24"/>
        </w:rPr>
        <w:t>Phecodes</w:t>
      </w:r>
      <w:proofErr w:type="spellEnd"/>
      <w:proofErr w:type="gramEnd"/>
      <w:r>
        <w:rPr>
          <w:rFonts w:ascii="Times New Roman" w:eastAsia="Times New Roman" w:hAnsi="Times New Roman" w:cs="Times New Roman"/>
          <w:sz w:val="24"/>
          <w:szCs w:val="24"/>
        </w:rPr>
        <w:t xml:space="preserve"> and the results did not differ significantly. When we used a more general ATC code for medications (ATC level 3 instead of ATC level  5), the results got a bit worse in some cases, while in others, there was no change </w:t>
      </w:r>
      <w:r>
        <w:rPr>
          <w:rFonts w:ascii="Times New Roman" w:eastAsia="Times New Roman" w:hAnsi="Times New Roman" w:cs="Times New Roman"/>
          <w:i/>
          <w:sz w:val="24"/>
          <w:szCs w:val="24"/>
        </w:rPr>
        <w:t xml:space="preserve">(See </w:t>
      </w:r>
      <w:r w:rsidR="00EE6C47">
        <w:rPr>
          <w:rFonts w:ascii="Times New Roman" w:eastAsia="Times New Roman" w:hAnsi="Times New Roman" w:cs="Times New Roman"/>
          <w:i/>
          <w:sz w:val="24"/>
          <w:szCs w:val="24"/>
        </w:rPr>
        <w:t>Table S1</w:t>
      </w:r>
      <w:r>
        <w:rPr>
          <w:rFonts w:ascii="Times New Roman" w:eastAsia="Times New Roman" w:hAnsi="Times New Roman" w:cs="Times New Roman"/>
          <w:i/>
          <w:sz w:val="24"/>
          <w:szCs w:val="24"/>
        </w:rPr>
        <w:t xml:space="preserve"> in </w:t>
      </w:r>
      <w:r w:rsidR="00E57052">
        <w:rPr>
          <w:rFonts w:ascii="Times New Roman" w:eastAsia="Times New Roman" w:hAnsi="Times New Roman" w:cs="Times New Roman"/>
          <w:i/>
          <w:sz w:val="24"/>
          <w:szCs w:val="24"/>
        </w:rPr>
        <w:t>Supplemental Information</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w:t>
      </w:r>
    </w:p>
    <w:p w14:paraId="57E97D75"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our imbalanced data set (specifically for binary classification), we evaluated the mentioned algorithms for training the model in three scenarios: 1) without applying any technique to address the imbalanced data, 2) using the balanced class weight method, and 3) employing the oversampling technique. We compared the accuracy, F1-Score, precision, and recall of these different algorithms to select the best possible models for binary and multi-class classifiers. In conjunction with handling imbalanced data, to accelerate algorithm convergence and reduce bias towards larger values or classes, we implemented data normalization across varying ranges. To avoid any potential time-related patterns in the data, we incorporated shuffling in our cross-validation process. Collectively, these strategies significantly enhanced our classification outcomes.</w:t>
      </w:r>
    </w:p>
    <w:p w14:paraId="1D5ADC8E" w14:textId="77777777" w:rsidR="00354D70" w:rsidRDefault="00354D7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p>
    <w:p w14:paraId="337EC9FF" w14:textId="77777777" w:rsidR="00222A35" w:rsidRDefault="00000000" w:rsidP="008E45AF">
      <w:pPr>
        <w:pStyle w:val="Heading4"/>
      </w:pPr>
      <w:bookmarkStart w:id="20" w:name="_it9brft67k4l" w:colFirst="0" w:colLast="0"/>
      <w:bookmarkEnd w:id="20"/>
      <w:r>
        <w:t>Binary Classifier</w:t>
      </w:r>
    </w:p>
    <w:p w14:paraId="7AC95860" w14:textId="3FDEF4D1" w:rsidR="00817B24" w:rsidRPr="00817B24" w:rsidRDefault="00000000" w:rsidP="00817B24">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As mentioned above, the binary classifier has readmission classes: not-readmitted, readmitted. Based on the comparative analysis of different algorithms </w:t>
      </w:r>
      <w:r>
        <w:rPr>
          <w:rFonts w:ascii="Times New Roman" w:eastAsia="Times New Roman" w:hAnsi="Times New Roman" w:cs="Times New Roman"/>
          <w:i/>
          <w:sz w:val="24"/>
          <w:szCs w:val="24"/>
        </w:rPr>
        <w:t xml:space="preserve">(See </w:t>
      </w:r>
      <w:r w:rsidR="00EE6C47">
        <w:rPr>
          <w:rFonts w:ascii="Times New Roman" w:eastAsia="Times New Roman" w:hAnsi="Times New Roman" w:cs="Times New Roman"/>
          <w:i/>
          <w:sz w:val="24"/>
          <w:szCs w:val="24"/>
        </w:rPr>
        <w:t>Table S2</w:t>
      </w:r>
      <w:r>
        <w:rPr>
          <w:rFonts w:ascii="Times New Roman" w:eastAsia="Times New Roman" w:hAnsi="Times New Roman" w:cs="Times New Roman"/>
          <w:i/>
          <w:sz w:val="24"/>
          <w:szCs w:val="24"/>
        </w:rPr>
        <w:t xml:space="preserve"> in </w:t>
      </w:r>
      <w:r w:rsidR="00E57052">
        <w:rPr>
          <w:rFonts w:ascii="Times New Roman" w:eastAsia="Times New Roman" w:hAnsi="Times New Roman" w:cs="Times New Roman"/>
          <w:i/>
          <w:sz w:val="24"/>
          <w:szCs w:val="24"/>
        </w:rPr>
        <w:t>Supplemental Information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Random Forest, </w:t>
      </w:r>
      <w:proofErr w:type="spellStart"/>
      <w:r>
        <w:rPr>
          <w:rFonts w:ascii="Times New Roman" w:eastAsia="Times New Roman" w:hAnsi="Times New Roman" w:cs="Times New Roman"/>
          <w:sz w:val="24"/>
          <w:szCs w:val="24"/>
        </w:rPr>
        <w:t>XGBClassifier</w:t>
      </w:r>
      <w:proofErr w:type="spellEnd"/>
      <w:r>
        <w:rPr>
          <w:rFonts w:ascii="Times New Roman" w:eastAsia="Times New Roman" w:hAnsi="Times New Roman" w:cs="Times New Roman"/>
          <w:sz w:val="24"/>
          <w:szCs w:val="24"/>
        </w:rPr>
        <w:t xml:space="preserve">, and Decision Tree emerged as top performers with overall F1-Scores of 0.78, 0.73, and 0.72 respectively. However, given that the readmitted class (Class 1) is significantly smaller than the not-readmitted class (Class 0), the F1-Score for readmitted class becomes particularly important. Interestingly, the </w:t>
      </w:r>
      <w:proofErr w:type="spellStart"/>
      <w:r>
        <w:rPr>
          <w:rFonts w:ascii="Times New Roman" w:eastAsia="Times New Roman" w:hAnsi="Times New Roman" w:cs="Times New Roman"/>
          <w:sz w:val="24"/>
          <w:szCs w:val="24"/>
        </w:rPr>
        <w:t>XGBClassifier</w:t>
      </w:r>
      <w:proofErr w:type="spellEnd"/>
      <w:r>
        <w:rPr>
          <w:rFonts w:ascii="Times New Roman" w:eastAsia="Times New Roman" w:hAnsi="Times New Roman" w:cs="Times New Roman"/>
          <w:sz w:val="24"/>
          <w:szCs w:val="24"/>
        </w:rPr>
        <w:t xml:space="preserve"> with class weight demonstrated superior scores for readmitted class, achieving the highest F1-Score of 0.31. As a result, we chose this model as our binary classifier.</w:t>
      </w:r>
    </w:p>
    <w:p w14:paraId="1A494133" w14:textId="77777777" w:rsidR="00817B24" w:rsidRDefault="00817B24" w:rsidP="008E45AF">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0"/>
          <w:szCs w:val="20"/>
        </w:rPr>
      </w:pPr>
    </w:p>
    <w:p w14:paraId="148E971D" w14:textId="3083E7B2" w:rsidR="00222A35" w:rsidRPr="009A0EBB" w:rsidRDefault="00000000" w:rsidP="008E45AF">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4"/>
          <w:szCs w:val="24"/>
        </w:rPr>
      </w:pPr>
      <w:r w:rsidRPr="009A0EBB">
        <w:rPr>
          <w:rFonts w:ascii="Times New Roman" w:eastAsia="Times New Roman" w:hAnsi="Times New Roman" w:cs="Times New Roman"/>
          <w:i/>
          <w:sz w:val="24"/>
          <w:szCs w:val="24"/>
        </w:rPr>
        <w:t>Table 4.3</w:t>
      </w:r>
    </w:p>
    <w:p w14:paraId="33EC6568" w14:textId="77777777" w:rsidR="00817B24" w:rsidRDefault="00817B24" w:rsidP="008E45AF">
      <w:pPr>
        <w:pBdr>
          <w:top w:val="none" w:sz="0" w:space="0" w:color="D9D9E3"/>
          <w:left w:val="none" w:sz="0" w:space="0" w:color="D9D9E3"/>
          <w:bottom w:val="none" w:sz="0" w:space="0" w:color="D9D9E3"/>
          <w:right w:val="none" w:sz="0" w:space="0" w:color="D9D9E3"/>
          <w:between w:val="none" w:sz="0" w:space="0" w:color="D9D9E3"/>
        </w:pBdr>
        <w:jc w:val="center"/>
        <w:rPr>
          <w:i/>
        </w:rPr>
      </w:pPr>
    </w:p>
    <w:p w14:paraId="3D47F686" w14:textId="77777777" w:rsidR="00222A35" w:rsidRDefault="00000000" w:rsidP="008E45AF">
      <w:pPr>
        <w:pStyle w:val="Heading4"/>
        <w:pBdr>
          <w:top w:val="none" w:sz="0" w:space="0" w:color="D9D9E3"/>
          <w:left w:val="none" w:sz="0" w:space="0" w:color="D9D9E3"/>
          <w:bottom w:val="none" w:sz="0" w:space="0" w:color="D9D9E3"/>
          <w:right w:val="none" w:sz="0" w:space="0" w:color="D9D9E3"/>
          <w:between w:val="none" w:sz="0" w:space="0" w:color="D9D9E3"/>
        </w:pBdr>
      </w:pPr>
      <w:bookmarkStart w:id="21" w:name="_fl45hrnl24d2" w:colFirst="0" w:colLast="0"/>
      <w:bookmarkEnd w:id="21"/>
      <w:r>
        <w:lastRenderedPageBreak/>
        <w:t>Multi-class Classifier</w:t>
      </w:r>
    </w:p>
    <w:p w14:paraId="64010077" w14:textId="1F968AB6" w:rsidR="006639C7" w:rsidRPr="006639C7" w:rsidRDefault="00000000" w:rsidP="006639C7">
      <w:pPr>
        <w:pBdr>
          <w:top w:val="none" w:sz="0" w:space="0" w:color="D9D9E3"/>
          <w:left w:val="none" w:sz="0" w:space="0" w:color="D9D9E3"/>
          <w:bottom w:val="none" w:sz="0" w:space="0" w:color="D9D9E3"/>
          <w:right w:val="none" w:sz="0" w:space="0" w:color="D9D9E3"/>
          <w:between w:val="none" w:sz="0" w:space="0" w:color="D9D9E3"/>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Multi-class classifiers have readmission classes as short, </w:t>
      </w:r>
      <w:r w:rsidR="005D3A08">
        <w:rPr>
          <w:rFonts w:ascii="Times New Roman" w:eastAsia="Times New Roman" w:hAnsi="Times New Roman" w:cs="Times New Roman"/>
          <w:sz w:val="24"/>
          <w:szCs w:val="24"/>
        </w:rPr>
        <w:t>medium,</w:t>
      </w:r>
      <w:r>
        <w:rPr>
          <w:rFonts w:ascii="Times New Roman" w:eastAsia="Times New Roman" w:hAnsi="Times New Roman" w:cs="Times New Roman"/>
          <w:sz w:val="24"/>
          <w:szCs w:val="24"/>
        </w:rPr>
        <w:t xml:space="preserve"> and long. Based on the provided data </w:t>
      </w:r>
      <w:r>
        <w:rPr>
          <w:rFonts w:ascii="Times New Roman" w:eastAsia="Times New Roman" w:hAnsi="Times New Roman" w:cs="Times New Roman"/>
          <w:i/>
          <w:sz w:val="24"/>
          <w:szCs w:val="24"/>
        </w:rPr>
        <w:t xml:space="preserve">(See </w:t>
      </w:r>
      <w:r w:rsidR="00EE6C47">
        <w:rPr>
          <w:rFonts w:ascii="Times New Roman" w:eastAsia="Times New Roman" w:hAnsi="Times New Roman" w:cs="Times New Roman"/>
          <w:i/>
          <w:sz w:val="24"/>
          <w:szCs w:val="24"/>
        </w:rPr>
        <w:t>Table S3</w:t>
      </w:r>
      <w:r>
        <w:rPr>
          <w:rFonts w:ascii="Times New Roman" w:eastAsia="Times New Roman" w:hAnsi="Times New Roman" w:cs="Times New Roman"/>
          <w:i/>
          <w:sz w:val="24"/>
          <w:szCs w:val="24"/>
        </w:rPr>
        <w:t xml:space="preserve"> in </w:t>
      </w:r>
      <w:r w:rsidR="00E57052">
        <w:rPr>
          <w:rFonts w:ascii="Times New Roman" w:eastAsia="Times New Roman" w:hAnsi="Times New Roman" w:cs="Times New Roman"/>
          <w:i/>
          <w:sz w:val="24"/>
          <w:szCs w:val="24"/>
        </w:rPr>
        <w:t>Supplemental Information</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 Logistic Regression model with oversampling has the highest overall F1-Score and accuracy among all the models (0.44, 0.48 respectively). It also has the high average scores for the short and long readmission classes (class 0 and 2). Consequently, this model is selected as our multi-class classifier (See Table 4.4).</w:t>
      </w:r>
    </w:p>
    <w:p w14:paraId="5B71A531" w14:textId="77777777" w:rsidR="006639C7" w:rsidRDefault="006639C7" w:rsidP="008E45AF">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0"/>
          <w:szCs w:val="20"/>
        </w:rPr>
      </w:pPr>
    </w:p>
    <w:p w14:paraId="53902970" w14:textId="2F97660B"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4"/>
          <w:szCs w:val="24"/>
        </w:rPr>
      </w:pPr>
      <w:r w:rsidRPr="0019500F">
        <w:rPr>
          <w:rFonts w:ascii="Times New Roman" w:eastAsia="Times New Roman" w:hAnsi="Times New Roman" w:cs="Times New Roman"/>
          <w:i/>
          <w:sz w:val="24"/>
          <w:szCs w:val="24"/>
        </w:rPr>
        <w:t>Table 4.4</w:t>
      </w:r>
    </w:p>
    <w:p w14:paraId="522409F2" w14:textId="77777777" w:rsidR="00C462F3" w:rsidRPr="0019500F" w:rsidRDefault="00C462F3" w:rsidP="008E45AF">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4"/>
          <w:szCs w:val="24"/>
        </w:rPr>
      </w:pPr>
    </w:p>
    <w:p w14:paraId="5C92941D" w14:textId="576F0241"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 used in the final binary and multi-class classifiers, contained 12 chosen features (Table 4.1) and 200 columns of diagnoses and medications. These columns are 100 most frequent diagnoses and medications, each represented using ICD-10 codes and level 5 ATC codes respectively. The final trained binary classifier (</w:t>
      </w:r>
      <w:proofErr w:type="spellStart"/>
      <w:r>
        <w:rPr>
          <w:rFonts w:ascii="Times New Roman" w:eastAsia="Times New Roman" w:hAnsi="Times New Roman" w:cs="Times New Roman"/>
          <w:sz w:val="24"/>
          <w:szCs w:val="24"/>
        </w:rPr>
        <w:t>XGBClassifier</w:t>
      </w:r>
      <w:proofErr w:type="spellEnd"/>
      <w:r>
        <w:rPr>
          <w:rFonts w:ascii="Times New Roman" w:eastAsia="Times New Roman" w:hAnsi="Times New Roman" w:cs="Times New Roman"/>
          <w:sz w:val="24"/>
          <w:szCs w:val="24"/>
        </w:rPr>
        <w:t xml:space="preserve"> with class weight) classified 22,450 episodes as </w:t>
      </w:r>
      <w:proofErr w:type="gramStart"/>
      <w:r>
        <w:rPr>
          <w:rFonts w:ascii="Times New Roman" w:eastAsia="Times New Roman" w:hAnsi="Times New Roman" w:cs="Times New Roman"/>
          <w:sz w:val="24"/>
          <w:szCs w:val="24"/>
        </w:rPr>
        <w:t>not-readmitted</w:t>
      </w:r>
      <w:proofErr w:type="gramEnd"/>
      <w:r>
        <w:rPr>
          <w:rFonts w:ascii="Times New Roman" w:eastAsia="Times New Roman" w:hAnsi="Times New Roman" w:cs="Times New Roman"/>
          <w:sz w:val="24"/>
          <w:szCs w:val="24"/>
        </w:rPr>
        <w:t xml:space="preserve"> and the 226 as readmitted. The final trained multi-class classifier (Logistic Regression model with oversampling) predicted 1,076 episodes within class short,  711 within class medium, and 1,639 within class long </w:t>
      </w:r>
      <w:r>
        <w:rPr>
          <w:rFonts w:ascii="Times New Roman" w:eastAsia="Times New Roman" w:hAnsi="Times New Roman" w:cs="Times New Roman"/>
          <w:i/>
          <w:sz w:val="24"/>
          <w:szCs w:val="24"/>
        </w:rPr>
        <w:t xml:space="preserve">(See </w:t>
      </w:r>
      <w:r w:rsidR="00EE6C47">
        <w:rPr>
          <w:rFonts w:ascii="Times New Roman" w:eastAsia="Times New Roman" w:hAnsi="Times New Roman" w:cs="Times New Roman"/>
          <w:i/>
          <w:sz w:val="24"/>
          <w:szCs w:val="24"/>
        </w:rPr>
        <w:t>Table S4</w:t>
      </w:r>
      <w:r>
        <w:rPr>
          <w:rFonts w:ascii="Times New Roman" w:eastAsia="Times New Roman" w:hAnsi="Times New Roman" w:cs="Times New Roman"/>
          <w:i/>
          <w:sz w:val="24"/>
          <w:szCs w:val="24"/>
        </w:rPr>
        <w:t xml:space="preserve"> in </w:t>
      </w:r>
      <w:r w:rsidR="00E57052">
        <w:rPr>
          <w:rFonts w:ascii="Times New Roman" w:eastAsia="Times New Roman" w:hAnsi="Times New Roman" w:cs="Times New Roman"/>
          <w:i/>
          <w:sz w:val="24"/>
          <w:szCs w:val="24"/>
        </w:rPr>
        <w:t>Supplemental Information</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
    <w:p w14:paraId="7E4901FC" w14:textId="77777777" w:rsidR="00222A35" w:rsidRDefault="00000000" w:rsidP="008E45AF">
      <w:pPr>
        <w:pStyle w:val="Heading4"/>
        <w:pBdr>
          <w:top w:val="none" w:sz="0" w:space="0" w:color="D9D9E3"/>
          <w:left w:val="none" w:sz="0" w:space="0" w:color="D9D9E3"/>
          <w:bottom w:val="none" w:sz="0" w:space="0" w:color="D9D9E3"/>
          <w:right w:val="none" w:sz="0" w:space="0" w:color="D9D9E3"/>
          <w:between w:val="none" w:sz="0" w:space="0" w:color="D9D9E3"/>
        </w:pBdr>
      </w:pPr>
      <w:bookmarkStart w:id="22" w:name="_ny4tr6fp177" w:colFirst="0" w:colLast="0"/>
      <w:bookmarkEnd w:id="22"/>
      <w:r>
        <w:t>Interpretation of classification results</w:t>
      </w:r>
    </w:p>
    <w:p w14:paraId="51DE1E80" w14:textId="582AD9C2" w:rsidR="00222A35" w:rsidRDefault="0043496A"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w:t>
      </w:r>
      <w:r w:rsidR="00000000">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5</w:t>
      </w:r>
      <w:r w:rsidR="00000000">
        <w:rPr>
          <w:rFonts w:ascii="Times New Roman" w:eastAsia="Times New Roman" w:hAnsi="Times New Roman" w:cs="Times New Roman"/>
          <w:sz w:val="24"/>
          <w:szCs w:val="24"/>
        </w:rPr>
        <w:t xml:space="preserve"> below provides an insight into how the classification models predicted the readmission class of episodes.</w:t>
      </w:r>
    </w:p>
    <w:p w14:paraId="02FD75F1" w14:textId="77777777" w:rsidR="00CD17A8" w:rsidRDefault="00CD17A8"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p>
    <w:p w14:paraId="7664FD9D" w14:textId="16F5D42C" w:rsidR="00222A35" w:rsidRDefault="0043496A" w:rsidP="008E45AF">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w:t>
      </w:r>
      <w:r w:rsidR="00000000" w:rsidRPr="00CD17A8">
        <w:rPr>
          <w:rFonts w:ascii="Times New Roman" w:eastAsia="Times New Roman" w:hAnsi="Times New Roman" w:cs="Times New Roman"/>
          <w:i/>
          <w:sz w:val="24"/>
          <w:szCs w:val="24"/>
        </w:rPr>
        <w:t xml:space="preserve"> 4.</w:t>
      </w:r>
      <w:r>
        <w:rPr>
          <w:rFonts w:ascii="Times New Roman" w:eastAsia="Times New Roman" w:hAnsi="Times New Roman" w:cs="Times New Roman"/>
          <w:i/>
          <w:sz w:val="24"/>
          <w:szCs w:val="24"/>
        </w:rPr>
        <w:t>5</w:t>
      </w:r>
    </w:p>
    <w:p w14:paraId="67B81E19" w14:textId="77777777" w:rsidR="00CD17A8" w:rsidRPr="00CD17A8" w:rsidRDefault="00CD17A8" w:rsidP="008E45AF">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sz w:val="24"/>
          <w:szCs w:val="24"/>
        </w:rPr>
      </w:pPr>
    </w:p>
    <w:p w14:paraId="1B626AD8" w14:textId="77777777" w:rsidR="00222A35" w:rsidRDefault="00000000" w:rsidP="008E45AF">
      <w:pPr>
        <w:pStyle w:val="Heading3"/>
        <w:spacing w:before="0" w:after="0"/>
      </w:pPr>
      <w:bookmarkStart w:id="23" w:name="_k2q76ns3zzpm" w:colFirst="0" w:colLast="0"/>
      <w:bookmarkEnd w:id="23"/>
      <w:r>
        <w:t>Clustering</w:t>
      </w:r>
    </w:p>
    <w:p w14:paraId="29A9AF38"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Episodes of the patients were grouped together using clustering, to find the optimal number of clusters and evaluate their separation. K-Prototype was implemented as stated, it can effectively handle mixed data types, including numeric, categorical, and string or object type data. All features in Table 4.1 and the target variable in Table 4.2 are used to compute the cluster labels. The Huang parameter, which is based on the occurrence frequency of the categorical attributes, was used to initialize the K-Prototype clusters. A heuristic approach was used to find the optimal number of clusters. The elbow plot in Figure 4.3 shows the elbow at five numbers of clusters, as there is comparatively sharp decrease in the cost function with respect to others. </w:t>
      </w:r>
    </w:p>
    <w:p w14:paraId="25DFF016" w14:textId="3B20A8D3" w:rsidR="00222A35" w:rsidRDefault="00222A35" w:rsidP="008E45AF">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color w:val="0F0F0F"/>
          <w:sz w:val="24"/>
          <w:szCs w:val="24"/>
        </w:rPr>
      </w:pPr>
    </w:p>
    <w:p w14:paraId="1B0A3936" w14:textId="46997D2E" w:rsidR="00222A35" w:rsidRPr="008B1B6E" w:rsidRDefault="00000000" w:rsidP="008B1B6E">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4"/>
          <w:szCs w:val="24"/>
        </w:rPr>
      </w:pPr>
      <w:r w:rsidRPr="008B1B6E">
        <w:rPr>
          <w:rFonts w:ascii="Times New Roman" w:eastAsia="Times New Roman" w:hAnsi="Times New Roman" w:cs="Times New Roman"/>
          <w:i/>
          <w:sz w:val="24"/>
          <w:szCs w:val="24"/>
        </w:rPr>
        <w:t>Figure 4.3</w:t>
      </w:r>
    </w:p>
    <w:p w14:paraId="21D6B914" w14:textId="77777777" w:rsidR="008B1B6E" w:rsidRDefault="008B1B6E" w:rsidP="008E45AF">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i/>
          <w:sz w:val="20"/>
          <w:szCs w:val="20"/>
        </w:rPr>
      </w:pPr>
    </w:p>
    <w:p w14:paraId="4E6A6AD3" w14:textId="0EF5BDF9"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analyze the quality of clusters on the records, SI and CI scores are used. For the without diagnoses and medications model, </w:t>
      </w:r>
      <w:proofErr w:type="spellStart"/>
      <w:r>
        <w:rPr>
          <w:rFonts w:ascii="Times New Roman" w:eastAsia="Times New Roman" w:hAnsi="Times New Roman" w:cs="Times New Roman"/>
          <w:sz w:val="24"/>
          <w:szCs w:val="24"/>
        </w:rPr>
        <w:t>euclidean</w:t>
      </w:r>
      <w:proofErr w:type="spellEnd"/>
      <w:r>
        <w:rPr>
          <w:rFonts w:ascii="Times New Roman" w:eastAsia="Times New Roman" w:hAnsi="Times New Roman" w:cs="Times New Roman"/>
          <w:sz w:val="24"/>
          <w:szCs w:val="24"/>
        </w:rPr>
        <w:t xml:space="preserve"> distance and in rest, the Gower distance (Gower, 1971) is used. Gower measures the dissimilarity between two datasets with mixed data types. As Figure 4.3 shows, when using the dataset containing diagnoses and medications, an increase in the number of clusters leads to a corresponding decrease in both the CI and SI scores.</w:t>
      </w:r>
      <w:r w:rsidR="007F5A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means that the clustering algorithm is not able to find meaningful and well separated groups </w:t>
      </w:r>
      <w:r>
        <w:rPr>
          <w:rFonts w:ascii="Times New Roman" w:eastAsia="Times New Roman" w:hAnsi="Times New Roman" w:cs="Times New Roman"/>
          <w:sz w:val="24"/>
          <w:szCs w:val="24"/>
        </w:rPr>
        <w:lastRenderedPageBreak/>
        <w:t xml:space="preserve">on increasing dimensionality of data. The decrease in CI and SI scores is </w:t>
      </w:r>
      <w:proofErr w:type="gramStart"/>
      <w:r>
        <w:rPr>
          <w:rFonts w:ascii="Times New Roman" w:eastAsia="Times New Roman" w:hAnsi="Times New Roman" w:cs="Times New Roman"/>
          <w:sz w:val="24"/>
          <w:szCs w:val="24"/>
        </w:rPr>
        <w:t>due to the fact that</w:t>
      </w:r>
      <w:proofErr w:type="gramEnd"/>
      <w:r>
        <w:rPr>
          <w:rFonts w:ascii="Times New Roman" w:eastAsia="Times New Roman" w:hAnsi="Times New Roman" w:cs="Times New Roman"/>
          <w:sz w:val="24"/>
          <w:szCs w:val="24"/>
        </w:rPr>
        <w:t xml:space="preserve"> including diagnoses and medications increases the dimensionality of the dataset, which in turn increases the number of columns or features. A sudden increase and decrease trend can be seen for the SI score in the dataset without diagnoses and medications. In contrast, the CI score increases, as the number of clusters in the dataset without diagnoses and medications increases. It shows that the clusters become more compact and well separated as the number of clusters increases. Choosing models with 20, 50, 100, or all diagnoses and medications may not be optimal. Better clustering might be achieved by a different set of number of diagnoses and medications.</w:t>
      </w:r>
    </w:p>
    <w:p w14:paraId="3975A662" w14:textId="77777777" w:rsidR="00EF4DBD" w:rsidRPr="00EF4DBD" w:rsidRDefault="00EF4DBD"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p>
    <w:p w14:paraId="63910F3F" w14:textId="3EBC66B1" w:rsidR="00222A35" w:rsidRPr="00B43AA2" w:rsidRDefault="00000000" w:rsidP="008E45AF">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4"/>
          <w:szCs w:val="24"/>
        </w:rPr>
      </w:pPr>
      <w:r w:rsidRPr="00B43AA2">
        <w:rPr>
          <w:rFonts w:ascii="Times New Roman" w:eastAsia="Times New Roman" w:hAnsi="Times New Roman" w:cs="Times New Roman"/>
          <w:i/>
          <w:sz w:val="24"/>
          <w:szCs w:val="24"/>
        </w:rPr>
        <w:t>Figure 4.4</w:t>
      </w:r>
    </w:p>
    <w:p w14:paraId="382744AB" w14:textId="77777777" w:rsidR="00B43AA2" w:rsidRDefault="00B43AA2" w:rsidP="008E45AF">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0"/>
          <w:szCs w:val="20"/>
        </w:rPr>
      </w:pPr>
    </w:p>
    <w:p w14:paraId="4F02C19F" w14:textId="07D57988"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one without diagnoses and medications performed well overall, but it does not include the diagnoses and medications, therefore it felt not representative. The model that includes all diagnoses and medications has a good SI but a poor CI score. From the most frequent 20 and 50 diagnoses and medications models, the 20 was selected because it has a comparatively higher average CI and SI scores. Figure 4.3 clearly shows 5 as the optimal number of clusters, but the low CI and SI scores resemble weak clusters, the clusters are not well separated and compact. But comparatively they are reasonably compact and separated when the number of clusters is 3. These scores suggested that fewer clusters might be better. Figure 4.3 and Figure 4.4 suggest a range between 3 and 5 clusters. The exact CI, SI scores and distribution of episodes in each cluster on each different clustering model are shown in </w:t>
      </w:r>
      <w:r>
        <w:rPr>
          <w:rFonts w:ascii="Times New Roman" w:eastAsia="Times New Roman" w:hAnsi="Times New Roman" w:cs="Times New Roman"/>
          <w:i/>
          <w:sz w:val="24"/>
          <w:szCs w:val="24"/>
        </w:rPr>
        <w:t xml:space="preserve">(See </w:t>
      </w:r>
      <w:r w:rsidR="00EE6C47">
        <w:rPr>
          <w:rFonts w:ascii="Times New Roman" w:eastAsia="Times New Roman" w:hAnsi="Times New Roman" w:cs="Times New Roman"/>
          <w:i/>
          <w:sz w:val="24"/>
          <w:szCs w:val="24"/>
        </w:rPr>
        <w:t>Table S5</w:t>
      </w:r>
      <w:r>
        <w:rPr>
          <w:rFonts w:ascii="Times New Roman" w:eastAsia="Times New Roman" w:hAnsi="Times New Roman" w:cs="Times New Roman"/>
          <w:i/>
          <w:sz w:val="24"/>
          <w:szCs w:val="24"/>
        </w:rPr>
        <w:t xml:space="preserve"> in </w:t>
      </w:r>
      <w:r w:rsidR="00E57052">
        <w:rPr>
          <w:rFonts w:ascii="Times New Roman" w:eastAsia="Times New Roman" w:hAnsi="Times New Roman" w:cs="Times New Roman"/>
          <w:i/>
          <w:sz w:val="24"/>
          <w:szCs w:val="24"/>
        </w:rPr>
        <w:t>Supplemental Information</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Thus, the visualization and analysis of models with 3 and 5 clusters on most frequent 20 diagnoses and medications are performed.</w:t>
      </w:r>
    </w:p>
    <w:p w14:paraId="434BC1DC" w14:textId="77777777" w:rsidR="0073603B" w:rsidRDefault="0073603B"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p>
    <w:p w14:paraId="37CAD385" w14:textId="77777777" w:rsidR="00222A35" w:rsidRDefault="00000000" w:rsidP="008E45AF">
      <w:pPr>
        <w:pStyle w:val="Heading4"/>
        <w:pBdr>
          <w:top w:val="none" w:sz="0" w:space="0" w:color="D9D9E3"/>
          <w:left w:val="none" w:sz="0" w:space="0" w:color="D9D9E3"/>
          <w:bottom w:val="none" w:sz="0" w:space="0" w:color="D9D9E3"/>
          <w:right w:val="none" w:sz="0" w:space="0" w:color="D9D9E3"/>
          <w:between w:val="none" w:sz="0" w:space="0" w:color="D9D9E3"/>
        </w:pBdr>
      </w:pPr>
      <w:bookmarkStart w:id="24" w:name="_uqiltaany65p" w:colFirst="0" w:colLast="0"/>
      <w:bookmarkEnd w:id="24"/>
      <w:r>
        <w:t>Cluster Analysis</w:t>
      </w:r>
    </w:p>
    <w:p w14:paraId="7B215839" w14:textId="6B370C8F"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gramStart"/>
      <w:r>
        <w:rPr>
          <w:rFonts w:ascii="Times New Roman" w:eastAsia="Times New Roman" w:hAnsi="Times New Roman" w:cs="Times New Roman"/>
          <w:sz w:val="24"/>
          <w:szCs w:val="24"/>
        </w:rPr>
        <w:t>5 cluster</w:t>
      </w:r>
      <w:proofErr w:type="gramEnd"/>
      <w:r>
        <w:rPr>
          <w:rFonts w:ascii="Times New Roman" w:eastAsia="Times New Roman" w:hAnsi="Times New Roman" w:cs="Times New Roman"/>
          <w:sz w:val="24"/>
          <w:szCs w:val="24"/>
        </w:rPr>
        <w:t xml:space="preserve"> model, the distribution of episodes was as follows: Cluster 0 and cluster 3 had 8,841 and 8,764 episodes respectively. Cluster 1 contained 3,711 episodes, cluster 2 had 1,223, and cluster 4 had the fewest with 137 episodes. No discernible relationship was observed between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Tillnextepisode_bins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for readmitted and not-readmitted episodes and other features in both cluster 5 and cluster 3 </w:t>
      </w:r>
      <w:r>
        <w:rPr>
          <w:rFonts w:ascii="Times New Roman" w:eastAsia="Times New Roman" w:hAnsi="Times New Roman" w:cs="Times New Roman"/>
          <w:i/>
          <w:sz w:val="24"/>
          <w:szCs w:val="24"/>
        </w:rPr>
        <w:t>(See Fig</w:t>
      </w:r>
      <w:r w:rsidR="00AE1C1F">
        <w:rPr>
          <w:rFonts w:ascii="Times New Roman" w:eastAsia="Times New Roman" w:hAnsi="Times New Roman" w:cs="Times New Roman"/>
          <w:i/>
          <w:sz w:val="24"/>
          <w:szCs w:val="24"/>
        </w:rPr>
        <w:t>. S10,</w:t>
      </w:r>
      <w:r>
        <w:rPr>
          <w:rFonts w:ascii="Times New Roman" w:eastAsia="Times New Roman" w:hAnsi="Times New Roman" w:cs="Times New Roman"/>
          <w:i/>
          <w:sz w:val="24"/>
          <w:szCs w:val="24"/>
        </w:rPr>
        <w:t xml:space="preserve"> </w:t>
      </w:r>
      <w:r w:rsidR="00AE1C1F">
        <w:rPr>
          <w:rFonts w:ascii="Times New Roman" w:eastAsia="Times New Roman" w:hAnsi="Times New Roman" w:cs="Times New Roman"/>
          <w:i/>
          <w:sz w:val="24"/>
          <w:szCs w:val="24"/>
        </w:rPr>
        <w:t>Fig. S11, Fig. S12 &amp;</w:t>
      </w:r>
      <w:r w:rsidR="00AE1C1F" w:rsidRPr="00AE1C1F">
        <w:rPr>
          <w:rFonts w:ascii="Times New Roman" w:eastAsia="Times New Roman" w:hAnsi="Times New Roman" w:cs="Times New Roman"/>
          <w:i/>
          <w:sz w:val="24"/>
          <w:szCs w:val="24"/>
        </w:rPr>
        <w:t xml:space="preserve"> </w:t>
      </w:r>
      <w:r w:rsidR="00AE1C1F">
        <w:rPr>
          <w:rFonts w:ascii="Times New Roman" w:eastAsia="Times New Roman" w:hAnsi="Times New Roman" w:cs="Times New Roman"/>
          <w:i/>
          <w:sz w:val="24"/>
          <w:szCs w:val="24"/>
        </w:rPr>
        <w:t>Fig. S13</w:t>
      </w:r>
      <w:r>
        <w:rPr>
          <w:rFonts w:ascii="Times New Roman" w:eastAsia="Times New Roman" w:hAnsi="Times New Roman" w:cs="Times New Roman"/>
          <w:i/>
          <w:sz w:val="24"/>
          <w:szCs w:val="24"/>
        </w:rPr>
        <w:t xml:space="preserve"> in </w:t>
      </w:r>
      <w:r w:rsidR="00E57052">
        <w:rPr>
          <w:rFonts w:ascii="Times New Roman" w:eastAsia="Times New Roman" w:hAnsi="Times New Roman" w:cs="Times New Roman"/>
          <w:i/>
          <w:sz w:val="24"/>
          <w:szCs w:val="24"/>
        </w:rPr>
        <w:t>Supplemental Information</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
    <w:p w14:paraId="49428AC7"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for episodes with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tillnextepisod</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greater than 0, which are readmitted episodes in 5 cluster model. Figure 4.5 (a) shows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cluster 1 </w:t>
      </w:r>
      <w:r>
        <w:rPr>
          <w:rFonts w:ascii="Times New Roman" w:eastAsia="Times New Roman" w:hAnsi="Times New Roman" w:cs="Times New Roman"/>
          <w:i/>
          <w:sz w:val="24"/>
          <w:szCs w:val="24"/>
        </w:rPr>
        <w:t xml:space="preserve">(in blue) </w:t>
      </w:r>
      <w:r>
        <w:rPr>
          <w:rFonts w:ascii="Times New Roman" w:eastAsia="Times New Roman" w:hAnsi="Times New Roman" w:cs="Times New Roman"/>
          <w:sz w:val="24"/>
          <w:szCs w:val="24"/>
        </w:rPr>
        <w:t xml:space="preserve">which contains high range of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Length_of_Episode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Count_visit</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Num_diagnoses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Num_medications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had low range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Tillnextepisode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Cluster 4 </w:t>
      </w:r>
      <w:r>
        <w:rPr>
          <w:rFonts w:ascii="Times New Roman" w:eastAsia="Times New Roman" w:hAnsi="Times New Roman" w:cs="Times New Roman"/>
          <w:i/>
          <w:sz w:val="24"/>
          <w:szCs w:val="24"/>
        </w:rPr>
        <w:t>(in purple)</w:t>
      </w:r>
      <w:r>
        <w:rPr>
          <w:rFonts w:ascii="Times New Roman" w:eastAsia="Times New Roman" w:hAnsi="Times New Roman" w:cs="Times New Roman"/>
          <w:sz w:val="24"/>
          <w:szCs w:val="24"/>
        </w:rPr>
        <w:t xml:space="preserve"> had low range of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Length_of_Episode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Count_visit</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Num_diagnoses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Num_medications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TreatmentPlanning_ratio</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while there was a high range of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Tillnextepisode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Similar pattern is seen in cluster 3 (in yellow) with high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Therapy_ratio</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TreatmentPlanning_ratio</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Advisory_ratio</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Cluster 0 </w:t>
      </w:r>
      <w:r>
        <w:rPr>
          <w:rFonts w:ascii="Times New Roman" w:eastAsia="Times New Roman" w:hAnsi="Times New Roman" w:cs="Times New Roman"/>
          <w:i/>
          <w:sz w:val="24"/>
          <w:szCs w:val="24"/>
        </w:rPr>
        <w:t>(in red)</w:t>
      </w:r>
      <w:r>
        <w:rPr>
          <w:rFonts w:ascii="Times New Roman" w:eastAsia="Times New Roman" w:hAnsi="Times New Roman" w:cs="Times New Roman"/>
          <w:sz w:val="24"/>
          <w:szCs w:val="24"/>
        </w:rPr>
        <w:t xml:space="preserve"> and 2 </w:t>
      </w:r>
      <w:r>
        <w:rPr>
          <w:rFonts w:ascii="Times New Roman" w:eastAsia="Times New Roman" w:hAnsi="Times New Roman" w:cs="Times New Roman"/>
          <w:i/>
          <w:sz w:val="24"/>
          <w:szCs w:val="24"/>
        </w:rPr>
        <w:t>(in green)</w:t>
      </w:r>
      <w:r>
        <w:rPr>
          <w:rFonts w:ascii="Times New Roman" w:eastAsia="Times New Roman" w:hAnsi="Times New Roman" w:cs="Times New Roman"/>
          <w:sz w:val="24"/>
          <w:szCs w:val="24"/>
        </w:rPr>
        <w:t xml:space="preserve"> had moderate range of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Tillnextepisode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and varying range of features. Figure 4.5 (b) also conveys similar information. However, it shows long interquartile range (IQR) suggesting the middle 50% of values are widely dispersed. Indicating high variability or diversity in the data of cluster 4 mostly for all features including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Tillnextepisode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w:t>
      </w:r>
    </w:p>
    <w:p w14:paraId="18D2C8BD"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Short IQR for other clusters tells that the middle 50% of values are closely clustered, indicating low variability or similarity in the data. The only dots means that features have no variability in the IQR, with all values being to the same constant. </w:t>
      </w:r>
    </w:p>
    <w:p w14:paraId="200728EA" w14:textId="77777777" w:rsidR="0073603B" w:rsidRDefault="0073603B"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p>
    <w:p w14:paraId="6717B770" w14:textId="46F5C6DA" w:rsidR="00222A35" w:rsidRPr="0073603B" w:rsidRDefault="0073603B" w:rsidP="0073603B">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4"/>
          <w:szCs w:val="24"/>
        </w:rPr>
      </w:pPr>
      <w:r w:rsidRPr="0073603B">
        <w:rPr>
          <w:rFonts w:ascii="Times New Roman" w:eastAsia="Times New Roman" w:hAnsi="Times New Roman" w:cs="Times New Roman"/>
          <w:i/>
          <w:sz w:val="24"/>
          <w:szCs w:val="24"/>
        </w:rPr>
        <w:t>Figure 4.5</w:t>
      </w:r>
      <w:r w:rsidRPr="0073603B">
        <w:rPr>
          <w:rFonts w:ascii="Times New Roman" w:eastAsia="Times New Roman" w:hAnsi="Times New Roman" w:cs="Times New Roman"/>
          <w:i/>
          <w:sz w:val="24"/>
          <w:szCs w:val="24"/>
          <w:lang w:val="nb-NO"/>
        </w:rPr>
        <w:t>(a)</w:t>
      </w:r>
    </w:p>
    <w:p w14:paraId="13E543AB" w14:textId="1B799FB3" w:rsidR="00222A35" w:rsidRPr="0073603B" w:rsidRDefault="00222A35" w:rsidP="0073603B">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4"/>
          <w:szCs w:val="24"/>
        </w:rPr>
      </w:pPr>
    </w:p>
    <w:p w14:paraId="0C51A09E" w14:textId="77777777" w:rsidR="0073603B" w:rsidRPr="0073603B" w:rsidRDefault="00000000" w:rsidP="0073603B">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4"/>
          <w:szCs w:val="24"/>
        </w:rPr>
      </w:pPr>
      <w:r w:rsidRPr="0073603B">
        <w:rPr>
          <w:rFonts w:ascii="Times New Roman" w:eastAsia="Times New Roman" w:hAnsi="Times New Roman" w:cs="Times New Roman"/>
          <w:i/>
          <w:sz w:val="24"/>
          <w:szCs w:val="24"/>
        </w:rPr>
        <w:t>Figure 4.5</w:t>
      </w:r>
      <w:r w:rsidR="0073603B" w:rsidRPr="0073603B">
        <w:rPr>
          <w:rFonts w:ascii="Times New Roman" w:eastAsia="Times New Roman" w:hAnsi="Times New Roman" w:cs="Times New Roman"/>
          <w:i/>
          <w:sz w:val="24"/>
          <w:szCs w:val="24"/>
        </w:rPr>
        <w:t>(b)</w:t>
      </w:r>
    </w:p>
    <w:p w14:paraId="083EF139" w14:textId="306ACD45"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p>
    <w:p w14:paraId="71B8BE71" w14:textId="4AF49A0C"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three clusters model with cluster labels 0, 1, and 2, but these are different from the clusters in the five clusters model. In the </w:t>
      </w:r>
      <w:proofErr w:type="gramStart"/>
      <w:r>
        <w:rPr>
          <w:rFonts w:ascii="Times New Roman" w:eastAsia="Times New Roman" w:hAnsi="Times New Roman" w:cs="Times New Roman"/>
          <w:sz w:val="24"/>
          <w:szCs w:val="24"/>
        </w:rPr>
        <w:t>three cluster</w:t>
      </w:r>
      <w:proofErr w:type="gramEnd"/>
      <w:r>
        <w:rPr>
          <w:rFonts w:ascii="Times New Roman" w:eastAsia="Times New Roman" w:hAnsi="Times New Roman" w:cs="Times New Roman"/>
          <w:sz w:val="24"/>
          <w:szCs w:val="24"/>
        </w:rPr>
        <w:t xml:space="preserve"> model, cluster 0 had 16,818 episodes , followed by cluster 1 with 4,522, and cluster 2 had 1,336. Readmitted episodes,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Figure 4.6 </w:t>
      </w:r>
      <w:r>
        <w:rPr>
          <w:rFonts w:ascii="Times New Roman" w:eastAsia="Times New Roman" w:hAnsi="Times New Roman" w:cs="Times New Roman"/>
          <w:i/>
          <w:sz w:val="24"/>
          <w:szCs w:val="24"/>
        </w:rPr>
        <w:t xml:space="preserve">(a) </w:t>
      </w:r>
      <w:r>
        <w:rPr>
          <w:rFonts w:ascii="Times New Roman" w:eastAsia="Times New Roman" w:hAnsi="Times New Roman" w:cs="Times New Roman"/>
          <w:sz w:val="24"/>
          <w:szCs w:val="24"/>
        </w:rPr>
        <w:t xml:space="preserve">shows cluster 2 with lowest range of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Tillnextepisode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had highest range of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Length_of_Episode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Count_visit</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Num_diagnoses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Num_medications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Cluster 0 and 1 with highest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Tillnextepisode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had comparatively lower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Length_of_Episode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Count_visit</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Num_diagnoses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Num_medications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with varying ranges in other features. Figure 4.6 (b) conveys similar information in the box plot. In both cluster 5 and cluster 0, age which is the real the age had an almost similar maximum and minimum range. Based on gender, more </w:t>
      </w:r>
      <w:r>
        <w:rPr>
          <w:rFonts w:ascii="Times New Roman" w:eastAsia="Times New Roman" w:hAnsi="Times New Roman" w:cs="Times New Roman"/>
          <w:i/>
          <w:sz w:val="24"/>
          <w:szCs w:val="24"/>
        </w:rPr>
        <w:t>males</w:t>
      </w:r>
      <w:r>
        <w:rPr>
          <w:rFonts w:ascii="Times New Roman" w:eastAsia="Times New Roman" w:hAnsi="Times New Roman" w:cs="Times New Roman"/>
          <w:sz w:val="24"/>
          <w:szCs w:val="24"/>
        </w:rPr>
        <w:t xml:space="preserve"> than </w:t>
      </w:r>
      <w:r>
        <w:rPr>
          <w:rFonts w:ascii="Times New Roman" w:eastAsia="Times New Roman" w:hAnsi="Times New Roman" w:cs="Times New Roman"/>
          <w:i/>
          <w:sz w:val="24"/>
          <w:szCs w:val="24"/>
        </w:rPr>
        <w:t>females</w:t>
      </w:r>
      <w:r>
        <w:rPr>
          <w:rFonts w:ascii="Times New Roman" w:eastAsia="Times New Roman" w:hAnsi="Times New Roman" w:cs="Times New Roman"/>
          <w:sz w:val="24"/>
          <w:szCs w:val="24"/>
        </w:rPr>
        <w:t xml:space="preserve"> were observed, and no </w:t>
      </w:r>
      <w:r>
        <w:rPr>
          <w:rFonts w:ascii="Times New Roman" w:eastAsia="Times New Roman" w:hAnsi="Times New Roman" w:cs="Times New Roman"/>
          <w:i/>
          <w:sz w:val="24"/>
          <w:szCs w:val="24"/>
        </w:rPr>
        <w:t>gender_0</w:t>
      </w:r>
      <w:r>
        <w:rPr>
          <w:rFonts w:ascii="Times New Roman" w:eastAsia="Times New Roman" w:hAnsi="Times New Roman" w:cs="Times New Roman"/>
          <w:sz w:val="24"/>
          <w:szCs w:val="24"/>
        </w:rPr>
        <w:t xml:space="preserve"> records were readmitted episodes </w:t>
      </w:r>
      <w:r>
        <w:rPr>
          <w:rFonts w:ascii="Times New Roman" w:eastAsia="Times New Roman" w:hAnsi="Times New Roman" w:cs="Times New Roman"/>
          <w:i/>
          <w:sz w:val="24"/>
          <w:szCs w:val="24"/>
        </w:rPr>
        <w:t>(See Fig</w:t>
      </w:r>
      <w:r w:rsidR="00AE1C1F">
        <w:rPr>
          <w:rFonts w:ascii="Times New Roman" w:eastAsia="Times New Roman" w:hAnsi="Times New Roman" w:cs="Times New Roman"/>
          <w:i/>
          <w:sz w:val="24"/>
          <w:szCs w:val="24"/>
        </w:rPr>
        <w:t xml:space="preserve">. S8 </w:t>
      </w:r>
      <w:r>
        <w:rPr>
          <w:rFonts w:ascii="Times New Roman" w:eastAsia="Times New Roman" w:hAnsi="Times New Roman" w:cs="Times New Roman"/>
          <w:i/>
          <w:sz w:val="24"/>
          <w:szCs w:val="24"/>
        </w:rPr>
        <w:t xml:space="preserve">&amp; </w:t>
      </w:r>
      <w:r w:rsidR="00AE1C1F">
        <w:rPr>
          <w:rFonts w:ascii="Times New Roman" w:eastAsia="Times New Roman" w:hAnsi="Times New Roman" w:cs="Times New Roman"/>
          <w:i/>
          <w:sz w:val="24"/>
          <w:szCs w:val="24"/>
        </w:rPr>
        <w:t>Fig. S9</w:t>
      </w:r>
      <w:r>
        <w:rPr>
          <w:rFonts w:ascii="Times New Roman" w:eastAsia="Times New Roman" w:hAnsi="Times New Roman" w:cs="Times New Roman"/>
          <w:i/>
          <w:sz w:val="24"/>
          <w:szCs w:val="24"/>
        </w:rPr>
        <w:t xml:space="preserve"> in </w:t>
      </w:r>
      <w:r w:rsidR="00E57052">
        <w:rPr>
          <w:rFonts w:ascii="Times New Roman" w:eastAsia="Times New Roman" w:hAnsi="Times New Roman" w:cs="Times New Roman"/>
          <w:i/>
          <w:sz w:val="24"/>
          <w:szCs w:val="24"/>
        </w:rPr>
        <w:t>Supplemental Information</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Finally, analyzing the overall results of 3 to 5 clusters using CI, SI, minima &amp; </w:t>
      </w:r>
      <w:proofErr w:type="gramStart"/>
      <w:r>
        <w:rPr>
          <w:rFonts w:ascii="Times New Roman" w:eastAsia="Times New Roman" w:hAnsi="Times New Roman" w:cs="Times New Roman"/>
          <w:sz w:val="24"/>
          <w:szCs w:val="24"/>
        </w:rPr>
        <w:t>maxima</w:t>
      </w:r>
      <w:proofErr w:type="gramEnd"/>
      <w:r>
        <w:rPr>
          <w:rFonts w:ascii="Times New Roman" w:eastAsia="Times New Roman" w:hAnsi="Times New Roman" w:cs="Times New Roman"/>
          <w:sz w:val="24"/>
          <w:szCs w:val="24"/>
        </w:rPr>
        <w:t xml:space="preserve"> and box plot, it can be concluded that 3 clusters is better.  </w:t>
      </w:r>
    </w:p>
    <w:p w14:paraId="3515E3C2" w14:textId="77777777" w:rsidR="009C5FCC" w:rsidRDefault="009C5FCC"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i/>
          <w:sz w:val="20"/>
          <w:szCs w:val="20"/>
        </w:rPr>
      </w:pPr>
    </w:p>
    <w:p w14:paraId="576EF1BB" w14:textId="4C320118" w:rsidR="00222A35" w:rsidRPr="00F751CE" w:rsidRDefault="009C5FCC" w:rsidP="009C5FCC">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4"/>
          <w:szCs w:val="24"/>
        </w:rPr>
      </w:pPr>
      <w:r w:rsidRPr="00F751CE">
        <w:rPr>
          <w:rFonts w:ascii="Times New Roman" w:eastAsia="Times New Roman" w:hAnsi="Times New Roman" w:cs="Times New Roman"/>
          <w:i/>
          <w:sz w:val="24"/>
          <w:szCs w:val="24"/>
        </w:rPr>
        <w:t>Figure 4.6(</w:t>
      </w:r>
      <w:r w:rsidR="005D3A08">
        <w:rPr>
          <w:rFonts w:ascii="Times New Roman" w:eastAsia="Times New Roman" w:hAnsi="Times New Roman" w:cs="Times New Roman"/>
          <w:i/>
          <w:sz w:val="24"/>
          <w:szCs w:val="24"/>
        </w:rPr>
        <w:t>a</w:t>
      </w:r>
      <w:r w:rsidRPr="00F751CE">
        <w:rPr>
          <w:rFonts w:ascii="Times New Roman" w:eastAsia="Times New Roman" w:hAnsi="Times New Roman" w:cs="Times New Roman"/>
          <w:i/>
          <w:sz w:val="24"/>
          <w:szCs w:val="24"/>
        </w:rPr>
        <w:t>)</w:t>
      </w:r>
    </w:p>
    <w:p w14:paraId="6BB8F2EE" w14:textId="77777777" w:rsidR="009C5FCC" w:rsidRPr="00F751CE" w:rsidRDefault="009C5FCC" w:rsidP="009C5FCC">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4"/>
          <w:szCs w:val="24"/>
        </w:rPr>
      </w:pPr>
    </w:p>
    <w:p w14:paraId="4FB0256C" w14:textId="7213B1D3" w:rsidR="00222A35" w:rsidRPr="00F751CE" w:rsidRDefault="00000000" w:rsidP="009C5FCC">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i/>
          <w:sz w:val="24"/>
          <w:szCs w:val="24"/>
        </w:rPr>
      </w:pPr>
      <w:r w:rsidRPr="00F751CE">
        <w:rPr>
          <w:rFonts w:ascii="Times New Roman" w:eastAsia="Times New Roman" w:hAnsi="Times New Roman" w:cs="Times New Roman"/>
          <w:i/>
          <w:sz w:val="24"/>
          <w:szCs w:val="24"/>
        </w:rPr>
        <w:t>Figure 4.6</w:t>
      </w:r>
      <w:r w:rsidR="009C5FCC" w:rsidRPr="00F751CE">
        <w:rPr>
          <w:rFonts w:ascii="Times New Roman" w:eastAsia="Times New Roman" w:hAnsi="Times New Roman" w:cs="Times New Roman"/>
          <w:i/>
          <w:sz w:val="24"/>
          <w:szCs w:val="24"/>
        </w:rPr>
        <w:t>(b)</w:t>
      </w:r>
    </w:p>
    <w:p w14:paraId="33987594" w14:textId="77777777" w:rsidR="00222A35" w:rsidRDefault="00222A35" w:rsidP="008E45AF">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i/>
          <w:sz w:val="20"/>
          <w:szCs w:val="20"/>
        </w:rPr>
      </w:pPr>
    </w:p>
    <w:p w14:paraId="7AE38455" w14:textId="77777777" w:rsidR="00222A35" w:rsidRDefault="00000000" w:rsidP="008E45AF">
      <w:pPr>
        <w:pStyle w:val="Heading2"/>
        <w:spacing w:before="0" w:after="0"/>
        <w:rPr>
          <w:color w:val="980000"/>
          <w:sz w:val="24"/>
          <w:szCs w:val="24"/>
        </w:rPr>
      </w:pPr>
      <w:bookmarkStart w:id="25" w:name="_et9ahn8hkelx" w:colFirst="0" w:colLast="0"/>
      <w:bookmarkEnd w:id="25"/>
      <w:r>
        <w:t>Discussion</w:t>
      </w:r>
    </w:p>
    <w:p w14:paraId="05589B5B" w14:textId="77777777" w:rsidR="00222A35" w:rsidRDefault="00000000" w:rsidP="008E45A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IDDEAS project aimed to develop CDS guided by evidence-based clinical guidelines and secondary use of 35-year clinical data includes changes in the organization and practices in CAMHS. With the goal of improving healthcare resource allocation, effective planning, and ensuring the delivery of timely, high-quality care and services, this study applied ML methods to predict readmissions and cluster episodes of care within CAMHS. </w:t>
      </w:r>
    </w:p>
    <w:p w14:paraId="334CA9E2" w14:textId="77777777" w:rsidR="00222A35" w:rsidRDefault="00222A35" w:rsidP="008E45AF">
      <w:pPr>
        <w:jc w:val="both"/>
        <w:rPr>
          <w:rFonts w:ascii="Times New Roman" w:eastAsia="Times New Roman" w:hAnsi="Times New Roman" w:cs="Times New Roman"/>
          <w:color w:val="0F0F0F"/>
          <w:sz w:val="24"/>
          <w:szCs w:val="24"/>
        </w:rPr>
      </w:pPr>
    </w:p>
    <w:p w14:paraId="1F1E02F1" w14:textId="21E7803F" w:rsidR="00222A35" w:rsidRDefault="00000000" w:rsidP="008E45AF">
      <w:pPr>
        <w:jc w:val="both"/>
        <w:rPr>
          <w:rFonts w:ascii="Times New Roman" w:eastAsia="Times New Roman" w:hAnsi="Times New Roman" w:cs="Times New Roman"/>
          <w:sz w:val="24"/>
          <w:szCs w:val="24"/>
        </w:rPr>
      </w:pPr>
      <w:r>
        <w:rPr>
          <w:rFonts w:ascii="Times New Roman" w:eastAsia="Times New Roman" w:hAnsi="Times New Roman" w:cs="Times New Roman"/>
          <w:color w:val="0F0F0F"/>
          <w:sz w:val="24"/>
          <w:szCs w:val="24"/>
        </w:rPr>
        <w:t xml:space="preserve">With numerous inconsistencies and errors in the data, </w:t>
      </w:r>
      <w:r>
        <w:rPr>
          <w:rFonts w:ascii="Times New Roman" w:eastAsia="Times New Roman" w:hAnsi="Times New Roman" w:cs="Times New Roman"/>
          <w:sz w:val="24"/>
          <w:szCs w:val="24"/>
        </w:rPr>
        <w:t>complexities in coding clinical states,</w:t>
      </w:r>
      <w:r>
        <w:rPr>
          <w:rFonts w:ascii="Times New Roman" w:eastAsia="Times New Roman" w:hAnsi="Times New Roman" w:cs="Times New Roman"/>
          <w:color w:val="0F0F0F"/>
          <w:sz w:val="24"/>
          <w:szCs w:val="24"/>
        </w:rPr>
        <w:t xml:space="preserve"> and difficulties in understanding the process, pre-processing of this high-dimensional data, and identifying, and deriving relevant features for readmission prediction were challenging. After extensive</w:t>
      </w:r>
      <w:r>
        <w:rPr>
          <w:rFonts w:ascii="Times New Roman" w:eastAsia="Times New Roman" w:hAnsi="Times New Roman" w:cs="Times New Roman"/>
          <w:sz w:val="24"/>
          <w:szCs w:val="24"/>
        </w:rPr>
        <w:t xml:space="preserve"> pre-processing and with a readmission rate of 15.1%, initial classifiers were trained but were not able to predict some classes. There was a significant imbalance between the number of patients with only one episode of care, and those with readmissions, yielding a  proportion of episodes without readmissions 5.6 times higher than episodes with readmissions. </w:t>
      </w:r>
      <w:r w:rsidR="00943524">
        <w:rPr>
          <w:rFonts w:ascii="Times New Roman" w:eastAsia="Times New Roman" w:hAnsi="Times New Roman" w:cs="Times New Roman"/>
          <w:sz w:val="24"/>
          <w:szCs w:val="24"/>
        </w:rPr>
        <w:t>This characteristic of our data</w:t>
      </w:r>
      <w:r>
        <w:rPr>
          <w:rFonts w:ascii="Times New Roman" w:eastAsia="Times New Roman" w:hAnsi="Times New Roman" w:cs="Times New Roman"/>
          <w:sz w:val="24"/>
          <w:szCs w:val="24"/>
        </w:rPr>
        <w:t xml:space="preserve"> led us to apply some methods such as weighting and oversampling forcing the models to make predictions based on our readmission classes, while we were hesitant to use these techniques because they might distort the otherwise quality of our data. </w:t>
      </w:r>
    </w:p>
    <w:p w14:paraId="5D63A819" w14:textId="77777777" w:rsidR="00222A35" w:rsidRDefault="00000000" w:rsidP="008E45A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models showed a low predictability of readmission. The binary classifier model specifically was majority class biased and failed to capture minority class, however assigning weights and oversampling improved it to some extent. </w:t>
      </w:r>
    </w:p>
    <w:p w14:paraId="5334AB09" w14:textId="77777777" w:rsidR="00222A35" w:rsidRDefault="00222A35" w:rsidP="008E45AF">
      <w:pPr>
        <w:jc w:val="both"/>
        <w:rPr>
          <w:rFonts w:ascii="Times New Roman" w:eastAsia="Times New Roman" w:hAnsi="Times New Roman" w:cs="Times New Roman"/>
          <w:sz w:val="24"/>
          <w:szCs w:val="24"/>
        </w:rPr>
      </w:pPr>
    </w:p>
    <w:p w14:paraId="26925DF3" w14:textId="77777777" w:rsidR="00222A35" w:rsidRDefault="00000000" w:rsidP="008E45A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low rate of predictability may possibly be due to several factors: </w:t>
      </w:r>
    </w:p>
    <w:p w14:paraId="582AF969" w14:textId="77777777" w:rsidR="00222A35" w:rsidRDefault="00222A35" w:rsidP="008E45AF">
      <w:pPr>
        <w:jc w:val="both"/>
        <w:rPr>
          <w:rFonts w:ascii="Times New Roman" w:eastAsia="Times New Roman" w:hAnsi="Times New Roman" w:cs="Times New Roman"/>
          <w:sz w:val="24"/>
          <w:szCs w:val="24"/>
        </w:rPr>
      </w:pPr>
    </w:p>
    <w:p w14:paraId="03AF0B96" w14:textId="77777777" w:rsidR="00222A35" w:rsidRDefault="00000000" w:rsidP="008E45AF">
      <w:pPr>
        <w:numPr>
          <w:ilvl w:val="0"/>
          <w:numId w:val="4"/>
        </w:num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Policy changes: Although the main policy was always not to discharge patients with severe problems, sometimes they were changed for example some random patient discharges would occur when a clinician left his/her job. This could affect the rate and speed of patient discharge during the time. </w:t>
      </w:r>
    </w:p>
    <w:p w14:paraId="6D5C362F" w14:textId="77777777" w:rsidR="00222A35" w:rsidRDefault="00000000" w:rsidP="008E45AF">
      <w:pPr>
        <w:numPr>
          <w:ilvl w:val="0"/>
          <w:numId w:val="4"/>
        </w:num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Finance and resource changes: Finances and resources at Norway’s CAMHS improved over time, and patient treatment at BUP St. </w:t>
      </w:r>
      <w:proofErr w:type="spellStart"/>
      <w:r>
        <w:rPr>
          <w:rFonts w:ascii="Times New Roman" w:eastAsia="Times New Roman" w:hAnsi="Times New Roman" w:cs="Times New Roman"/>
          <w:sz w:val="24"/>
          <w:szCs w:val="24"/>
        </w:rPr>
        <w:t>Olavs</w:t>
      </w:r>
      <w:proofErr w:type="spellEnd"/>
      <w:r>
        <w:rPr>
          <w:rFonts w:ascii="Times New Roman" w:eastAsia="Times New Roman" w:hAnsi="Times New Roman" w:cs="Times New Roman"/>
          <w:sz w:val="24"/>
          <w:szCs w:val="24"/>
        </w:rPr>
        <w:t xml:space="preserve"> Hospital rose from 420 in 1993 to 5,000 in 2018, potentially this improvement and increase might have influenced the results. </w:t>
      </w:r>
    </w:p>
    <w:p w14:paraId="059787DD" w14:textId="77777777" w:rsidR="00222A35" w:rsidRDefault="00000000" w:rsidP="008E45AF">
      <w:pPr>
        <w:numPr>
          <w:ilvl w:val="0"/>
          <w:numId w:val="4"/>
        </w:num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municipalities, different resources, different discharge patterns: There are large differences in resources among the municipalities served by each CAMHS. </w:t>
      </w:r>
    </w:p>
    <w:p w14:paraId="2143D439" w14:textId="77777777" w:rsidR="00222A35" w:rsidRDefault="00000000" w:rsidP="008E45AF">
      <w:pPr>
        <w:numPr>
          <w:ilvl w:val="0"/>
          <w:numId w:val="4"/>
        </w:num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Complexity </w:t>
      </w:r>
      <w:proofErr w:type="gramStart"/>
      <w:r>
        <w:rPr>
          <w:rFonts w:ascii="Times New Roman" w:eastAsia="Times New Roman" w:hAnsi="Times New Roman" w:cs="Times New Roman"/>
          <w:sz w:val="24"/>
          <w:szCs w:val="24"/>
        </w:rPr>
        <w:t>in the nature of patient</w:t>
      </w:r>
      <w:proofErr w:type="gramEnd"/>
      <w:r>
        <w:rPr>
          <w:rFonts w:ascii="Times New Roman" w:eastAsia="Times New Roman" w:hAnsi="Times New Roman" w:cs="Times New Roman"/>
          <w:sz w:val="24"/>
          <w:szCs w:val="24"/>
        </w:rPr>
        <w:t xml:space="preserve"> episodes of care:  The complex nature of patient episodes in CAMHS, lead to this unpredictability.</w:t>
      </w:r>
    </w:p>
    <w:p w14:paraId="42314541" w14:textId="77777777" w:rsidR="00222A35" w:rsidRDefault="00000000" w:rsidP="008E45AF">
      <w:pPr>
        <w:numPr>
          <w:ilvl w:val="0"/>
          <w:numId w:val="4"/>
        </w:num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Patients under development: The conflict between discharging and retaining patients is particularly acute in CAMHS, as these patients are rapidly evolving, under development, and in a crucial phase of life.</w:t>
      </w:r>
    </w:p>
    <w:p w14:paraId="773AB171" w14:textId="77777777" w:rsidR="00222A35" w:rsidRDefault="00000000" w:rsidP="008E45AF">
      <w:pPr>
        <w:numPr>
          <w:ilvl w:val="0"/>
          <w:numId w:val="4"/>
        </w:num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CAMHS effectively avoid inappropriate discharges: There is evidence that episodes involving patients with complex clinical concerns tend to be prolonged, often with no discernible discharge. Readmission pattern shows CAMHS was effective in preventing inappropriate discharges that could lead to readmission, which is indirectly related to longer episodes.  </w:t>
      </w:r>
    </w:p>
    <w:p w14:paraId="21B62C4C" w14:textId="4FB19D12" w:rsidR="00222A35" w:rsidRDefault="00000000" w:rsidP="008E45AF">
      <w:pPr>
        <w:numPr>
          <w:ilvl w:val="0"/>
          <w:numId w:val="4"/>
        </w:num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Limited capacity for considering features: Many factors affect admission and readmission to CAMHS, we just had a </w:t>
      </w:r>
      <w:r w:rsidR="005D3A08">
        <w:rPr>
          <w:rFonts w:ascii="Times New Roman" w:eastAsia="Times New Roman" w:hAnsi="Times New Roman" w:cs="Times New Roman"/>
          <w:sz w:val="24"/>
          <w:szCs w:val="24"/>
        </w:rPr>
        <w:t>small, limited</w:t>
      </w:r>
      <w:r>
        <w:rPr>
          <w:rFonts w:ascii="Times New Roman" w:eastAsia="Times New Roman" w:hAnsi="Times New Roman" w:cs="Times New Roman"/>
          <w:sz w:val="24"/>
          <w:szCs w:val="24"/>
        </w:rPr>
        <w:t xml:space="preserve"> view. Many aspects of data and process were not included in this study. As an example, we excluded diagnoses in axis 4, 5, and 6 which encodes to abnormal/changing psychosocial conditions, family situations or psychosocial function (CGAS) that may have influenced the likelihood of the need for readmission. Further study is needed to evaluate if including this  information about psychosocial situation and function and family characteristics that we did not include in our study and may improve prediction of readmission. </w:t>
      </w:r>
    </w:p>
    <w:p w14:paraId="64CE16D4" w14:textId="77777777" w:rsidR="00222A35" w:rsidRDefault="00222A35" w:rsidP="008E45AF">
      <w:pPr>
        <w:jc w:val="both"/>
        <w:rPr>
          <w:rFonts w:ascii="Times New Roman" w:eastAsia="Times New Roman" w:hAnsi="Times New Roman" w:cs="Times New Roman"/>
          <w:sz w:val="24"/>
          <w:szCs w:val="24"/>
        </w:rPr>
      </w:pPr>
    </w:p>
    <w:p w14:paraId="514EBE32" w14:textId="77777777" w:rsidR="00222A35" w:rsidRDefault="00000000" w:rsidP="008E45A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changes suggest that predicting readmissions in CAMHS is difficult and not easily learned by models. </w:t>
      </w:r>
    </w:p>
    <w:p w14:paraId="54E375AE" w14:textId="77777777" w:rsidR="00222A35" w:rsidRDefault="00222A35" w:rsidP="008E45AF">
      <w:pPr>
        <w:jc w:val="both"/>
        <w:rPr>
          <w:rFonts w:ascii="Times New Roman" w:eastAsia="Times New Roman" w:hAnsi="Times New Roman" w:cs="Times New Roman"/>
          <w:sz w:val="24"/>
          <w:szCs w:val="24"/>
        </w:rPr>
      </w:pPr>
    </w:p>
    <w:p w14:paraId="3526752B" w14:textId="77777777" w:rsidR="00222A35" w:rsidRDefault="00000000" w:rsidP="008E45AF">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we discovered some relationships between a few features, such as number of diagnoses, number of medications, count of visits, standard deviation of monthly patient visits, and length of episodes, all of which would be indicators of care intensity and case complexity. Our findings demonstrate evidence of an association between intensity and complexity indicators and readmission. We hypothesize that patients with more complex conditions and intensity of care are more likely to return for later services. </w:t>
      </w:r>
    </w:p>
    <w:p w14:paraId="1F69CE1C" w14:textId="77777777" w:rsidR="00222A35" w:rsidRDefault="00222A35" w:rsidP="008E45AF">
      <w:pPr>
        <w:pBdr>
          <w:top w:val="nil"/>
          <w:left w:val="nil"/>
          <w:bottom w:val="nil"/>
          <w:right w:val="nil"/>
          <w:between w:val="nil"/>
        </w:pBdr>
        <w:jc w:val="both"/>
        <w:rPr>
          <w:rFonts w:ascii="Times New Roman" w:eastAsia="Times New Roman" w:hAnsi="Times New Roman" w:cs="Times New Roman"/>
          <w:sz w:val="24"/>
          <w:szCs w:val="24"/>
        </w:rPr>
      </w:pPr>
    </w:p>
    <w:p w14:paraId="3914D9B2" w14:textId="77777777" w:rsidR="00222A35" w:rsidRDefault="00000000" w:rsidP="008E45AF">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 that we know these complexities in readmission prediction, the challenging question is whether readmission is a problem. If it is, it is important to identify the groups for whom it is a significant problem. For improving healthcare services, knowing those patients is very critical. Another question is whether there is a need to prevent readmissions. Is it bad or good? Hospitals may see it as bad because it uses resources. But what about physicians, patients, and families? Could they see it differently? Another question is how to prevent it. A simple solution to prevent readmissions would be to stop discharging patients. However, this strategy is impractical because it would saturate services and leave no room for new patients.</w:t>
      </w:r>
    </w:p>
    <w:p w14:paraId="6FF04D1D" w14:textId="7E5AC5B3" w:rsidR="00222A35" w:rsidRDefault="005D3A08" w:rsidP="008E45AF">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000000">
        <w:rPr>
          <w:rFonts w:ascii="Times New Roman" w:eastAsia="Times New Roman" w:hAnsi="Times New Roman" w:cs="Times New Roman"/>
          <w:sz w:val="24"/>
          <w:szCs w:val="24"/>
        </w:rPr>
        <w:t xml:space="preserve"> it seems it is important to identify the patients who should continue to receive services as they are likely to be the patients who cannot manage their lives without specialist services. This group usually includes the sickest patients and those with limited family support. </w:t>
      </w:r>
    </w:p>
    <w:p w14:paraId="70CB4E5D" w14:textId="389E2247" w:rsidR="00222A35" w:rsidRDefault="00000000" w:rsidP="008E45AF">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the next question is what the data suggest and conclude. Our findings showed a lot of challenges in </w:t>
      </w:r>
      <w:r w:rsidR="005D3A08">
        <w:rPr>
          <w:rFonts w:ascii="Times New Roman" w:eastAsia="Times New Roman" w:hAnsi="Times New Roman" w:cs="Times New Roman"/>
          <w:sz w:val="24"/>
          <w:szCs w:val="24"/>
        </w:rPr>
        <w:t>predictability,</w:t>
      </w:r>
      <w:r>
        <w:rPr>
          <w:rFonts w:ascii="Times New Roman" w:eastAsia="Times New Roman" w:hAnsi="Times New Roman" w:cs="Times New Roman"/>
          <w:sz w:val="24"/>
          <w:szCs w:val="24"/>
        </w:rPr>
        <w:t xml:space="preserve"> but further research is necessary to explore different methods for understanding what our data can teach us. And we need to interpret more of the available textual narrative to understand progress, disposition, potential and treatment options. A better understanding of clinical practice outcomes and data analysis results in CAMHS is essential for taking actions to improve care.</w:t>
      </w:r>
    </w:p>
    <w:p w14:paraId="428A3727" w14:textId="77777777" w:rsidR="00222A35" w:rsidRDefault="00000000" w:rsidP="008E45AF">
      <w:pPr>
        <w:pStyle w:val="Heading2"/>
        <w:spacing w:before="0" w:after="0"/>
      </w:pPr>
      <w:bookmarkStart w:id="26" w:name="_gh612y644w55" w:colFirst="0" w:colLast="0"/>
      <w:bookmarkEnd w:id="26"/>
      <w:r>
        <w:t>Conclusion</w:t>
      </w:r>
    </w:p>
    <w:p w14:paraId="4B72A643" w14:textId="77777777" w:rsidR="00222A35" w:rsidRDefault="00000000" w:rsidP="008E45A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is part of a larger project which aims to understand the data in patient health records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develop a CDS for CAMHS. As we are in the early stages of exploring secondary use of comprehensive CAMHS information, we aim to understand its full scope and breadth. This dataset has the potential to reveal patterns across different patient populations, sorted by characteristics such as age, gender, and diagnoses. In this study, our focus was on readmissions. Readmission prediction using our methods and by selected features from EHR data proved difficult. There are many factors related to patient conditions, families, and social context that may impact the risk of readmission, which we have not considered. Developing better analysis models taking patient development, disease progression and effect of interventions into account is needed. Further research is necessary to explore different methods for understanding what our data can teach us about clinical practice outcomes and actions necessary to improve care. Then future objective could be a less uncertain CAMHS, with precise discharges and planned readmissions.</w:t>
      </w:r>
    </w:p>
    <w:p w14:paraId="0861430B" w14:textId="77777777" w:rsidR="00222A35" w:rsidRDefault="00222A35" w:rsidP="008E45AF">
      <w:pPr>
        <w:jc w:val="both"/>
        <w:rPr>
          <w:rFonts w:ascii="Times New Roman" w:eastAsia="Times New Roman" w:hAnsi="Times New Roman" w:cs="Times New Roman"/>
          <w:sz w:val="24"/>
          <w:szCs w:val="24"/>
        </w:rPr>
      </w:pPr>
    </w:p>
    <w:p w14:paraId="1655A34A" w14:textId="77777777" w:rsidR="00222A35" w:rsidRDefault="00000000" w:rsidP="008E45AF">
      <w:pPr>
        <w:pStyle w:val="Heading2"/>
        <w:spacing w:before="0" w:after="0"/>
      </w:pPr>
      <w:bookmarkStart w:id="27" w:name="_josf1xlfnspt" w:colFirst="0" w:colLast="0"/>
      <w:bookmarkEnd w:id="27"/>
      <w:r>
        <w:t>Acknowledgments</w:t>
      </w:r>
    </w:p>
    <w:p w14:paraId="6E65FA63" w14:textId="77777777" w:rsidR="00222A35" w:rsidRDefault="00000000"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acknowledge Norwegian Research Council (grant no. 269117) that funded IDDEAS project. The Central Norway Regional Health Authority (grant no. 30233) that funded data-driven decision aids for child and adolescent mental health in the health platform project, and Norwegian University of Science and Technology (NTNU). The Regional Committee for Medical and Health Research Ethics (REK), </w:t>
      </w:r>
      <w:proofErr w:type="gramStart"/>
      <w:r>
        <w:rPr>
          <w:rFonts w:ascii="Times New Roman" w:eastAsia="Times New Roman" w:hAnsi="Times New Roman" w:cs="Times New Roman"/>
          <w:sz w:val="24"/>
          <w:szCs w:val="24"/>
        </w:rPr>
        <w:t>South East</w:t>
      </w:r>
      <w:proofErr w:type="gramEnd"/>
      <w:r>
        <w:rPr>
          <w:rFonts w:ascii="Times New Roman" w:eastAsia="Times New Roman" w:hAnsi="Times New Roman" w:cs="Times New Roman"/>
          <w:sz w:val="24"/>
          <w:szCs w:val="24"/>
        </w:rPr>
        <w:t xml:space="preserve"> assessed the IDDEAS application and concluded that “the project falls outside the scope of the Health Research Act, cf. section 2, and can therefore be implemented without approval of REK” (reference number: 2018–2186, 09/10/2019). As per recommendation of REK, the IDDEAS research team submitted a risk </w:t>
      </w:r>
      <w:r>
        <w:rPr>
          <w:rFonts w:ascii="Times New Roman" w:eastAsia="Times New Roman" w:hAnsi="Times New Roman" w:cs="Times New Roman"/>
          <w:sz w:val="24"/>
          <w:szCs w:val="24"/>
        </w:rPr>
        <w:lastRenderedPageBreak/>
        <w:t>analysis  to Central Norway Regional Health Authority IT and a data protection impact assessment (DPIA) to the local data protection officer, and approval was received.</w:t>
      </w:r>
    </w:p>
    <w:p w14:paraId="4C9EDF12" w14:textId="77777777" w:rsidR="007C371D" w:rsidRDefault="007C371D" w:rsidP="008E45AF">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sz w:val="24"/>
          <w:szCs w:val="24"/>
        </w:rPr>
      </w:pPr>
    </w:p>
    <w:p w14:paraId="5943A41F" w14:textId="77777777" w:rsidR="00222A35" w:rsidRDefault="00000000" w:rsidP="008E45AF">
      <w:pPr>
        <w:pStyle w:val="Heading2"/>
        <w:spacing w:before="0" w:after="0"/>
        <w:rPr>
          <w:color w:val="0F0F0F"/>
          <w:sz w:val="24"/>
          <w:szCs w:val="24"/>
        </w:rPr>
      </w:pPr>
      <w:bookmarkStart w:id="28" w:name="_wyndqtxayq1e" w:colFirst="0" w:colLast="0"/>
      <w:bookmarkEnd w:id="28"/>
      <w:r>
        <w:t>References</w:t>
      </w:r>
      <w:r>
        <w:rPr>
          <w:color w:val="0F0F0F"/>
          <w:sz w:val="24"/>
          <w:szCs w:val="24"/>
        </w:rPr>
        <w:t xml:space="preserve"> </w:t>
      </w:r>
    </w:p>
    <w:p w14:paraId="12FC125B" w14:textId="77777777" w:rsidR="00222A35" w:rsidRDefault="00000000" w:rsidP="008E45AF">
      <w:pPr>
        <w:numPr>
          <w:ilvl w:val="0"/>
          <w:numId w:val="1"/>
        </w:num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Da Silva, N. C., Albertini, M. K., Backes, A. R., &amp; das </w:t>
      </w:r>
      <w:proofErr w:type="spellStart"/>
      <w:r>
        <w:rPr>
          <w:rFonts w:ascii="Times New Roman" w:eastAsia="Times New Roman" w:hAnsi="Times New Roman" w:cs="Times New Roman"/>
          <w:sz w:val="24"/>
          <w:szCs w:val="24"/>
          <w:highlight w:val="white"/>
        </w:rPr>
        <w:t>Graças</w:t>
      </w:r>
      <w:proofErr w:type="spellEnd"/>
      <w:r>
        <w:rPr>
          <w:rFonts w:ascii="Times New Roman" w:eastAsia="Times New Roman" w:hAnsi="Times New Roman" w:cs="Times New Roman"/>
          <w:sz w:val="24"/>
          <w:szCs w:val="24"/>
          <w:highlight w:val="white"/>
        </w:rPr>
        <w:t xml:space="preserve"> Pena, G. (2024). Machine learning for hospital readmission prediction in pediatric population. </w:t>
      </w:r>
      <w:r>
        <w:rPr>
          <w:rFonts w:ascii="Times New Roman" w:eastAsia="Times New Roman" w:hAnsi="Times New Roman" w:cs="Times New Roman"/>
          <w:i/>
          <w:sz w:val="24"/>
          <w:szCs w:val="24"/>
          <w:highlight w:val="white"/>
        </w:rPr>
        <w:t>Computer Methods and Programs in Biomedicine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244</w:t>
      </w:r>
      <w:r>
        <w:rPr>
          <w:rFonts w:ascii="Times New Roman" w:eastAsia="Times New Roman" w:hAnsi="Times New Roman" w:cs="Times New Roman"/>
          <w:sz w:val="24"/>
          <w:szCs w:val="24"/>
          <w:highlight w:val="white"/>
        </w:rPr>
        <w:t>, 107980.</w:t>
      </w:r>
      <w:r>
        <w:rPr>
          <w:rFonts w:ascii="Times New Roman" w:eastAsia="Times New Roman" w:hAnsi="Times New Roman" w:cs="Times New Roman"/>
          <w:sz w:val="24"/>
          <w:szCs w:val="24"/>
        </w:rPr>
        <w:tab/>
      </w:r>
    </w:p>
    <w:p w14:paraId="6B58DF68" w14:textId="77777777" w:rsidR="00222A35" w:rsidRDefault="00000000" w:rsidP="008E45AF">
      <w:pPr>
        <w:numPr>
          <w:ilvl w:val="0"/>
          <w:numId w:val="1"/>
        </w:numPr>
        <w:ind w:left="0"/>
        <w:jc w:val="both"/>
        <w:rPr>
          <w:rFonts w:ascii="Times New Roman" w:eastAsia="Times New Roman" w:hAnsi="Times New Roman" w:cs="Times New Roman"/>
          <w:sz w:val="24"/>
          <w:szCs w:val="24"/>
        </w:rPr>
      </w:pPr>
      <w:r w:rsidRPr="00B42684">
        <w:rPr>
          <w:rFonts w:ascii="Times New Roman" w:eastAsia="Times New Roman" w:hAnsi="Times New Roman" w:cs="Times New Roman"/>
          <w:sz w:val="24"/>
          <w:szCs w:val="24"/>
          <w:lang w:val="nb-NO"/>
        </w:rPr>
        <w:t xml:space="preserve">Det Kongelige Helse- og omsorgsdepartement. Melding til Stortinget 19. 2014-2015 Folkehelsemeldingen: Mestring og muligheter. </w:t>
      </w:r>
      <w:r>
        <w:rPr>
          <w:rFonts w:ascii="Times New Roman" w:eastAsia="Times New Roman" w:hAnsi="Times New Roman" w:cs="Times New Roman"/>
          <w:sz w:val="24"/>
          <w:szCs w:val="24"/>
        </w:rPr>
        <w:t xml:space="preserve">Available from: </w:t>
      </w:r>
      <w:hyperlink r:id="rId7">
        <w:r>
          <w:rPr>
            <w:rFonts w:ascii="Times New Roman" w:eastAsia="Times New Roman" w:hAnsi="Times New Roman" w:cs="Times New Roman"/>
            <w:sz w:val="24"/>
            <w:szCs w:val="24"/>
          </w:rPr>
          <w:t>https://www.regjeringen.no/no/dokumenter/meld.-st.-19-2014-2015/id2402807/sec5?fbclid=IwAR3q6bX8gt_VpM5ka5UYYHcNzcek5Zx_41nSnk7KwTlJQFQS4Y1SNNLb8z8</w:t>
        </w:r>
      </w:hyperlink>
      <w:r>
        <w:rPr>
          <w:rFonts w:ascii="Times New Roman" w:eastAsia="Times New Roman" w:hAnsi="Times New Roman" w:cs="Times New Roman"/>
          <w:sz w:val="24"/>
          <w:szCs w:val="24"/>
        </w:rPr>
        <w:t>.</w:t>
      </w:r>
    </w:p>
    <w:p w14:paraId="4B7F9B62" w14:textId="77777777" w:rsidR="00222A35" w:rsidRDefault="00000000" w:rsidP="008E45AF">
      <w:pPr>
        <w:numPr>
          <w:ilvl w:val="0"/>
          <w:numId w:val="1"/>
        </w:numPr>
        <w:spacing w:line="342" w:lineRule="auto"/>
        <w:ind w:left="0"/>
        <w:jc w:val="both"/>
        <w:rPr>
          <w:rFonts w:ascii="Times New Roman" w:eastAsia="Times New Roman" w:hAnsi="Times New Roman" w:cs="Times New Roman"/>
          <w:sz w:val="24"/>
          <w:szCs w:val="24"/>
        </w:rPr>
      </w:pPr>
      <w:r w:rsidRPr="00B42684">
        <w:rPr>
          <w:rFonts w:ascii="Times New Roman" w:eastAsia="Times New Roman" w:hAnsi="Times New Roman" w:cs="Times New Roman"/>
          <w:sz w:val="24"/>
          <w:szCs w:val="24"/>
          <w:highlight w:val="white"/>
          <w:lang w:val="nb-NO"/>
        </w:rPr>
        <w:t xml:space="preserve">Haug, C. J., &amp; </w:t>
      </w:r>
      <w:proofErr w:type="spellStart"/>
      <w:r w:rsidRPr="00B42684">
        <w:rPr>
          <w:rFonts w:ascii="Times New Roman" w:eastAsia="Times New Roman" w:hAnsi="Times New Roman" w:cs="Times New Roman"/>
          <w:sz w:val="24"/>
          <w:szCs w:val="24"/>
          <w:highlight w:val="white"/>
          <w:lang w:val="nb-NO"/>
        </w:rPr>
        <w:t>Drazen</w:t>
      </w:r>
      <w:proofErr w:type="spellEnd"/>
      <w:r w:rsidRPr="00B42684">
        <w:rPr>
          <w:rFonts w:ascii="Times New Roman" w:eastAsia="Times New Roman" w:hAnsi="Times New Roman" w:cs="Times New Roman"/>
          <w:sz w:val="24"/>
          <w:szCs w:val="24"/>
          <w:highlight w:val="white"/>
          <w:lang w:val="nb-NO"/>
        </w:rPr>
        <w:t xml:space="preserve">, J. M. (2023). </w:t>
      </w:r>
      <w:r>
        <w:rPr>
          <w:rFonts w:ascii="Times New Roman" w:eastAsia="Times New Roman" w:hAnsi="Times New Roman" w:cs="Times New Roman"/>
          <w:sz w:val="24"/>
          <w:szCs w:val="24"/>
          <w:highlight w:val="white"/>
        </w:rPr>
        <w:t xml:space="preserve">Artificial intelligence and machine learning in clinical medicine, 2023. </w:t>
      </w:r>
      <w:r>
        <w:rPr>
          <w:rFonts w:ascii="Times New Roman" w:eastAsia="Times New Roman" w:hAnsi="Times New Roman" w:cs="Times New Roman"/>
          <w:i/>
          <w:sz w:val="24"/>
          <w:szCs w:val="24"/>
          <w:highlight w:val="white"/>
        </w:rPr>
        <w:t>New England Journal of Medicine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388</w:t>
      </w:r>
      <w:r>
        <w:rPr>
          <w:rFonts w:ascii="Times New Roman" w:eastAsia="Times New Roman" w:hAnsi="Times New Roman" w:cs="Times New Roman"/>
          <w:sz w:val="24"/>
          <w:szCs w:val="24"/>
          <w:highlight w:val="white"/>
        </w:rPr>
        <w:t>(13), 1201-1208.</w:t>
      </w:r>
    </w:p>
    <w:p w14:paraId="7978C927" w14:textId="77777777" w:rsidR="00222A35" w:rsidRDefault="00000000" w:rsidP="008E45AF">
      <w:pPr>
        <w:numPr>
          <w:ilvl w:val="0"/>
          <w:numId w:val="1"/>
        </w:numPr>
        <w:ind w:left="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Pakbin</w:t>
      </w:r>
      <w:proofErr w:type="spellEnd"/>
      <w:r>
        <w:rPr>
          <w:rFonts w:ascii="Times New Roman" w:eastAsia="Times New Roman" w:hAnsi="Times New Roman" w:cs="Times New Roman"/>
          <w:sz w:val="24"/>
          <w:szCs w:val="24"/>
          <w:highlight w:val="white"/>
        </w:rPr>
        <w:t xml:space="preserve">, A., Rafi, P., Hurley, N., Schulz, W., </w:t>
      </w:r>
      <w:proofErr w:type="spellStart"/>
      <w:r>
        <w:rPr>
          <w:rFonts w:ascii="Times New Roman" w:eastAsia="Times New Roman" w:hAnsi="Times New Roman" w:cs="Times New Roman"/>
          <w:sz w:val="24"/>
          <w:szCs w:val="24"/>
          <w:highlight w:val="white"/>
        </w:rPr>
        <w:t>Krumholz</w:t>
      </w:r>
      <w:proofErr w:type="spellEnd"/>
      <w:r>
        <w:rPr>
          <w:rFonts w:ascii="Times New Roman" w:eastAsia="Times New Roman" w:hAnsi="Times New Roman" w:cs="Times New Roman"/>
          <w:sz w:val="24"/>
          <w:szCs w:val="24"/>
          <w:highlight w:val="white"/>
        </w:rPr>
        <w:t xml:space="preserve">, M. H., &amp; Mortazavi, J. B. (2018, July). Prediction of ICU readmissions using data at patient discharge. In </w:t>
      </w:r>
      <w:r>
        <w:rPr>
          <w:rFonts w:ascii="Times New Roman" w:eastAsia="Times New Roman" w:hAnsi="Times New Roman" w:cs="Times New Roman"/>
          <w:i/>
          <w:sz w:val="24"/>
          <w:szCs w:val="24"/>
          <w:highlight w:val="white"/>
        </w:rPr>
        <w:t>2018 40th annual international conference of the IEEE engineering in medicine and biology society (EMBC)</w:t>
      </w:r>
      <w:r>
        <w:rPr>
          <w:rFonts w:ascii="Times New Roman" w:eastAsia="Times New Roman" w:hAnsi="Times New Roman" w:cs="Times New Roman"/>
          <w:sz w:val="24"/>
          <w:szCs w:val="24"/>
          <w:highlight w:val="white"/>
        </w:rPr>
        <w:t xml:space="preserve"> (pp. 4932-4935). IEEE.</w:t>
      </w:r>
    </w:p>
    <w:p w14:paraId="29C9D31B" w14:textId="77777777" w:rsidR="00222A35" w:rsidRDefault="00000000" w:rsidP="008E45AF">
      <w:pPr>
        <w:numPr>
          <w:ilvl w:val="0"/>
          <w:numId w:val="1"/>
        </w:numPr>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Matheny, M. E., Ricket, I., Goodrich, C. A., Shah, R. U., Stabler, M. E., Perkins, A. M., ... &amp; Brown, J. R. (2021). Development of electronic health record–based prediction models for 30-day readmission risk among patients hospitalized for acute myocardial infarction. </w:t>
      </w:r>
      <w:r>
        <w:rPr>
          <w:rFonts w:ascii="Times New Roman" w:eastAsia="Times New Roman" w:hAnsi="Times New Roman" w:cs="Times New Roman"/>
          <w:i/>
          <w:sz w:val="24"/>
          <w:szCs w:val="24"/>
          <w:highlight w:val="white"/>
        </w:rPr>
        <w:t>JAMA network open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w:t>
      </w:r>
      <w:r>
        <w:rPr>
          <w:rFonts w:ascii="Times New Roman" w:eastAsia="Times New Roman" w:hAnsi="Times New Roman" w:cs="Times New Roman"/>
          <w:sz w:val="24"/>
          <w:szCs w:val="24"/>
          <w:highlight w:val="white"/>
        </w:rPr>
        <w:t>(1), e2035782-e2035782.</w:t>
      </w:r>
    </w:p>
    <w:p w14:paraId="3EB488E7" w14:textId="77777777" w:rsidR="00222A35" w:rsidRDefault="00000000" w:rsidP="008E45AF">
      <w:pPr>
        <w:numPr>
          <w:ilvl w:val="0"/>
          <w:numId w:val="1"/>
        </w:num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Yu, S., Farooq, F., Van </w:t>
      </w:r>
      <w:proofErr w:type="spellStart"/>
      <w:r>
        <w:rPr>
          <w:rFonts w:ascii="Times New Roman" w:eastAsia="Times New Roman" w:hAnsi="Times New Roman" w:cs="Times New Roman"/>
          <w:sz w:val="24"/>
          <w:szCs w:val="24"/>
          <w:highlight w:val="white"/>
        </w:rPr>
        <w:t>Esbroeck</w:t>
      </w:r>
      <w:proofErr w:type="spellEnd"/>
      <w:r>
        <w:rPr>
          <w:rFonts w:ascii="Times New Roman" w:eastAsia="Times New Roman" w:hAnsi="Times New Roman" w:cs="Times New Roman"/>
          <w:sz w:val="24"/>
          <w:szCs w:val="24"/>
          <w:highlight w:val="white"/>
        </w:rPr>
        <w:t xml:space="preserve">, A., Fung, G., Anand, V., &amp; </w:t>
      </w:r>
      <w:proofErr w:type="spellStart"/>
      <w:r>
        <w:rPr>
          <w:rFonts w:ascii="Times New Roman" w:eastAsia="Times New Roman" w:hAnsi="Times New Roman" w:cs="Times New Roman"/>
          <w:sz w:val="24"/>
          <w:szCs w:val="24"/>
          <w:highlight w:val="white"/>
        </w:rPr>
        <w:t>Krishnapuram</w:t>
      </w:r>
      <w:proofErr w:type="spellEnd"/>
      <w:r>
        <w:rPr>
          <w:rFonts w:ascii="Times New Roman" w:eastAsia="Times New Roman" w:hAnsi="Times New Roman" w:cs="Times New Roman"/>
          <w:sz w:val="24"/>
          <w:szCs w:val="24"/>
          <w:highlight w:val="white"/>
        </w:rPr>
        <w:t xml:space="preserve">, B. (2015). Predicting readmission risk with institution-specific prediction models. </w:t>
      </w:r>
      <w:r>
        <w:rPr>
          <w:rFonts w:ascii="Times New Roman" w:eastAsia="Times New Roman" w:hAnsi="Times New Roman" w:cs="Times New Roman"/>
          <w:i/>
          <w:sz w:val="24"/>
          <w:szCs w:val="24"/>
          <w:highlight w:val="white"/>
        </w:rPr>
        <w:t>Artificial intelligence in medicine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65</w:t>
      </w:r>
      <w:r>
        <w:rPr>
          <w:rFonts w:ascii="Times New Roman" w:eastAsia="Times New Roman" w:hAnsi="Times New Roman" w:cs="Times New Roman"/>
          <w:sz w:val="24"/>
          <w:szCs w:val="24"/>
          <w:highlight w:val="white"/>
        </w:rPr>
        <w:t>(2), 89-96.</w:t>
      </w:r>
    </w:p>
    <w:p w14:paraId="2EF4D472" w14:textId="77777777" w:rsidR="00222A35" w:rsidRDefault="00000000" w:rsidP="008E45AF">
      <w:pPr>
        <w:numPr>
          <w:ilvl w:val="0"/>
          <w:numId w:val="1"/>
        </w:numPr>
        <w:ind w:left="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Golas</w:t>
      </w:r>
      <w:proofErr w:type="spellEnd"/>
      <w:r>
        <w:rPr>
          <w:rFonts w:ascii="Times New Roman" w:eastAsia="Times New Roman" w:hAnsi="Times New Roman" w:cs="Times New Roman"/>
          <w:sz w:val="24"/>
          <w:szCs w:val="24"/>
          <w:highlight w:val="white"/>
        </w:rPr>
        <w:t xml:space="preserve">, S. B., Shibahara, T., </w:t>
      </w:r>
      <w:proofErr w:type="spellStart"/>
      <w:r>
        <w:rPr>
          <w:rFonts w:ascii="Times New Roman" w:eastAsia="Times New Roman" w:hAnsi="Times New Roman" w:cs="Times New Roman"/>
          <w:sz w:val="24"/>
          <w:szCs w:val="24"/>
          <w:highlight w:val="white"/>
        </w:rPr>
        <w:t>Agboola</w:t>
      </w:r>
      <w:proofErr w:type="spellEnd"/>
      <w:r>
        <w:rPr>
          <w:rFonts w:ascii="Times New Roman" w:eastAsia="Times New Roman" w:hAnsi="Times New Roman" w:cs="Times New Roman"/>
          <w:sz w:val="24"/>
          <w:szCs w:val="24"/>
          <w:highlight w:val="white"/>
        </w:rPr>
        <w:t xml:space="preserve">, S., Otaki, H., Sato, J., </w:t>
      </w:r>
      <w:proofErr w:type="spellStart"/>
      <w:r>
        <w:rPr>
          <w:rFonts w:ascii="Times New Roman" w:eastAsia="Times New Roman" w:hAnsi="Times New Roman" w:cs="Times New Roman"/>
          <w:sz w:val="24"/>
          <w:szCs w:val="24"/>
          <w:highlight w:val="white"/>
        </w:rPr>
        <w:t>Nakae</w:t>
      </w:r>
      <w:proofErr w:type="spellEnd"/>
      <w:r>
        <w:rPr>
          <w:rFonts w:ascii="Times New Roman" w:eastAsia="Times New Roman" w:hAnsi="Times New Roman" w:cs="Times New Roman"/>
          <w:sz w:val="24"/>
          <w:szCs w:val="24"/>
          <w:highlight w:val="white"/>
        </w:rPr>
        <w:t xml:space="preserve">, T., ... &amp; </w:t>
      </w:r>
      <w:proofErr w:type="spellStart"/>
      <w:r>
        <w:rPr>
          <w:rFonts w:ascii="Times New Roman" w:eastAsia="Times New Roman" w:hAnsi="Times New Roman" w:cs="Times New Roman"/>
          <w:sz w:val="24"/>
          <w:szCs w:val="24"/>
          <w:highlight w:val="white"/>
        </w:rPr>
        <w:t>Jethwani</w:t>
      </w:r>
      <w:proofErr w:type="spellEnd"/>
      <w:r>
        <w:rPr>
          <w:rFonts w:ascii="Times New Roman" w:eastAsia="Times New Roman" w:hAnsi="Times New Roman" w:cs="Times New Roman"/>
          <w:sz w:val="24"/>
          <w:szCs w:val="24"/>
          <w:highlight w:val="white"/>
        </w:rPr>
        <w:t xml:space="preserve">, K. (2018). A machine learning model to predict the risk of 30-day readmissions in patients with heart failure: a retrospective analysis of electronic medical records data. </w:t>
      </w:r>
      <w:r>
        <w:rPr>
          <w:rFonts w:ascii="Times New Roman" w:eastAsia="Times New Roman" w:hAnsi="Times New Roman" w:cs="Times New Roman"/>
          <w:i/>
          <w:sz w:val="24"/>
          <w:szCs w:val="24"/>
          <w:highlight w:val="white"/>
        </w:rPr>
        <w:t>BMC medical informatics and decision making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18</w:t>
      </w:r>
      <w:r>
        <w:rPr>
          <w:rFonts w:ascii="Times New Roman" w:eastAsia="Times New Roman" w:hAnsi="Times New Roman" w:cs="Times New Roman"/>
          <w:sz w:val="24"/>
          <w:szCs w:val="24"/>
          <w:highlight w:val="white"/>
        </w:rPr>
        <w:t>(1), 1-17.</w:t>
      </w:r>
    </w:p>
    <w:p w14:paraId="0186DAAE" w14:textId="77777777" w:rsidR="00222A35" w:rsidRDefault="00000000" w:rsidP="008E45AF">
      <w:pPr>
        <w:numPr>
          <w:ilvl w:val="0"/>
          <w:numId w:val="1"/>
        </w:numPr>
        <w:ind w:left="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Xue</w:t>
      </w:r>
      <w:proofErr w:type="spellEnd"/>
      <w:r>
        <w:rPr>
          <w:rFonts w:ascii="Times New Roman" w:eastAsia="Times New Roman" w:hAnsi="Times New Roman" w:cs="Times New Roman"/>
          <w:sz w:val="24"/>
          <w:szCs w:val="24"/>
          <w:highlight w:val="white"/>
        </w:rPr>
        <w:t xml:space="preserve">, Y., Liang, H., Norbury, J., Gillis, R., &amp; Killingworth, B. (2018). Predicting the risk of acute care readmissions among rehabilitation inpatients: A machine learning approach. </w:t>
      </w:r>
      <w:r>
        <w:rPr>
          <w:rFonts w:ascii="Times New Roman" w:eastAsia="Times New Roman" w:hAnsi="Times New Roman" w:cs="Times New Roman"/>
          <w:i/>
          <w:sz w:val="24"/>
          <w:szCs w:val="24"/>
          <w:highlight w:val="white"/>
        </w:rPr>
        <w:t>Journal of biomedical informatics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86</w:t>
      </w:r>
      <w:r>
        <w:rPr>
          <w:rFonts w:ascii="Times New Roman" w:eastAsia="Times New Roman" w:hAnsi="Times New Roman" w:cs="Times New Roman"/>
          <w:sz w:val="24"/>
          <w:szCs w:val="24"/>
          <w:highlight w:val="white"/>
        </w:rPr>
        <w:t>, 143-148.</w:t>
      </w:r>
    </w:p>
    <w:p w14:paraId="2D8000B5" w14:textId="77777777" w:rsidR="00222A35" w:rsidRDefault="00000000" w:rsidP="008E45AF">
      <w:pPr>
        <w:numPr>
          <w:ilvl w:val="0"/>
          <w:numId w:val="1"/>
        </w:numPr>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Park, J., Zhong, X., Miley, E. N., Rutledge, R. S., </w:t>
      </w:r>
      <w:proofErr w:type="spellStart"/>
      <w:r>
        <w:rPr>
          <w:rFonts w:ascii="Times New Roman" w:eastAsia="Times New Roman" w:hAnsi="Times New Roman" w:cs="Times New Roman"/>
          <w:sz w:val="24"/>
          <w:szCs w:val="24"/>
          <w:highlight w:val="white"/>
        </w:rPr>
        <w:t>Kakalecik</w:t>
      </w:r>
      <w:proofErr w:type="spellEnd"/>
      <w:r>
        <w:rPr>
          <w:rFonts w:ascii="Times New Roman" w:eastAsia="Times New Roman" w:hAnsi="Times New Roman" w:cs="Times New Roman"/>
          <w:sz w:val="24"/>
          <w:szCs w:val="24"/>
          <w:highlight w:val="white"/>
        </w:rPr>
        <w:t xml:space="preserve">, J., Johnson, M. C., &amp; Gray, C. F. (2024). Machine Learning-Based Predictive Models for 90-Day Readmission of Total Joint Arthroplasty Using Comprehensive Electronic Health Records and Patient-Reported Outcome Measures. </w:t>
      </w:r>
      <w:r>
        <w:rPr>
          <w:rFonts w:ascii="Times New Roman" w:eastAsia="Times New Roman" w:hAnsi="Times New Roman" w:cs="Times New Roman"/>
          <w:i/>
          <w:sz w:val="24"/>
          <w:szCs w:val="24"/>
          <w:highlight w:val="white"/>
        </w:rPr>
        <w:t>Arthroplasty Today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25</w:t>
      </w:r>
      <w:r>
        <w:rPr>
          <w:rFonts w:ascii="Times New Roman" w:eastAsia="Times New Roman" w:hAnsi="Times New Roman" w:cs="Times New Roman"/>
          <w:sz w:val="24"/>
          <w:szCs w:val="24"/>
          <w:highlight w:val="white"/>
        </w:rPr>
        <w:t>, 101308.</w:t>
      </w:r>
    </w:p>
    <w:p w14:paraId="22A7DBC6" w14:textId="77777777" w:rsidR="00222A35" w:rsidRDefault="00000000" w:rsidP="008E45AF">
      <w:pPr>
        <w:numPr>
          <w:ilvl w:val="0"/>
          <w:numId w:val="1"/>
        </w:num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 </w:t>
      </w:r>
      <w:proofErr w:type="spellStart"/>
      <w:r>
        <w:rPr>
          <w:rFonts w:ascii="Times New Roman" w:eastAsia="Times New Roman" w:hAnsi="Times New Roman" w:cs="Times New Roman"/>
          <w:sz w:val="24"/>
          <w:szCs w:val="24"/>
          <w:highlight w:val="white"/>
        </w:rPr>
        <w:t>Hond</w:t>
      </w:r>
      <w:proofErr w:type="spellEnd"/>
      <w:r>
        <w:rPr>
          <w:rFonts w:ascii="Times New Roman" w:eastAsia="Times New Roman" w:hAnsi="Times New Roman" w:cs="Times New Roman"/>
          <w:sz w:val="24"/>
          <w:szCs w:val="24"/>
          <w:highlight w:val="white"/>
        </w:rPr>
        <w:t xml:space="preserve">, A. A., Kant, I. M., </w:t>
      </w:r>
      <w:proofErr w:type="spellStart"/>
      <w:r>
        <w:rPr>
          <w:rFonts w:ascii="Times New Roman" w:eastAsia="Times New Roman" w:hAnsi="Times New Roman" w:cs="Times New Roman"/>
          <w:sz w:val="24"/>
          <w:szCs w:val="24"/>
          <w:highlight w:val="white"/>
        </w:rPr>
        <w:t>Fornasa</w:t>
      </w:r>
      <w:proofErr w:type="spellEnd"/>
      <w:r>
        <w:rPr>
          <w:rFonts w:ascii="Times New Roman" w:eastAsia="Times New Roman" w:hAnsi="Times New Roman" w:cs="Times New Roman"/>
          <w:sz w:val="24"/>
          <w:szCs w:val="24"/>
          <w:highlight w:val="white"/>
        </w:rPr>
        <w:t xml:space="preserve">, M., </w:t>
      </w:r>
      <w:proofErr w:type="spellStart"/>
      <w:r>
        <w:rPr>
          <w:rFonts w:ascii="Times New Roman" w:eastAsia="Times New Roman" w:hAnsi="Times New Roman" w:cs="Times New Roman"/>
          <w:sz w:val="24"/>
          <w:szCs w:val="24"/>
          <w:highlight w:val="white"/>
        </w:rPr>
        <w:t>Cinà</w:t>
      </w:r>
      <w:proofErr w:type="spellEnd"/>
      <w:r>
        <w:rPr>
          <w:rFonts w:ascii="Times New Roman" w:eastAsia="Times New Roman" w:hAnsi="Times New Roman" w:cs="Times New Roman"/>
          <w:sz w:val="24"/>
          <w:szCs w:val="24"/>
          <w:highlight w:val="white"/>
        </w:rPr>
        <w:t xml:space="preserve">, G., </w:t>
      </w:r>
      <w:proofErr w:type="spellStart"/>
      <w:r>
        <w:rPr>
          <w:rFonts w:ascii="Times New Roman" w:eastAsia="Times New Roman" w:hAnsi="Times New Roman" w:cs="Times New Roman"/>
          <w:sz w:val="24"/>
          <w:szCs w:val="24"/>
          <w:highlight w:val="white"/>
        </w:rPr>
        <w:t>Elbers</w:t>
      </w:r>
      <w:proofErr w:type="spellEnd"/>
      <w:r>
        <w:rPr>
          <w:rFonts w:ascii="Times New Roman" w:eastAsia="Times New Roman" w:hAnsi="Times New Roman" w:cs="Times New Roman"/>
          <w:sz w:val="24"/>
          <w:szCs w:val="24"/>
          <w:highlight w:val="white"/>
        </w:rPr>
        <w:t xml:space="preserve">, P. W., </w:t>
      </w:r>
      <w:proofErr w:type="spellStart"/>
      <w:r>
        <w:rPr>
          <w:rFonts w:ascii="Times New Roman" w:eastAsia="Times New Roman" w:hAnsi="Times New Roman" w:cs="Times New Roman"/>
          <w:sz w:val="24"/>
          <w:szCs w:val="24"/>
          <w:highlight w:val="white"/>
        </w:rPr>
        <w:t>Thoral</w:t>
      </w:r>
      <w:proofErr w:type="spellEnd"/>
      <w:r>
        <w:rPr>
          <w:rFonts w:ascii="Times New Roman" w:eastAsia="Times New Roman" w:hAnsi="Times New Roman" w:cs="Times New Roman"/>
          <w:sz w:val="24"/>
          <w:szCs w:val="24"/>
          <w:highlight w:val="white"/>
        </w:rPr>
        <w:t xml:space="preserve">, P. J., ... &amp; </w:t>
      </w:r>
      <w:proofErr w:type="spellStart"/>
      <w:r>
        <w:rPr>
          <w:rFonts w:ascii="Times New Roman" w:eastAsia="Times New Roman" w:hAnsi="Times New Roman" w:cs="Times New Roman"/>
          <w:sz w:val="24"/>
          <w:szCs w:val="24"/>
          <w:highlight w:val="white"/>
        </w:rPr>
        <w:t>Steyerberg</w:t>
      </w:r>
      <w:proofErr w:type="spellEnd"/>
      <w:r>
        <w:rPr>
          <w:rFonts w:ascii="Times New Roman" w:eastAsia="Times New Roman" w:hAnsi="Times New Roman" w:cs="Times New Roman"/>
          <w:sz w:val="24"/>
          <w:szCs w:val="24"/>
          <w:highlight w:val="white"/>
        </w:rPr>
        <w:t xml:space="preserve">, E. W. (2023). Predicting readmission or death after discharge from the ICU: external validation and retraining of a machine learning model. </w:t>
      </w:r>
      <w:r>
        <w:rPr>
          <w:rFonts w:ascii="Times New Roman" w:eastAsia="Times New Roman" w:hAnsi="Times New Roman" w:cs="Times New Roman"/>
          <w:i/>
          <w:sz w:val="24"/>
          <w:szCs w:val="24"/>
          <w:highlight w:val="white"/>
        </w:rPr>
        <w:t>Critical Care Medicine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51</w:t>
      </w:r>
      <w:r>
        <w:rPr>
          <w:rFonts w:ascii="Times New Roman" w:eastAsia="Times New Roman" w:hAnsi="Times New Roman" w:cs="Times New Roman"/>
          <w:sz w:val="24"/>
          <w:szCs w:val="24"/>
          <w:highlight w:val="white"/>
        </w:rPr>
        <w:t>(2), 291.</w:t>
      </w:r>
    </w:p>
    <w:p w14:paraId="1CA70CDE" w14:textId="77777777" w:rsidR="00222A35" w:rsidRDefault="00000000" w:rsidP="008E45AF">
      <w:pPr>
        <w:numPr>
          <w:ilvl w:val="0"/>
          <w:numId w:val="1"/>
        </w:numPr>
        <w:ind w:left="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Zeinalnezhad</w:t>
      </w:r>
      <w:proofErr w:type="spellEnd"/>
      <w:r>
        <w:rPr>
          <w:rFonts w:ascii="Times New Roman" w:eastAsia="Times New Roman" w:hAnsi="Times New Roman" w:cs="Times New Roman"/>
          <w:sz w:val="24"/>
          <w:szCs w:val="24"/>
          <w:highlight w:val="white"/>
        </w:rPr>
        <w:t xml:space="preserve">, M., &amp; </w:t>
      </w:r>
      <w:proofErr w:type="spellStart"/>
      <w:r>
        <w:rPr>
          <w:rFonts w:ascii="Times New Roman" w:eastAsia="Times New Roman" w:hAnsi="Times New Roman" w:cs="Times New Roman"/>
          <w:sz w:val="24"/>
          <w:szCs w:val="24"/>
          <w:highlight w:val="white"/>
        </w:rPr>
        <w:t>Shishehchi</w:t>
      </w:r>
      <w:proofErr w:type="spellEnd"/>
      <w:r>
        <w:rPr>
          <w:rFonts w:ascii="Times New Roman" w:eastAsia="Times New Roman" w:hAnsi="Times New Roman" w:cs="Times New Roman"/>
          <w:sz w:val="24"/>
          <w:szCs w:val="24"/>
          <w:highlight w:val="white"/>
        </w:rPr>
        <w:t xml:space="preserve">, S. (2024). An integrated data mining algorithms and meta-heuristic technique to predict the readmission risk of diabetic patients. </w:t>
      </w:r>
      <w:r>
        <w:rPr>
          <w:rFonts w:ascii="Times New Roman" w:eastAsia="Times New Roman" w:hAnsi="Times New Roman" w:cs="Times New Roman"/>
          <w:i/>
          <w:sz w:val="24"/>
          <w:szCs w:val="24"/>
          <w:highlight w:val="white"/>
        </w:rPr>
        <w:t>Healthcare Analytics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w:t>
      </w:r>
      <w:r>
        <w:rPr>
          <w:rFonts w:ascii="Times New Roman" w:eastAsia="Times New Roman" w:hAnsi="Times New Roman" w:cs="Times New Roman"/>
          <w:sz w:val="24"/>
          <w:szCs w:val="24"/>
          <w:highlight w:val="white"/>
        </w:rPr>
        <w:t>, 100292.</w:t>
      </w:r>
    </w:p>
    <w:p w14:paraId="4FA558E2" w14:textId="77777777" w:rsidR="00222A35" w:rsidRDefault="00000000" w:rsidP="008E45AF">
      <w:pPr>
        <w:numPr>
          <w:ilvl w:val="0"/>
          <w:numId w:val="1"/>
        </w:num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Betts, K. S., </w:t>
      </w:r>
      <w:proofErr w:type="spellStart"/>
      <w:r>
        <w:rPr>
          <w:rFonts w:ascii="Times New Roman" w:eastAsia="Times New Roman" w:hAnsi="Times New Roman" w:cs="Times New Roman"/>
          <w:sz w:val="24"/>
          <w:szCs w:val="24"/>
          <w:highlight w:val="white"/>
        </w:rPr>
        <w:t>Kisely</w:t>
      </w:r>
      <w:proofErr w:type="spellEnd"/>
      <w:r>
        <w:rPr>
          <w:rFonts w:ascii="Times New Roman" w:eastAsia="Times New Roman" w:hAnsi="Times New Roman" w:cs="Times New Roman"/>
          <w:sz w:val="24"/>
          <w:szCs w:val="24"/>
          <w:highlight w:val="white"/>
        </w:rPr>
        <w:t xml:space="preserve">, S., &amp; </w:t>
      </w:r>
      <w:proofErr w:type="spellStart"/>
      <w:r>
        <w:rPr>
          <w:rFonts w:ascii="Times New Roman" w:eastAsia="Times New Roman" w:hAnsi="Times New Roman" w:cs="Times New Roman"/>
          <w:sz w:val="24"/>
          <w:szCs w:val="24"/>
          <w:highlight w:val="white"/>
        </w:rPr>
        <w:t>Alati</w:t>
      </w:r>
      <w:proofErr w:type="spellEnd"/>
      <w:r>
        <w:rPr>
          <w:rFonts w:ascii="Times New Roman" w:eastAsia="Times New Roman" w:hAnsi="Times New Roman" w:cs="Times New Roman"/>
          <w:sz w:val="24"/>
          <w:szCs w:val="24"/>
          <w:highlight w:val="white"/>
        </w:rPr>
        <w:t xml:space="preserve">, R. (2020). Predicting postpartum psychiatric admission using a machine learning approach. </w:t>
      </w:r>
      <w:r>
        <w:rPr>
          <w:rFonts w:ascii="Times New Roman" w:eastAsia="Times New Roman" w:hAnsi="Times New Roman" w:cs="Times New Roman"/>
          <w:i/>
          <w:sz w:val="24"/>
          <w:szCs w:val="24"/>
          <w:highlight w:val="white"/>
        </w:rPr>
        <w:t>Journal of psychiatric research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130</w:t>
      </w:r>
      <w:r>
        <w:rPr>
          <w:rFonts w:ascii="Times New Roman" w:eastAsia="Times New Roman" w:hAnsi="Times New Roman" w:cs="Times New Roman"/>
          <w:sz w:val="24"/>
          <w:szCs w:val="24"/>
          <w:highlight w:val="white"/>
        </w:rPr>
        <w:t>, 35-40.</w:t>
      </w:r>
    </w:p>
    <w:p w14:paraId="154FA916" w14:textId="77777777" w:rsidR="00222A35" w:rsidRDefault="00000000" w:rsidP="008E45AF">
      <w:pPr>
        <w:numPr>
          <w:ilvl w:val="0"/>
          <w:numId w:val="1"/>
        </w:numPr>
        <w:ind w:left="0"/>
        <w:jc w:val="both"/>
        <w:rPr>
          <w:rFonts w:ascii="Times New Roman" w:eastAsia="Times New Roman" w:hAnsi="Times New Roman" w:cs="Times New Roman"/>
          <w:sz w:val="24"/>
          <w:szCs w:val="24"/>
        </w:rPr>
      </w:pPr>
      <w:proofErr w:type="spellStart"/>
      <w:r w:rsidRPr="00B42684">
        <w:rPr>
          <w:rFonts w:ascii="Times New Roman" w:eastAsia="Times New Roman" w:hAnsi="Times New Roman" w:cs="Times New Roman"/>
          <w:sz w:val="24"/>
          <w:szCs w:val="24"/>
          <w:highlight w:val="white"/>
          <w:lang w:val="nb-NO"/>
        </w:rPr>
        <w:t>Morel</w:t>
      </w:r>
      <w:proofErr w:type="spellEnd"/>
      <w:r w:rsidRPr="00B42684">
        <w:rPr>
          <w:rFonts w:ascii="Times New Roman" w:eastAsia="Times New Roman" w:hAnsi="Times New Roman" w:cs="Times New Roman"/>
          <w:sz w:val="24"/>
          <w:szCs w:val="24"/>
          <w:highlight w:val="white"/>
          <w:lang w:val="nb-NO"/>
        </w:rPr>
        <w:t xml:space="preserve">, D., </w:t>
      </w:r>
      <w:proofErr w:type="spellStart"/>
      <w:r w:rsidRPr="00B42684">
        <w:rPr>
          <w:rFonts w:ascii="Times New Roman" w:eastAsia="Times New Roman" w:hAnsi="Times New Roman" w:cs="Times New Roman"/>
          <w:sz w:val="24"/>
          <w:szCs w:val="24"/>
          <w:highlight w:val="white"/>
          <w:lang w:val="nb-NO"/>
        </w:rPr>
        <w:t>Kalvin</w:t>
      </w:r>
      <w:proofErr w:type="spellEnd"/>
      <w:r w:rsidRPr="00B42684">
        <w:rPr>
          <w:rFonts w:ascii="Times New Roman" w:eastAsia="Times New Roman" w:hAnsi="Times New Roman" w:cs="Times New Roman"/>
          <w:sz w:val="24"/>
          <w:szCs w:val="24"/>
          <w:highlight w:val="white"/>
          <w:lang w:val="nb-NO"/>
        </w:rPr>
        <w:t xml:space="preserve">, C. Y., Liu-Ferrara, A., </w:t>
      </w:r>
      <w:proofErr w:type="spellStart"/>
      <w:r w:rsidRPr="00B42684">
        <w:rPr>
          <w:rFonts w:ascii="Times New Roman" w:eastAsia="Times New Roman" w:hAnsi="Times New Roman" w:cs="Times New Roman"/>
          <w:sz w:val="24"/>
          <w:szCs w:val="24"/>
          <w:highlight w:val="white"/>
          <w:lang w:val="nb-NO"/>
        </w:rPr>
        <w:t>Caceres-Suriel</w:t>
      </w:r>
      <w:proofErr w:type="spellEnd"/>
      <w:r w:rsidRPr="00B42684">
        <w:rPr>
          <w:rFonts w:ascii="Times New Roman" w:eastAsia="Times New Roman" w:hAnsi="Times New Roman" w:cs="Times New Roman"/>
          <w:sz w:val="24"/>
          <w:szCs w:val="24"/>
          <w:highlight w:val="white"/>
          <w:lang w:val="nb-NO"/>
        </w:rPr>
        <w:t xml:space="preserve">, A. J., </w:t>
      </w:r>
      <w:proofErr w:type="spellStart"/>
      <w:r w:rsidRPr="00B42684">
        <w:rPr>
          <w:rFonts w:ascii="Times New Roman" w:eastAsia="Times New Roman" w:hAnsi="Times New Roman" w:cs="Times New Roman"/>
          <w:sz w:val="24"/>
          <w:szCs w:val="24"/>
          <w:highlight w:val="white"/>
          <w:lang w:val="nb-NO"/>
        </w:rPr>
        <w:t>Kurtz</w:t>
      </w:r>
      <w:proofErr w:type="spellEnd"/>
      <w:r w:rsidRPr="00B42684">
        <w:rPr>
          <w:rFonts w:ascii="Times New Roman" w:eastAsia="Times New Roman" w:hAnsi="Times New Roman" w:cs="Times New Roman"/>
          <w:sz w:val="24"/>
          <w:szCs w:val="24"/>
          <w:highlight w:val="white"/>
          <w:lang w:val="nb-NO"/>
        </w:rPr>
        <w:t xml:space="preserve">, S. G., &amp; </w:t>
      </w:r>
      <w:proofErr w:type="spellStart"/>
      <w:r w:rsidRPr="00B42684">
        <w:rPr>
          <w:rFonts w:ascii="Times New Roman" w:eastAsia="Times New Roman" w:hAnsi="Times New Roman" w:cs="Times New Roman"/>
          <w:sz w:val="24"/>
          <w:szCs w:val="24"/>
          <w:highlight w:val="white"/>
          <w:lang w:val="nb-NO"/>
        </w:rPr>
        <w:t>Tabak</w:t>
      </w:r>
      <w:proofErr w:type="spellEnd"/>
      <w:r w:rsidRPr="00B42684">
        <w:rPr>
          <w:rFonts w:ascii="Times New Roman" w:eastAsia="Times New Roman" w:hAnsi="Times New Roman" w:cs="Times New Roman"/>
          <w:sz w:val="24"/>
          <w:szCs w:val="24"/>
          <w:highlight w:val="white"/>
          <w:lang w:val="nb-NO"/>
        </w:rPr>
        <w:t xml:space="preserve">, Y. P. (2020). </w:t>
      </w:r>
      <w:r>
        <w:rPr>
          <w:rFonts w:ascii="Times New Roman" w:eastAsia="Times New Roman" w:hAnsi="Times New Roman" w:cs="Times New Roman"/>
          <w:sz w:val="24"/>
          <w:szCs w:val="24"/>
          <w:highlight w:val="white"/>
        </w:rPr>
        <w:t xml:space="preserve">Predicting hospital readmission in patients with mental or substance use disorders: a machine learning approach. </w:t>
      </w:r>
      <w:r>
        <w:rPr>
          <w:rFonts w:ascii="Times New Roman" w:eastAsia="Times New Roman" w:hAnsi="Times New Roman" w:cs="Times New Roman"/>
          <w:i/>
          <w:sz w:val="24"/>
          <w:szCs w:val="24"/>
          <w:highlight w:val="white"/>
        </w:rPr>
        <w:t>International Journal of Medical Informatics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139</w:t>
      </w:r>
      <w:r>
        <w:rPr>
          <w:rFonts w:ascii="Times New Roman" w:eastAsia="Times New Roman" w:hAnsi="Times New Roman" w:cs="Times New Roman"/>
          <w:sz w:val="24"/>
          <w:szCs w:val="24"/>
          <w:highlight w:val="white"/>
        </w:rPr>
        <w:t>, 104136.</w:t>
      </w:r>
    </w:p>
    <w:p w14:paraId="2C167E18" w14:textId="77777777" w:rsidR="00222A35" w:rsidRDefault="00000000" w:rsidP="008E45AF">
      <w:pPr>
        <w:numPr>
          <w:ilvl w:val="0"/>
          <w:numId w:val="1"/>
        </w:num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Obermeyer, Z., &amp; Emanuel, E. J. (2016). Predicting the future—big data, machine learning, and clinical medicine. </w:t>
      </w:r>
      <w:r>
        <w:rPr>
          <w:rFonts w:ascii="Times New Roman" w:eastAsia="Times New Roman" w:hAnsi="Times New Roman" w:cs="Times New Roman"/>
          <w:i/>
          <w:sz w:val="24"/>
          <w:szCs w:val="24"/>
          <w:highlight w:val="white"/>
        </w:rPr>
        <w:t>The New England journal of medicine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375</w:t>
      </w:r>
      <w:r>
        <w:rPr>
          <w:rFonts w:ascii="Times New Roman" w:eastAsia="Times New Roman" w:hAnsi="Times New Roman" w:cs="Times New Roman"/>
          <w:sz w:val="24"/>
          <w:szCs w:val="24"/>
          <w:highlight w:val="white"/>
        </w:rPr>
        <w:t>(13), 1216.</w:t>
      </w:r>
    </w:p>
    <w:p w14:paraId="75F03508" w14:textId="77777777" w:rsidR="00222A35" w:rsidRDefault="00000000" w:rsidP="008E45AF">
      <w:pPr>
        <w:numPr>
          <w:ilvl w:val="0"/>
          <w:numId w:val="1"/>
        </w:num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Upadhyay, S., Stephenson, A. L., &amp; Smith, D. G. (2019). Readmission rates and their impact on hospital financial performance: a study of Washington hospitals. </w:t>
      </w:r>
      <w:r>
        <w:rPr>
          <w:rFonts w:ascii="Times New Roman" w:eastAsia="Times New Roman" w:hAnsi="Times New Roman" w:cs="Times New Roman"/>
          <w:i/>
          <w:sz w:val="24"/>
          <w:szCs w:val="24"/>
          <w:highlight w:val="white"/>
        </w:rPr>
        <w:t>INQUIRY: The Journal of Health Care Organization, Provision, and Financing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56</w:t>
      </w:r>
      <w:r>
        <w:rPr>
          <w:rFonts w:ascii="Times New Roman" w:eastAsia="Times New Roman" w:hAnsi="Times New Roman" w:cs="Times New Roman"/>
          <w:sz w:val="24"/>
          <w:szCs w:val="24"/>
          <w:highlight w:val="white"/>
        </w:rPr>
        <w:t>, 0046958019860386.</w:t>
      </w:r>
    </w:p>
    <w:p w14:paraId="1B2F7DB4" w14:textId="77777777" w:rsidR="00222A35" w:rsidRDefault="00000000" w:rsidP="008E45AF">
      <w:pPr>
        <w:numPr>
          <w:ilvl w:val="0"/>
          <w:numId w:val="1"/>
        </w:numPr>
        <w:ind w:left="0"/>
        <w:jc w:val="both"/>
        <w:rPr>
          <w:rFonts w:ascii="Times New Roman" w:eastAsia="Times New Roman" w:hAnsi="Times New Roman" w:cs="Times New Roman"/>
          <w:sz w:val="24"/>
          <w:szCs w:val="24"/>
        </w:rPr>
      </w:pPr>
      <w:r w:rsidRPr="00256790">
        <w:rPr>
          <w:rFonts w:ascii="Times New Roman" w:eastAsia="Times New Roman" w:hAnsi="Times New Roman" w:cs="Times New Roman"/>
          <w:sz w:val="24"/>
          <w:szCs w:val="24"/>
          <w:highlight w:val="white"/>
          <w:lang w:val="nb-NO"/>
        </w:rPr>
        <w:t xml:space="preserve">Røst, T. B., Clausen, C., </w:t>
      </w:r>
      <w:proofErr w:type="spellStart"/>
      <w:r w:rsidRPr="00256790">
        <w:rPr>
          <w:rFonts w:ascii="Times New Roman" w:eastAsia="Times New Roman" w:hAnsi="Times New Roman" w:cs="Times New Roman"/>
          <w:sz w:val="24"/>
          <w:szCs w:val="24"/>
          <w:highlight w:val="white"/>
          <w:lang w:val="nb-NO"/>
        </w:rPr>
        <w:t>Nytrø</w:t>
      </w:r>
      <w:proofErr w:type="spellEnd"/>
      <w:r w:rsidRPr="00256790">
        <w:rPr>
          <w:rFonts w:ascii="Times New Roman" w:eastAsia="Times New Roman" w:hAnsi="Times New Roman" w:cs="Times New Roman"/>
          <w:sz w:val="24"/>
          <w:szCs w:val="24"/>
          <w:highlight w:val="white"/>
          <w:lang w:val="nb-NO"/>
        </w:rPr>
        <w:t xml:space="preserve">, Ø., </w:t>
      </w:r>
      <w:proofErr w:type="spellStart"/>
      <w:r w:rsidRPr="00256790">
        <w:rPr>
          <w:rFonts w:ascii="Times New Roman" w:eastAsia="Times New Roman" w:hAnsi="Times New Roman" w:cs="Times New Roman"/>
          <w:sz w:val="24"/>
          <w:szCs w:val="24"/>
          <w:highlight w:val="white"/>
          <w:lang w:val="nb-NO"/>
        </w:rPr>
        <w:t>Koposov</w:t>
      </w:r>
      <w:proofErr w:type="spellEnd"/>
      <w:r w:rsidRPr="00256790">
        <w:rPr>
          <w:rFonts w:ascii="Times New Roman" w:eastAsia="Times New Roman" w:hAnsi="Times New Roman" w:cs="Times New Roman"/>
          <w:sz w:val="24"/>
          <w:szCs w:val="24"/>
          <w:highlight w:val="white"/>
          <w:lang w:val="nb-NO"/>
        </w:rPr>
        <w:t xml:space="preserve">, R., </w:t>
      </w:r>
      <w:proofErr w:type="spellStart"/>
      <w:r w:rsidRPr="00256790">
        <w:rPr>
          <w:rFonts w:ascii="Times New Roman" w:eastAsia="Times New Roman" w:hAnsi="Times New Roman" w:cs="Times New Roman"/>
          <w:sz w:val="24"/>
          <w:szCs w:val="24"/>
          <w:highlight w:val="white"/>
          <w:lang w:val="nb-NO"/>
        </w:rPr>
        <w:t>Leventhal</w:t>
      </w:r>
      <w:proofErr w:type="spellEnd"/>
      <w:r w:rsidRPr="00256790">
        <w:rPr>
          <w:rFonts w:ascii="Times New Roman" w:eastAsia="Times New Roman" w:hAnsi="Times New Roman" w:cs="Times New Roman"/>
          <w:sz w:val="24"/>
          <w:szCs w:val="24"/>
          <w:highlight w:val="white"/>
          <w:lang w:val="nb-NO"/>
        </w:rPr>
        <w:t xml:space="preserve">, B., Westbye, O. S., ... &amp; </w:t>
      </w:r>
      <w:proofErr w:type="spellStart"/>
      <w:r w:rsidRPr="00256790">
        <w:rPr>
          <w:rFonts w:ascii="Times New Roman" w:eastAsia="Times New Roman" w:hAnsi="Times New Roman" w:cs="Times New Roman"/>
          <w:sz w:val="24"/>
          <w:szCs w:val="24"/>
          <w:highlight w:val="white"/>
          <w:lang w:val="nb-NO"/>
        </w:rPr>
        <w:t>Skokauskas</w:t>
      </w:r>
      <w:proofErr w:type="spellEnd"/>
      <w:r w:rsidRPr="00256790">
        <w:rPr>
          <w:rFonts w:ascii="Times New Roman" w:eastAsia="Times New Roman" w:hAnsi="Times New Roman" w:cs="Times New Roman"/>
          <w:sz w:val="24"/>
          <w:szCs w:val="24"/>
          <w:highlight w:val="white"/>
          <w:lang w:val="nb-NO"/>
        </w:rPr>
        <w:t xml:space="preserve">, N. (2020). </w:t>
      </w:r>
      <w:r>
        <w:rPr>
          <w:rFonts w:ascii="Times New Roman" w:eastAsia="Times New Roman" w:hAnsi="Times New Roman" w:cs="Times New Roman"/>
          <w:sz w:val="24"/>
          <w:szCs w:val="24"/>
          <w:highlight w:val="white"/>
        </w:rPr>
        <w:t xml:space="preserve">Local, early, and precise: designing a clinical decision support system for child and adolescent mental health services. </w:t>
      </w:r>
      <w:r>
        <w:rPr>
          <w:rFonts w:ascii="Times New Roman" w:eastAsia="Times New Roman" w:hAnsi="Times New Roman" w:cs="Times New Roman"/>
          <w:i/>
          <w:sz w:val="24"/>
          <w:szCs w:val="24"/>
          <w:highlight w:val="white"/>
        </w:rPr>
        <w:t>Frontiers in Psychiatry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11</w:t>
      </w:r>
      <w:r>
        <w:rPr>
          <w:rFonts w:ascii="Times New Roman" w:eastAsia="Times New Roman" w:hAnsi="Times New Roman" w:cs="Times New Roman"/>
          <w:sz w:val="24"/>
          <w:szCs w:val="24"/>
          <w:highlight w:val="white"/>
        </w:rPr>
        <w:t>, 564205.</w:t>
      </w:r>
    </w:p>
    <w:p w14:paraId="07F6175E" w14:textId="77777777" w:rsidR="00222A35" w:rsidRDefault="00000000" w:rsidP="008E45AF">
      <w:pPr>
        <w:numPr>
          <w:ilvl w:val="0"/>
          <w:numId w:val="1"/>
        </w:numPr>
        <w:ind w:left="0"/>
        <w:jc w:val="both"/>
        <w:rPr>
          <w:rFonts w:ascii="Times New Roman" w:eastAsia="Times New Roman" w:hAnsi="Times New Roman" w:cs="Times New Roman"/>
          <w:sz w:val="24"/>
          <w:szCs w:val="24"/>
        </w:rPr>
      </w:pPr>
      <w:proofErr w:type="spellStart"/>
      <w:r w:rsidRPr="00B42684">
        <w:rPr>
          <w:rFonts w:ascii="Times New Roman" w:eastAsia="Times New Roman" w:hAnsi="Times New Roman" w:cs="Times New Roman"/>
          <w:sz w:val="24"/>
          <w:szCs w:val="24"/>
          <w:highlight w:val="white"/>
          <w:lang w:val="nb-NO"/>
        </w:rPr>
        <w:t>Koochakpour</w:t>
      </w:r>
      <w:proofErr w:type="spellEnd"/>
      <w:r w:rsidRPr="00B42684">
        <w:rPr>
          <w:rFonts w:ascii="Times New Roman" w:eastAsia="Times New Roman" w:hAnsi="Times New Roman" w:cs="Times New Roman"/>
          <w:sz w:val="24"/>
          <w:szCs w:val="24"/>
          <w:highlight w:val="white"/>
          <w:lang w:val="nb-NO"/>
        </w:rPr>
        <w:t xml:space="preserve">, K., </w:t>
      </w:r>
      <w:proofErr w:type="spellStart"/>
      <w:r w:rsidRPr="00B42684">
        <w:rPr>
          <w:rFonts w:ascii="Times New Roman" w:eastAsia="Times New Roman" w:hAnsi="Times New Roman" w:cs="Times New Roman"/>
          <w:sz w:val="24"/>
          <w:szCs w:val="24"/>
          <w:highlight w:val="white"/>
          <w:lang w:val="nb-NO"/>
        </w:rPr>
        <w:t>Nytrø</w:t>
      </w:r>
      <w:proofErr w:type="spellEnd"/>
      <w:r w:rsidRPr="00B42684">
        <w:rPr>
          <w:rFonts w:ascii="Times New Roman" w:eastAsia="Times New Roman" w:hAnsi="Times New Roman" w:cs="Times New Roman"/>
          <w:sz w:val="24"/>
          <w:szCs w:val="24"/>
          <w:highlight w:val="white"/>
          <w:lang w:val="nb-NO"/>
        </w:rPr>
        <w:t xml:space="preserve">, Ø., Westbye, O. S., </w:t>
      </w:r>
      <w:proofErr w:type="spellStart"/>
      <w:r w:rsidRPr="00B42684">
        <w:rPr>
          <w:rFonts w:ascii="Times New Roman" w:eastAsia="Times New Roman" w:hAnsi="Times New Roman" w:cs="Times New Roman"/>
          <w:sz w:val="24"/>
          <w:szCs w:val="24"/>
          <w:highlight w:val="white"/>
          <w:lang w:val="nb-NO"/>
        </w:rPr>
        <w:t>Leventhal</w:t>
      </w:r>
      <w:proofErr w:type="spellEnd"/>
      <w:r w:rsidRPr="00B42684">
        <w:rPr>
          <w:rFonts w:ascii="Times New Roman" w:eastAsia="Times New Roman" w:hAnsi="Times New Roman" w:cs="Times New Roman"/>
          <w:sz w:val="24"/>
          <w:szCs w:val="24"/>
          <w:highlight w:val="white"/>
          <w:lang w:val="nb-NO"/>
        </w:rPr>
        <w:t xml:space="preserve">, B., </w:t>
      </w:r>
      <w:proofErr w:type="spellStart"/>
      <w:r w:rsidRPr="00B42684">
        <w:rPr>
          <w:rFonts w:ascii="Times New Roman" w:eastAsia="Times New Roman" w:hAnsi="Times New Roman" w:cs="Times New Roman"/>
          <w:sz w:val="24"/>
          <w:szCs w:val="24"/>
          <w:highlight w:val="white"/>
          <w:lang w:val="nb-NO"/>
        </w:rPr>
        <w:t>Koposov</w:t>
      </w:r>
      <w:proofErr w:type="spellEnd"/>
      <w:r w:rsidRPr="00B42684">
        <w:rPr>
          <w:rFonts w:ascii="Times New Roman" w:eastAsia="Times New Roman" w:hAnsi="Times New Roman" w:cs="Times New Roman"/>
          <w:sz w:val="24"/>
          <w:szCs w:val="24"/>
          <w:highlight w:val="white"/>
          <w:lang w:val="nb-NO"/>
        </w:rPr>
        <w:t xml:space="preserve">, R. A., Bakken, V., ... </w:t>
      </w:r>
      <w:r>
        <w:rPr>
          <w:rFonts w:ascii="Times New Roman" w:eastAsia="Times New Roman" w:hAnsi="Times New Roman" w:cs="Times New Roman"/>
          <w:sz w:val="24"/>
          <w:szCs w:val="24"/>
          <w:highlight w:val="white"/>
        </w:rPr>
        <w:t xml:space="preserve">&amp; </w:t>
      </w:r>
      <w:proofErr w:type="spellStart"/>
      <w:r>
        <w:rPr>
          <w:rFonts w:ascii="Times New Roman" w:eastAsia="Times New Roman" w:hAnsi="Times New Roman" w:cs="Times New Roman"/>
          <w:sz w:val="24"/>
          <w:szCs w:val="24"/>
          <w:highlight w:val="white"/>
        </w:rPr>
        <w:t>Skokauskas</w:t>
      </w:r>
      <w:proofErr w:type="spellEnd"/>
      <w:r>
        <w:rPr>
          <w:rFonts w:ascii="Times New Roman" w:eastAsia="Times New Roman" w:hAnsi="Times New Roman" w:cs="Times New Roman"/>
          <w:sz w:val="24"/>
          <w:szCs w:val="24"/>
          <w:highlight w:val="white"/>
        </w:rPr>
        <w:t xml:space="preserve">, N. (2022). Success factors of an early EHR system for child and adolescent mental health: Lessons learned for future practice data-driven decision aids. In </w:t>
      </w:r>
      <w:proofErr w:type="spellStart"/>
      <w:r>
        <w:rPr>
          <w:rFonts w:ascii="Times New Roman" w:eastAsia="Times New Roman" w:hAnsi="Times New Roman" w:cs="Times New Roman"/>
          <w:i/>
          <w:sz w:val="24"/>
          <w:szCs w:val="24"/>
          <w:highlight w:val="white"/>
        </w:rPr>
        <w:t>Medinfo</w:t>
      </w:r>
      <w:proofErr w:type="spellEnd"/>
      <w:r>
        <w:rPr>
          <w:rFonts w:ascii="Times New Roman" w:eastAsia="Times New Roman" w:hAnsi="Times New Roman" w:cs="Times New Roman"/>
          <w:i/>
          <w:sz w:val="24"/>
          <w:szCs w:val="24"/>
          <w:highlight w:val="white"/>
        </w:rPr>
        <w:t xml:space="preserve"> 2021: One World, One Health. Proceedings of the 18th World Congress on Medical and Health Informatics</w:t>
      </w:r>
      <w:r>
        <w:rPr>
          <w:rFonts w:ascii="Times New Roman" w:eastAsia="Times New Roman" w:hAnsi="Times New Roman" w:cs="Times New Roman"/>
          <w:sz w:val="24"/>
          <w:szCs w:val="24"/>
          <w:highlight w:val="white"/>
        </w:rPr>
        <w:t>. IOS Press.</w:t>
      </w:r>
    </w:p>
    <w:p w14:paraId="06EB34BD" w14:textId="77777777" w:rsidR="00222A35" w:rsidRPr="00B42684" w:rsidRDefault="00000000" w:rsidP="008E45AF">
      <w:pPr>
        <w:numPr>
          <w:ilvl w:val="0"/>
          <w:numId w:val="1"/>
        </w:numPr>
        <w:ind w:left="0"/>
        <w:jc w:val="both"/>
        <w:rPr>
          <w:rFonts w:ascii="Times New Roman" w:eastAsia="Times New Roman" w:hAnsi="Times New Roman" w:cs="Times New Roman"/>
          <w:sz w:val="24"/>
          <w:szCs w:val="24"/>
          <w:lang w:val="nb-NO"/>
        </w:rPr>
      </w:pPr>
      <w:r w:rsidRPr="00B42684">
        <w:rPr>
          <w:rFonts w:ascii="Times New Roman" w:eastAsia="Times New Roman" w:hAnsi="Times New Roman" w:cs="Times New Roman"/>
          <w:sz w:val="24"/>
          <w:szCs w:val="24"/>
          <w:lang w:val="nb-NO"/>
        </w:rPr>
        <w:t xml:space="preserve">Barne- og ungdomspsykiatrisk poliklinikk (BUP) - Psykisk helsehjelp for barn og unge. Oslo kommune. (2014). </w:t>
      </w:r>
      <w:proofErr w:type="spellStart"/>
      <w:r w:rsidRPr="00B42684">
        <w:rPr>
          <w:rFonts w:ascii="Times New Roman" w:eastAsia="Times New Roman" w:hAnsi="Times New Roman" w:cs="Times New Roman"/>
          <w:sz w:val="24"/>
          <w:szCs w:val="24"/>
          <w:lang w:val="nb-NO"/>
        </w:rPr>
        <w:t>Available</w:t>
      </w:r>
      <w:proofErr w:type="spellEnd"/>
      <w:r w:rsidRPr="00B42684">
        <w:rPr>
          <w:rFonts w:ascii="Times New Roman" w:eastAsia="Times New Roman" w:hAnsi="Times New Roman" w:cs="Times New Roman"/>
          <w:sz w:val="24"/>
          <w:szCs w:val="24"/>
          <w:lang w:val="nb-NO"/>
        </w:rPr>
        <w:t xml:space="preserve"> from: </w:t>
      </w:r>
      <w:hyperlink r:id="rId8">
        <w:r w:rsidRPr="00B42684">
          <w:rPr>
            <w:rFonts w:ascii="Times New Roman" w:eastAsia="Times New Roman" w:hAnsi="Times New Roman" w:cs="Times New Roman"/>
            <w:sz w:val="24"/>
            <w:szCs w:val="24"/>
            <w:highlight w:val="white"/>
            <w:lang w:val="nb-NO"/>
          </w:rPr>
          <w:t>https://www.oslo.kommune.no/helse-og-omsorg/helsetjenester/psykisk-helsehjelp/psykisk-helsehjelp-for-barn-og-unge/barne-og-ungdomspsykiatrisk-poliklinikk-bup/</w:t>
        </w:r>
      </w:hyperlink>
    </w:p>
    <w:p w14:paraId="0852E3FF" w14:textId="77777777" w:rsidR="00222A35" w:rsidRDefault="00000000" w:rsidP="008E45AF">
      <w:pPr>
        <w:numPr>
          <w:ilvl w:val="0"/>
          <w:numId w:val="1"/>
        </w:numPr>
        <w:ind w:left="0"/>
        <w:jc w:val="both"/>
        <w:rPr>
          <w:rFonts w:ascii="Times New Roman" w:eastAsia="Times New Roman" w:hAnsi="Times New Roman" w:cs="Times New Roman"/>
          <w:sz w:val="24"/>
          <w:szCs w:val="24"/>
        </w:rPr>
      </w:pPr>
      <w:r w:rsidRPr="00B42684">
        <w:rPr>
          <w:rFonts w:ascii="Times New Roman" w:eastAsia="Times New Roman" w:hAnsi="Times New Roman" w:cs="Times New Roman"/>
          <w:sz w:val="24"/>
          <w:szCs w:val="24"/>
          <w:lang w:val="nb-NO"/>
        </w:rPr>
        <w:t xml:space="preserve">Malt U, Braut GS. (2022). ICD-10 Store norske leksikon. </w:t>
      </w:r>
      <w:r>
        <w:rPr>
          <w:rFonts w:ascii="Times New Roman" w:eastAsia="Times New Roman" w:hAnsi="Times New Roman" w:cs="Times New Roman"/>
          <w:sz w:val="24"/>
          <w:szCs w:val="24"/>
        </w:rPr>
        <w:t>Available from: https://sml.snl.no/ICD-10</w:t>
      </w:r>
    </w:p>
    <w:p w14:paraId="6F015CFD" w14:textId="77777777" w:rsidR="00222A35" w:rsidRPr="00B42684" w:rsidRDefault="00000000" w:rsidP="008E45AF">
      <w:pPr>
        <w:numPr>
          <w:ilvl w:val="0"/>
          <w:numId w:val="1"/>
        </w:numPr>
        <w:ind w:left="0"/>
        <w:jc w:val="both"/>
        <w:rPr>
          <w:rFonts w:ascii="Times New Roman" w:eastAsia="Times New Roman" w:hAnsi="Times New Roman" w:cs="Times New Roman"/>
          <w:sz w:val="24"/>
          <w:szCs w:val="24"/>
          <w:lang w:val="nb-NO"/>
        </w:rPr>
      </w:pPr>
      <w:proofErr w:type="spellStart"/>
      <w:r w:rsidRPr="00B42684">
        <w:rPr>
          <w:rFonts w:ascii="Times New Roman" w:eastAsia="Times New Roman" w:hAnsi="Times New Roman" w:cs="Times New Roman"/>
          <w:sz w:val="24"/>
          <w:szCs w:val="24"/>
          <w:highlight w:val="white"/>
          <w:lang w:val="nb-NO"/>
        </w:rPr>
        <w:t>Mulitaksial</w:t>
      </w:r>
      <w:proofErr w:type="spellEnd"/>
      <w:r w:rsidRPr="00B42684">
        <w:rPr>
          <w:rFonts w:ascii="Times New Roman" w:eastAsia="Times New Roman" w:hAnsi="Times New Roman" w:cs="Times New Roman"/>
          <w:sz w:val="24"/>
          <w:szCs w:val="24"/>
          <w:highlight w:val="white"/>
          <w:lang w:val="nb-NO"/>
        </w:rPr>
        <w:t xml:space="preserve"> klassifikasjon i psykisk helsevern for barn og unge (PHBU). </w:t>
      </w:r>
      <w:r w:rsidRPr="00B42684">
        <w:rPr>
          <w:rFonts w:ascii="Times New Roman" w:eastAsia="Times New Roman" w:hAnsi="Times New Roman" w:cs="Times New Roman"/>
          <w:sz w:val="24"/>
          <w:szCs w:val="24"/>
          <w:lang w:val="nb-NO"/>
        </w:rPr>
        <w:t>(2022)</w:t>
      </w:r>
      <w:r w:rsidRPr="00B42684">
        <w:rPr>
          <w:rFonts w:ascii="Times New Roman" w:eastAsia="Times New Roman" w:hAnsi="Times New Roman" w:cs="Times New Roman"/>
          <w:sz w:val="24"/>
          <w:szCs w:val="24"/>
          <w:highlight w:val="white"/>
          <w:lang w:val="nb-NO"/>
        </w:rPr>
        <w:t xml:space="preserve">. </w:t>
      </w:r>
      <w:proofErr w:type="spellStart"/>
      <w:r w:rsidRPr="00B42684">
        <w:rPr>
          <w:rFonts w:ascii="Times New Roman" w:eastAsia="Times New Roman" w:hAnsi="Times New Roman" w:cs="Times New Roman"/>
          <w:sz w:val="24"/>
          <w:szCs w:val="24"/>
          <w:lang w:val="nb-NO"/>
        </w:rPr>
        <w:t>Available</w:t>
      </w:r>
      <w:proofErr w:type="spellEnd"/>
      <w:r w:rsidRPr="00B42684">
        <w:rPr>
          <w:rFonts w:ascii="Times New Roman" w:eastAsia="Times New Roman" w:hAnsi="Times New Roman" w:cs="Times New Roman"/>
          <w:sz w:val="24"/>
          <w:szCs w:val="24"/>
          <w:lang w:val="nb-NO"/>
        </w:rPr>
        <w:t xml:space="preserve"> from: https://www.ehelse.no/kodeverk/multiaksialklassifikasjon- i-psykisk-helsevern-for-barn-og-unge-</w:t>
      </w:r>
      <w:proofErr w:type="spellStart"/>
      <w:r w:rsidRPr="00B42684">
        <w:rPr>
          <w:rFonts w:ascii="Times New Roman" w:eastAsia="Times New Roman" w:hAnsi="Times New Roman" w:cs="Times New Roman"/>
          <w:sz w:val="24"/>
          <w:szCs w:val="24"/>
          <w:lang w:val="nb-NO"/>
        </w:rPr>
        <w:t>phbu</w:t>
      </w:r>
      <w:proofErr w:type="spellEnd"/>
      <w:r w:rsidRPr="00B42684">
        <w:rPr>
          <w:rFonts w:ascii="Times New Roman" w:eastAsia="Times New Roman" w:hAnsi="Times New Roman" w:cs="Times New Roman"/>
          <w:sz w:val="24"/>
          <w:szCs w:val="24"/>
          <w:lang w:val="nb-NO"/>
        </w:rPr>
        <w:t>,</w:t>
      </w:r>
    </w:p>
    <w:p w14:paraId="22594E52" w14:textId="77777777" w:rsidR="00222A35" w:rsidRDefault="00000000" w:rsidP="008E45AF">
      <w:pPr>
        <w:numPr>
          <w:ilvl w:val="0"/>
          <w:numId w:val="1"/>
        </w:numPr>
        <w:ind w:left="0"/>
        <w:jc w:val="both"/>
        <w:rPr>
          <w:rFonts w:ascii="Times New Roman" w:eastAsia="Times New Roman" w:hAnsi="Times New Roman" w:cs="Times New Roman"/>
          <w:sz w:val="24"/>
          <w:szCs w:val="24"/>
          <w:highlight w:val="white"/>
        </w:rPr>
      </w:pPr>
      <w:proofErr w:type="spellStart"/>
      <w:r w:rsidRPr="00B42684">
        <w:rPr>
          <w:rFonts w:ascii="Times New Roman" w:eastAsia="Times New Roman" w:hAnsi="Times New Roman" w:cs="Times New Roman"/>
          <w:sz w:val="24"/>
          <w:szCs w:val="24"/>
          <w:highlight w:val="white"/>
          <w:lang w:val="nb-NO"/>
        </w:rPr>
        <w:t>Mulitaksial</w:t>
      </w:r>
      <w:proofErr w:type="spellEnd"/>
      <w:r w:rsidRPr="00B42684">
        <w:rPr>
          <w:rFonts w:ascii="Times New Roman" w:eastAsia="Times New Roman" w:hAnsi="Times New Roman" w:cs="Times New Roman"/>
          <w:sz w:val="24"/>
          <w:szCs w:val="24"/>
          <w:highlight w:val="white"/>
          <w:lang w:val="nb-NO"/>
        </w:rPr>
        <w:t xml:space="preserve"> klassifikasjon i psykisk helsevern for barn og unge (PHBU). </w:t>
      </w:r>
      <w:r>
        <w:rPr>
          <w:rFonts w:ascii="Times New Roman" w:eastAsia="Times New Roman" w:hAnsi="Times New Roman" w:cs="Times New Roman"/>
          <w:sz w:val="24"/>
          <w:szCs w:val="24"/>
          <w:highlight w:val="white"/>
        </w:rPr>
        <w:t>(2016). Available from: https://www.ehelse.no/kodeverk-og-terminologi/Multiaksial-klassifikasjon-i-psykisk-helsevern-for-barn-og-unge-(PHBU)</w:t>
      </w:r>
    </w:p>
    <w:p w14:paraId="571E75BB" w14:textId="77777777" w:rsidR="00222A35" w:rsidRDefault="00000000" w:rsidP="008E45AF">
      <w:pPr>
        <w:numPr>
          <w:ilvl w:val="0"/>
          <w:numId w:val="1"/>
        </w:numPr>
        <w:ind w:left="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Koochakpour</w:t>
      </w:r>
      <w:proofErr w:type="spellEnd"/>
      <w:r>
        <w:rPr>
          <w:rFonts w:ascii="Times New Roman" w:eastAsia="Times New Roman" w:hAnsi="Times New Roman" w:cs="Times New Roman"/>
          <w:sz w:val="24"/>
          <w:szCs w:val="24"/>
          <w:highlight w:val="white"/>
        </w:rPr>
        <w:t xml:space="preserve">, K., Solheim, S., </w:t>
      </w:r>
      <w:proofErr w:type="spellStart"/>
      <w:r>
        <w:rPr>
          <w:rFonts w:ascii="Times New Roman" w:eastAsia="Times New Roman" w:hAnsi="Times New Roman" w:cs="Times New Roman"/>
          <w:sz w:val="24"/>
          <w:szCs w:val="24"/>
          <w:highlight w:val="white"/>
        </w:rPr>
        <w:t>Nytrø</w:t>
      </w:r>
      <w:proofErr w:type="spellEnd"/>
      <w:r>
        <w:rPr>
          <w:rFonts w:ascii="Times New Roman" w:eastAsia="Times New Roman" w:hAnsi="Times New Roman" w:cs="Times New Roman"/>
          <w:sz w:val="24"/>
          <w:szCs w:val="24"/>
          <w:highlight w:val="white"/>
        </w:rPr>
        <w:t xml:space="preserve">, Ø., Clausen, C., </w:t>
      </w:r>
      <w:proofErr w:type="spellStart"/>
      <w:r>
        <w:rPr>
          <w:rFonts w:ascii="Times New Roman" w:eastAsia="Times New Roman" w:hAnsi="Times New Roman" w:cs="Times New Roman"/>
          <w:sz w:val="24"/>
          <w:szCs w:val="24"/>
          <w:highlight w:val="white"/>
        </w:rPr>
        <w:t>Frodl</w:t>
      </w:r>
      <w:proofErr w:type="spellEnd"/>
      <w:r>
        <w:rPr>
          <w:rFonts w:ascii="Times New Roman" w:eastAsia="Times New Roman" w:hAnsi="Times New Roman" w:cs="Times New Roman"/>
          <w:sz w:val="24"/>
          <w:szCs w:val="24"/>
          <w:highlight w:val="white"/>
        </w:rPr>
        <w:t xml:space="preserve">, T., </w:t>
      </w:r>
      <w:proofErr w:type="spellStart"/>
      <w:r>
        <w:rPr>
          <w:rFonts w:ascii="Times New Roman" w:eastAsia="Times New Roman" w:hAnsi="Times New Roman" w:cs="Times New Roman"/>
          <w:sz w:val="24"/>
          <w:szCs w:val="24"/>
          <w:highlight w:val="white"/>
        </w:rPr>
        <w:t>Koposov</w:t>
      </w:r>
      <w:proofErr w:type="spellEnd"/>
      <w:r>
        <w:rPr>
          <w:rFonts w:ascii="Times New Roman" w:eastAsia="Times New Roman" w:hAnsi="Times New Roman" w:cs="Times New Roman"/>
          <w:sz w:val="24"/>
          <w:szCs w:val="24"/>
          <w:highlight w:val="white"/>
        </w:rPr>
        <w:t xml:space="preserve">, R., ... &amp; </w:t>
      </w:r>
      <w:proofErr w:type="spellStart"/>
      <w:r>
        <w:rPr>
          <w:rFonts w:ascii="Times New Roman" w:eastAsia="Times New Roman" w:hAnsi="Times New Roman" w:cs="Times New Roman"/>
          <w:sz w:val="24"/>
          <w:szCs w:val="24"/>
          <w:highlight w:val="white"/>
        </w:rPr>
        <w:t>Skokauskas</w:t>
      </w:r>
      <w:proofErr w:type="spellEnd"/>
      <w:r>
        <w:rPr>
          <w:rFonts w:ascii="Times New Roman" w:eastAsia="Times New Roman" w:hAnsi="Times New Roman" w:cs="Times New Roman"/>
          <w:sz w:val="24"/>
          <w:szCs w:val="24"/>
          <w:highlight w:val="white"/>
        </w:rPr>
        <w:t xml:space="preserve">, N. (2024). Challenges in Interpreting Norwegian Child and Adolescent Mental Health Records. </w:t>
      </w:r>
      <w:r>
        <w:rPr>
          <w:rFonts w:ascii="Times New Roman" w:eastAsia="Times New Roman" w:hAnsi="Times New Roman" w:cs="Times New Roman"/>
          <w:i/>
          <w:sz w:val="24"/>
          <w:szCs w:val="24"/>
          <w:highlight w:val="white"/>
        </w:rPr>
        <w:t>Studies in Health Technology and Informatics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310</w:t>
      </w:r>
      <w:r>
        <w:rPr>
          <w:rFonts w:ascii="Times New Roman" w:eastAsia="Times New Roman" w:hAnsi="Times New Roman" w:cs="Times New Roman"/>
          <w:sz w:val="24"/>
          <w:szCs w:val="24"/>
          <w:highlight w:val="white"/>
        </w:rPr>
        <w:t>, 845-849.</w:t>
      </w:r>
    </w:p>
    <w:p w14:paraId="46976DE3" w14:textId="77777777" w:rsidR="00222A35" w:rsidRDefault="00000000" w:rsidP="008E45AF">
      <w:pPr>
        <w:numPr>
          <w:ilvl w:val="0"/>
          <w:numId w:val="1"/>
        </w:numPr>
        <w:ind w:left="0"/>
        <w:jc w:val="both"/>
        <w:rPr>
          <w:rFonts w:ascii="Times New Roman" w:eastAsia="Times New Roman" w:hAnsi="Times New Roman" w:cs="Times New Roman"/>
          <w:sz w:val="24"/>
          <w:szCs w:val="24"/>
          <w:highlight w:val="white"/>
        </w:rPr>
      </w:pPr>
      <w:r w:rsidRPr="00B42684">
        <w:rPr>
          <w:rFonts w:ascii="Times New Roman" w:eastAsia="Times New Roman" w:hAnsi="Times New Roman" w:cs="Times New Roman"/>
          <w:sz w:val="24"/>
          <w:szCs w:val="24"/>
          <w:highlight w:val="white"/>
          <w:lang w:val="nb-NO"/>
        </w:rPr>
        <w:t xml:space="preserve">Direktoratet for e-helse. </w:t>
      </w:r>
      <w:proofErr w:type="spellStart"/>
      <w:r w:rsidRPr="00B42684">
        <w:rPr>
          <w:rFonts w:ascii="Times New Roman" w:eastAsia="Times New Roman" w:hAnsi="Times New Roman" w:cs="Times New Roman"/>
          <w:sz w:val="24"/>
          <w:szCs w:val="24"/>
          <w:highlight w:val="white"/>
          <w:lang w:val="nb-NO"/>
        </w:rPr>
        <w:t>Mulitaksial</w:t>
      </w:r>
      <w:proofErr w:type="spellEnd"/>
      <w:r w:rsidRPr="00B42684">
        <w:rPr>
          <w:rFonts w:ascii="Times New Roman" w:eastAsia="Times New Roman" w:hAnsi="Times New Roman" w:cs="Times New Roman"/>
          <w:sz w:val="24"/>
          <w:szCs w:val="24"/>
          <w:highlight w:val="white"/>
          <w:lang w:val="nb-NO"/>
        </w:rPr>
        <w:t xml:space="preserve"> klassifikasjon i psykisk helsevern for barn og unge (PHBU). </w:t>
      </w:r>
      <w:r>
        <w:rPr>
          <w:rFonts w:ascii="Times New Roman" w:eastAsia="Times New Roman" w:hAnsi="Times New Roman" w:cs="Times New Roman"/>
          <w:sz w:val="24"/>
          <w:szCs w:val="24"/>
          <w:highlight w:val="white"/>
        </w:rPr>
        <w:t>(2016) Available from: https://www.ehelse.no/kodeverk-og-terminologi/Multiaksial-klassifikasjon-i-psykisk-helsevern-for-barn-og-unge-(PHBU)</w:t>
      </w:r>
    </w:p>
    <w:p w14:paraId="3A5F66F8" w14:textId="77777777" w:rsidR="00222A35" w:rsidRDefault="00000000" w:rsidP="008E45AF">
      <w:pPr>
        <w:numPr>
          <w:ilvl w:val="0"/>
          <w:numId w:val="1"/>
        </w:num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WHOCC - Structure and principles. www.whocc.no. (</w:t>
      </w:r>
      <w:r>
        <w:rPr>
          <w:rFonts w:ascii="Times New Roman" w:eastAsia="Times New Roman" w:hAnsi="Times New Roman" w:cs="Times New Roman"/>
          <w:sz w:val="24"/>
          <w:szCs w:val="24"/>
          <w:highlight w:val="white"/>
        </w:rPr>
        <w:t xml:space="preserve">2022). </w:t>
      </w:r>
      <w:r>
        <w:rPr>
          <w:rFonts w:ascii="Times New Roman" w:eastAsia="Times New Roman" w:hAnsi="Times New Roman" w:cs="Times New Roman"/>
          <w:sz w:val="24"/>
          <w:szCs w:val="24"/>
        </w:rPr>
        <w:t>Available from: https://www.whocc.no/atc/structure_and_principles/</w:t>
      </w:r>
    </w:p>
    <w:p w14:paraId="78FE1933" w14:textId="77777777" w:rsidR="00222A35" w:rsidRDefault="00000000" w:rsidP="008E45AF">
      <w:pPr>
        <w:numPr>
          <w:ilvl w:val="0"/>
          <w:numId w:val="1"/>
        </w:numPr>
        <w:ind w:left="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Solheim, F. S. (2022). </w:t>
      </w:r>
      <w:proofErr w:type="spellStart"/>
      <w:r>
        <w:rPr>
          <w:rFonts w:ascii="Times New Roman" w:eastAsia="Times New Roman" w:hAnsi="Times New Roman" w:cs="Times New Roman"/>
          <w:i/>
          <w:sz w:val="24"/>
          <w:szCs w:val="24"/>
          <w:highlight w:val="white"/>
        </w:rPr>
        <w:t>Characterising</w:t>
      </w:r>
      <w:proofErr w:type="spellEnd"/>
      <w:r>
        <w:rPr>
          <w:rFonts w:ascii="Times New Roman" w:eastAsia="Times New Roman" w:hAnsi="Times New Roman" w:cs="Times New Roman"/>
          <w:i/>
          <w:sz w:val="24"/>
          <w:szCs w:val="24"/>
          <w:highlight w:val="white"/>
        </w:rPr>
        <w:t xml:space="preserve"> Patients Referred on Suspicion of ADHD and Behavioral Difficulties: An Exploratory Cluster Analysis of Norwegian Electronic Health Records</w:t>
      </w: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Master's</w:t>
      </w:r>
      <w:proofErr w:type="gramEnd"/>
      <w:r>
        <w:rPr>
          <w:rFonts w:ascii="Times New Roman" w:eastAsia="Times New Roman" w:hAnsi="Times New Roman" w:cs="Times New Roman"/>
          <w:sz w:val="24"/>
          <w:szCs w:val="24"/>
          <w:highlight w:val="white"/>
        </w:rPr>
        <w:t xml:space="preserve"> thesis, NTNU).</w:t>
      </w:r>
    </w:p>
    <w:p w14:paraId="4719A2F4" w14:textId="77777777" w:rsidR="00222A35" w:rsidRDefault="00000000" w:rsidP="008E45AF">
      <w:pPr>
        <w:numPr>
          <w:ilvl w:val="0"/>
          <w:numId w:val="1"/>
        </w:num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Imbalanced datasets - Version 0.12.0. (n.d.). imbalanced-learn.org. Available from: </w:t>
      </w:r>
      <w:hyperlink r:id="rId9" w:anchor="problem-statement-regarding-imbalanced-data-sets">
        <w:r>
          <w:rPr>
            <w:rFonts w:ascii="Times New Roman" w:eastAsia="Times New Roman" w:hAnsi="Times New Roman" w:cs="Times New Roman"/>
            <w:sz w:val="24"/>
            <w:szCs w:val="24"/>
          </w:rPr>
          <w:t>https://imbalanced-learn.org/stable/introduction.html#problem-statement-regarding-imbalanced-data-sets</w:t>
        </w:r>
      </w:hyperlink>
    </w:p>
    <w:p w14:paraId="3D8D33FF" w14:textId="77777777" w:rsidR="00222A35" w:rsidRDefault="00000000" w:rsidP="008E45AF">
      <w:pPr>
        <w:numPr>
          <w:ilvl w:val="0"/>
          <w:numId w:val="1"/>
        </w:num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Over-sampling - Version 0.9.1. (n.d.). imbalanced-learn.org. Available from: </w:t>
      </w:r>
      <w:hyperlink r:id="rId10">
        <w:r>
          <w:rPr>
            <w:rFonts w:ascii="Times New Roman" w:eastAsia="Times New Roman" w:hAnsi="Times New Roman" w:cs="Times New Roman"/>
            <w:sz w:val="24"/>
            <w:szCs w:val="24"/>
          </w:rPr>
          <w:t>https://imbalanced-learn.org/stable/over_sampling.html</w:t>
        </w:r>
      </w:hyperlink>
    </w:p>
    <w:p w14:paraId="6D1090CE" w14:textId="77777777" w:rsidR="00222A35" w:rsidRDefault="00000000" w:rsidP="008E45AF">
      <w:pPr>
        <w:numPr>
          <w:ilvl w:val="0"/>
          <w:numId w:val="1"/>
        </w:num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Vos Nelis j. de. </w:t>
      </w:r>
      <w:proofErr w:type="spellStart"/>
      <w:r>
        <w:rPr>
          <w:rFonts w:ascii="Times New Roman" w:eastAsia="Times New Roman" w:hAnsi="Times New Roman" w:cs="Times New Roman"/>
          <w:sz w:val="24"/>
          <w:szCs w:val="24"/>
        </w:rPr>
        <w:t>kmodes</w:t>
      </w:r>
      <w:proofErr w:type="spellEnd"/>
      <w:r>
        <w:rPr>
          <w:rFonts w:ascii="Times New Roman" w:eastAsia="Times New Roman" w:hAnsi="Times New Roman" w:cs="Times New Roman"/>
          <w:sz w:val="24"/>
          <w:szCs w:val="24"/>
        </w:rPr>
        <w:t xml:space="preserve"> version 0.12.2: Python implementations of the k-modes and k-prototypes clustering algorithms for clustering categorical data. (2015–2021). Available from: </w:t>
      </w:r>
      <w:hyperlink r:id="rId11">
        <w:r>
          <w:rPr>
            <w:rFonts w:ascii="Times New Roman" w:eastAsia="Times New Roman" w:hAnsi="Times New Roman" w:cs="Times New Roman"/>
            <w:sz w:val="24"/>
            <w:szCs w:val="24"/>
          </w:rPr>
          <w:t>https://pypi.org/project/kmodes/</w:t>
        </w:r>
      </w:hyperlink>
      <w:r>
        <w:rPr>
          <w:rFonts w:ascii="Times New Roman" w:eastAsia="Times New Roman" w:hAnsi="Times New Roman" w:cs="Times New Roman"/>
          <w:sz w:val="24"/>
          <w:szCs w:val="24"/>
        </w:rPr>
        <w:t xml:space="preserve">   </w:t>
      </w:r>
    </w:p>
    <w:p w14:paraId="2F902081" w14:textId="77777777" w:rsidR="00222A35" w:rsidRDefault="00000000" w:rsidP="008E45AF">
      <w:pPr>
        <w:numPr>
          <w:ilvl w:val="0"/>
          <w:numId w:val="1"/>
        </w:num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Huang, Z. (1998). Extensions to the k-means algorithm for clustering large data sets with categorical values. </w:t>
      </w:r>
      <w:r>
        <w:rPr>
          <w:rFonts w:ascii="Times New Roman" w:eastAsia="Times New Roman" w:hAnsi="Times New Roman" w:cs="Times New Roman"/>
          <w:i/>
          <w:sz w:val="24"/>
          <w:szCs w:val="24"/>
          <w:highlight w:val="white"/>
        </w:rPr>
        <w:t>Data mining and knowledge discovery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w:t>
      </w:r>
      <w:r>
        <w:rPr>
          <w:rFonts w:ascii="Times New Roman" w:eastAsia="Times New Roman" w:hAnsi="Times New Roman" w:cs="Times New Roman"/>
          <w:sz w:val="24"/>
          <w:szCs w:val="24"/>
          <w:highlight w:val="white"/>
        </w:rPr>
        <w:t>(3), 283-304.</w:t>
      </w:r>
    </w:p>
    <w:p w14:paraId="473BBD78" w14:textId="77777777" w:rsidR="00222A35" w:rsidRDefault="00000000" w:rsidP="008E45AF">
      <w:pPr>
        <w:numPr>
          <w:ilvl w:val="0"/>
          <w:numId w:val="1"/>
        </w:num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Gower, J. C. (1971). A general coefficient of similarity and some of its properties. </w:t>
      </w:r>
      <w:r>
        <w:rPr>
          <w:rFonts w:ascii="Times New Roman" w:eastAsia="Times New Roman" w:hAnsi="Times New Roman" w:cs="Times New Roman"/>
          <w:i/>
          <w:sz w:val="24"/>
          <w:szCs w:val="24"/>
          <w:highlight w:val="white"/>
        </w:rPr>
        <w:t>Biometrics</w:t>
      </w:r>
      <w:r>
        <w:rPr>
          <w:rFonts w:ascii="Times New Roman" w:eastAsia="Times New Roman" w:hAnsi="Times New Roman" w:cs="Times New Roman"/>
          <w:sz w:val="24"/>
          <w:szCs w:val="24"/>
          <w:highlight w:val="white"/>
        </w:rPr>
        <w:t>, 857-871.</w:t>
      </w:r>
    </w:p>
    <w:p w14:paraId="3E914B99" w14:textId="77777777" w:rsidR="003247E5" w:rsidRDefault="003247E5" w:rsidP="003247E5">
      <w:pPr>
        <w:jc w:val="both"/>
        <w:rPr>
          <w:rFonts w:ascii="Times New Roman" w:eastAsia="Times New Roman" w:hAnsi="Times New Roman" w:cs="Times New Roman"/>
          <w:sz w:val="24"/>
          <w:szCs w:val="24"/>
        </w:rPr>
      </w:pPr>
    </w:p>
    <w:p w14:paraId="2C933FFC" w14:textId="77777777" w:rsidR="00AF0FAA" w:rsidRDefault="00AF0FAA" w:rsidP="00AF0FAA">
      <w:pPr>
        <w:pStyle w:val="Heading2"/>
        <w:spacing w:before="0" w:after="0"/>
        <w:jc w:val="both"/>
      </w:pPr>
      <w:r>
        <w:t>Supplemental Information</w:t>
      </w:r>
    </w:p>
    <w:p w14:paraId="280A7526" w14:textId="77777777" w:rsidR="00AF0FAA" w:rsidRPr="00737CD7" w:rsidRDefault="00AF0FAA" w:rsidP="00AF0FAA">
      <w:pPr>
        <w:pStyle w:val="Heading3"/>
        <w:spacing w:before="0" w:after="0"/>
        <w:rPr>
          <w:b w:val="0"/>
          <w:bCs/>
          <w:sz w:val="24"/>
          <w:szCs w:val="24"/>
          <w:lang w:val="en-US"/>
        </w:rPr>
      </w:pPr>
      <w:bookmarkStart w:id="29" w:name="_4oa3nbv2nuxi" w:colFirst="0" w:colLast="0"/>
      <w:bookmarkEnd w:id="29"/>
      <w:r w:rsidRPr="00660930">
        <w:rPr>
          <w:b w:val="0"/>
          <w:bCs/>
          <w:sz w:val="24"/>
          <w:szCs w:val="24"/>
        </w:rPr>
        <w:t xml:space="preserve">Fig. S1 </w:t>
      </w:r>
    </w:p>
    <w:p w14:paraId="343CFB09" w14:textId="77777777" w:rsidR="00AF0FAA" w:rsidRPr="00660930" w:rsidRDefault="00AF0FAA" w:rsidP="00AF0FAA">
      <w:pPr>
        <w:pStyle w:val="Heading3"/>
        <w:spacing w:before="0" w:after="0"/>
        <w:rPr>
          <w:b w:val="0"/>
          <w:bCs/>
          <w:sz w:val="24"/>
          <w:szCs w:val="24"/>
          <w:lang w:val="nb-NO"/>
        </w:rPr>
      </w:pPr>
      <w:bookmarkStart w:id="30" w:name="_2i0ffpv383je" w:colFirst="0" w:colLast="0"/>
      <w:bookmarkEnd w:id="30"/>
      <w:r w:rsidRPr="00660930">
        <w:rPr>
          <w:b w:val="0"/>
          <w:bCs/>
          <w:sz w:val="24"/>
          <w:szCs w:val="24"/>
        </w:rPr>
        <w:t>Fig. S2</w:t>
      </w:r>
    </w:p>
    <w:p w14:paraId="22776602" w14:textId="77777777" w:rsidR="00AF0FAA" w:rsidRPr="00660930" w:rsidRDefault="00AF0FAA" w:rsidP="00AF0FAA">
      <w:pPr>
        <w:pStyle w:val="Heading3"/>
        <w:spacing w:before="0" w:after="0"/>
        <w:rPr>
          <w:b w:val="0"/>
          <w:bCs/>
          <w:sz w:val="24"/>
          <w:szCs w:val="24"/>
        </w:rPr>
      </w:pPr>
      <w:bookmarkStart w:id="31" w:name="_k9sr2bqwqj21" w:colFirst="0" w:colLast="0"/>
      <w:bookmarkEnd w:id="31"/>
      <w:r w:rsidRPr="00660930">
        <w:rPr>
          <w:b w:val="0"/>
          <w:bCs/>
          <w:sz w:val="24"/>
          <w:szCs w:val="24"/>
        </w:rPr>
        <w:t>Fig. S3</w:t>
      </w:r>
    </w:p>
    <w:p w14:paraId="5991171E" w14:textId="77777777" w:rsidR="00AF0FAA" w:rsidRPr="00660930" w:rsidRDefault="00AF0FAA" w:rsidP="00AF0FAA">
      <w:pPr>
        <w:pStyle w:val="Heading3"/>
        <w:spacing w:before="0" w:after="0"/>
        <w:rPr>
          <w:b w:val="0"/>
          <w:bCs/>
          <w:sz w:val="24"/>
          <w:szCs w:val="24"/>
        </w:rPr>
      </w:pPr>
      <w:bookmarkStart w:id="32" w:name="_eq9kg0pvv4vh" w:colFirst="0" w:colLast="0"/>
      <w:bookmarkEnd w:id="32"/>
      <w:r w:rsidRPr="00660930">
        <w:rPr>
          <w:b w:val="0"/>
          <w:bCs/>
          <w:sz w:val="24"/>
          <w:szCs w:val="24"/>
        </w:rPr>
        <w:t>Fig. S4</w:t>
      </w:r>
    </w:p>
    <w:p w14:paraId="2E30C32D" w14:textId="77777777" w:rsidR="00AF0FAA" w:rsidRPr="00660930" w:rsidRDefault="00AF0FAA" w:rsidP="00AF0FAA">
      <w:pPr>
        <w:pStyle w:val="Heading3"/>
        <w:spacing w:before="0" w:after="0"/>
        <w:rPr>
          <w:b w:val="0"/>
          <w:bCs/>
          <w:sz w:val="24"/>
          <w:szCs w:val="24"/>
        </w:rPr>
      </w:pPr>
      <w:bookmarkStart w:id="33" w:name="_jrxb2jnnsor4" w:colFirst="0" w:colLast="0"/>
      <w:bookmarkEnd w:id="33"/>
      <w:r w:rsidRPr="00660930">
        <w:rPr>
          <w:b w:val="0"/>
          <w:bCs/>
          <w:sz w:val="24"/>
          <w:szCs w:val="24"/>
        </w:rPr>
        <w:t>Fig. S5</w:t>
      </w:r>
    </w:p>
    <w:p w14:paraId="1FBC50B1" w14:textId="77777777" w:rsidR="00AF0FAA" w:rsidRPr="00660930" w:rsidRDefault="00AF0FAA" w:rsidP="00AF0FAA">
      <w:pPr>
        <w:pStyle w:val="Heading3"/>
        <w:spacing w:before="0" w:after="0"/>
        <w:rPr>
          <w:b w:val="0"/>
          <w:bCs/>
          <w:sz w:val="24"/>
          <w:szCs w:val="24"/>
        </w:rPr>
      </w:pPr>
      <w:bookmarkStart w:id="34" w:name="_ay4q6ylp3158" w:colFirst="0" w:colLast="0"/>
      <w:bookmarkEnd w:id="34"/>
      <w:r w:rsidRPr="00660930">
        <w:rPr>
          <w:b w:val="0"/>
          <w:bCs/>
          <w:sz w:val="24"/>
          <w:szCs w:val="24"/>
        </w:rPr>
        <w:t>Fig. S6</w:t>
      </w:r>
    </w:p>
    <w:p w14:paraId="16706ABF" w14:textId="77777777" w:rsidR="00AF0FAA" w:rsidRPr="00660930" w:rsidRDefault="00AF0FAA" w:rsidP="00AF0FAA">
      <w:pPr>
        <w:pStyle w:val="Heading3"/>
        <w:spacing w:before="0" w:after="0"/>
        <w:jc w:val="both"/>
        <w:rPr>
          <w:b w:val="0"/>
          <w:bCs/>
          <w:sz w:val="24"/>
          <w:szCs w:val="24"/>
        </w:rPr>
      </w:pPr>
      <w:bookmarkStart w:id="35" w:name="_zguw1mp62ltp" w:colFirst="0" w:colLast="0"/>
      <w:bookmarkEnd w:id="35"/>
      <w:r w:rsidRPr="00660930">
        <w:rPr>
          <w:b w:val="0"/>
          <w:bCs/>
          <w:sz w:val="24"/>
          <w:szCs w:val="24"/>
        </w:rPr>
        <w:t>Fig. S7</w:t>
      </w:r>
    </w:p>
    <w:p w14:paraId="71BBF00F" w14:textId="77777777" w:rsidR="00AF0FAA" w:rsidRPr="00660930" w:rsidRDefault="00AF0FAA" w:rsidP="00AF0FAA">
      <w:pPr>
        <w:pStyle w:val="Heading3"/>
        <w:spacing w:before="0" w:after="0"/>
        <w:jc w:val="both"/>
        <w:rPr>
          <w:b w:val="0"/>
          <w:bCs/>
          <w:sz w:val="24"/>
          <w:szCs w:val="24"/>
        </w:rPr>
      </w:pPr>
      <w:bookmarkStart w:id="36" w:name="_jfl498c26dbd" w:colFirst="0" w:colLast="0"/>
      <w:bookmarkEnd w:id="36"/>
      <w:r w:rsidRPr="00660930">
        <w:rPr>
          <w:b w:val="0"/>
          <w:bCs/>
          <w:sz w:val="24"/>
          <w:szCs w:val="24"/>
        </w:rPr>
        <w:t>Fig. S8</w:t>
      </w:r>
    </w:p>
    <w:p w14:paraId="51F56503" w14:textId="77777777" w:rsidR="00AF0FAA" w:rsidRPr="00660930" w:rsidRDefault="00AF0FAA" w:rsidP="00AF0FAA">
      <w:pPr>
        <w:pStyle w:val="Heading3"/>
        <w:spacing w:before="0" w:after="0"/>
        <w:jc w:val="both"/>
        <w:rPr>
          <w:b w:val="0"/>
          <w:bCs/>
          <w:sz w:val="24"/>
          <w:szCs w:val="24"/>
        </w:rPr>
      </w:pPr>
      <w:r w:rsidRPr="00660930">
        <w:rPr>
          <w:b w:val="0"/>
          <w:bCs/>
          <w:sz w:val="24"/>
          <w:szCs w:val="24"/>
        </w:rPr>
        <w:t>Fig. S9</w:t>
      </w:r>
    </w:p>
    <w:p w14:paraId="4E30FDC7" w14:textId="77777777" w:rsidR="00AF0FAA" w:rsidRPr="00660930" w:rsidRDefault="00AF0FAA" w:rsidP="00AF0FAA">
      <w:pPr>
        <w:pStyle w:val="Heading3"/>
        <w:spacing w:before="0" w:after="0"/>
        <w:jc w:val="both"/>
        <w:rPr>
          <w:b w:val="0"/>
          <w:bCs/>
          <w:sz w:val="24"/>
          <w:szCs w:val="24"/>
        </w:rPr>
      </w:pPr>
      <w:bookmarkStart w:id="37" w:name="_2n1iwzca5yek" w:colFirst="0" w:colLast="0"/>
      <w:bookmarkEnd w:id="37"/>
      <w:r w:rsidRPr="00660930">
        <w:rPr>
          <w:b w:val="0"/>
          <w:bCs/>
          <w:sz w:val="24"/>
          <w:szCs w:val="24"/>
        </w:rPr>
        <w:t>Fig. S10</w:t>
      </w:r>
    </w:p>
    <w:p w14:paraId="4884A564" w14:textId="77777777" w:rsidR="00AF0FAA" w:rsidRPr="00660930" w:rsidRDefault="00AF0FAA" w:rsidP="00AF0FAA">
      <w:pPr>
        <w:pStyle w:val="Heading3"/>
        <w:spacing w:before="0" w:after="0"/>
        <w:jc w:val="both"/>
        <w:rPr>
          <w:b w:val="0"/>
          <w:bCs/>
          <w:sz w:val="24"/>
          <w:szCs w:val="24"/>
        </w:rPr>
      </w:pPr>
      <w:bookmarkStart w:id="38" w:name="_ugvjp9l4lv6l" w:colFirst="0" w:colLast="0"/>
      <w:bookmarkEnd w:id="38"/>
      <w:r w:rsidRPr="00660930">
        <w:rPr>
          <w:b w:val="0"/>
          <w:bCs/>
          <w:sz w:val="24"/>
          <w:szCs w:val="24"/>
        </w:rPr>
        <w:t>Fig. S11</w:t>
      </w:r>
    </w:p>
    <w:p w14:paraId="23C9CEF6" w14:textId="77777777" w:rsidR="00AF0FAA" w:rsidRPr="00660930" w:rsidRDefault="00AF0FAA" w:rsidP="00AF0FAA">
      <w:pPr>
        <w:pStyle w:val="Heading3"/>
        <w:spacing w:before="0" w:after="0"/>
        <w:jc w:val="both"/>
        <w:rPr>
          <w:b w:val="0"/>
          <w:bCs/>
          <w:i/>
          <w:sz w:val="16"/>
          <w:szCs w:val="16"/>
        </w:rPr>
      </w:pPr>
      <w:r w:rsidRPr="00660930">
        <w:rPr>
          <w:b w:val="0"/>
          <w:bCs/>
          <w:sz w:val="24"/>
          <w:szCs w:val="24"/>
        </w:rPr>
        <w:t>Fig. S12</w:t>
      </w:r>
    </w:p>
    <w:p w14:paraId="101580D9" w14:textId="77777777" w:rsidR="00AF0FAA" w:rsidRPr="00660930" w:rsidRDefault="00AF0FAA" w:rsidP="00AF0FAA">
      <w:pPr>
        <w:pStyle w:val="Heading3"/>
        <w:spacing w:before="0" w:after="0"/>
        <w:jc w:val="both"/>
        <w:rPr>
          <w:b w:val="0"/>
          <w:bCs/>
          <w:i/>
          <w:sz w:val="24"/>
          <w:szCs w:val="24"/>
        </w:rPr>
      </w:pPr>
      <w:bookmarkStart w:id="39" w:name="_1cm2hucrrc7u" w:colFirst="0" w:colLast="0"/>
      <w:bookmarkEnd w:id="39"/>
      <w:r w:rsidRPr="00660930">
        <w:rPr>
          <w:b w:val="0"/>
          <w:bCs/>
          <w:sz w:val="24"/>
          <w:szCs w:val="24"/>
        </w:rPr>
        <w:t>Fig. S13</w:t>
      </w:r>
    </w:p>
    <w:p w14:paraId="23FCB144" w14:textId="77777777" w:rsidR="00AF0FAA" w:rsidRPr="00660930" w:rsidRDefault="00AF0FAA" w:rsidP="00AF0FAA">
      <w:pPr>
        <w:pStyle w:val="Heading3"/>
        <w:spacing w:before="0" w:after="0"/>
        <w:rPr>
          <w:b w:val="0"/>
          <w:bCs/>
        </w:rPr>
      </w:pPr>
      <w:bookmarkStart w:id="40" w:name="_iw3f0zulavva" w:colFirst="0" w:colLast="0"/>
      <w:bookmarkEnd w:id="40"/>
      <w:r w:rsidRPr="00660930">
        <w:rPr>
          <w:b w:val="0"/>
          <w:bCs/>
          <w:sz w:val="24"/>
          <w:szCs w:val="24"/>
        </w:rPr>
        <w:t>Table S1</w:t>
      </w:r>
      <w:r w:rsidRPr="00660930">
        <w:rPr>
          <w:b w:val="0"/>
          <w:bCs/>
        </w:rPr>
        <w:t xml:space="preserve"> </w:t>
      </w:r>
    </w:p>
    <w:p w14:paraId="30294C87" w14:textId="77777777" w:rsidR="00AF0FAA" w:rsidRPr="00660930" w:rsidRDefault="00AF0FAA" w:rsidP="00AF0FAA">
      <w:pPr>
        <w:pStyle w:val="Heading3"/>
        <w:spacing w:before="0" w:after="0"/>
        <w:rPr>
          <w:b w:val="0"/>
          <w:bCs/>
          <w:sz w:val="24"/>
          <w:szCs w:val="24"/>
        </w:rPr>
      </w:pPr>
      <w:bookmarkStart w:id="41" w:name="_vwpcp6so39l2" w:colFirst="0" w:colLast="0"/>
      <w:bookmarkEnd w:id="41"/>
      <w:r w:rsidRPr="00660930">
        <w:rPr>
          <w:b w:val="0"/>
          <w:bCs/>
          <w:sz w:val="24"/>
          <w:szCs w:val="24"/>
        </w:rPr>
        <w:t xml:space="preserve">Table S2 </w:t>
      </w:r>
    </w:p>
    <w:p w14:paraId="3B69B42E" w14:textId="77777777" w:rsidR="00AF0FAA" w:rsidRPr="00660930" w:rsidRDefault="00AF0FAA" w:rsidP="00AF0FAA">
      <w:pPr>
        <w:pStyle w:val="Heading3"/>
        <w:spacing w:before="0" w:after="0"/>
        <w:rPr>
          <w:b w:val="0"/>
          <w:bCs/>
          <w:sz w:val="24"/>
          <w:szCs w:val="24"/>
        </w:rPr>
      </w:pPr>
      <w:bookmarkStart w:id="42" w:name="_4gv9r0ki9saf" w:colFirst="0" w:colLast="0"/>
      <w:bookmarkEnd w:id="42"/>
      <w:r w:rsidRPr="00660930">
        <w:rPr>
          <w:b w:val="0"/>
          <w:bCs/>
          <w:sz w:val="24"/>
          <w:szCs w:val="24"/>
        </w:rPr>
        <w:t xml:space="preserve">Table S3 </w:t>
      </w:r>
    </w:p>
    <w:p w14:paraId="61321A15" w14:textId="77777777" w:rsidR="00AF0FAA" w:rsidRPr="00660930" w:rsidRDefault="00AF0FAA" w:rsidP="00AF0FAA">
      <w:pPr>
        <w:pStyle w:val="Heading3"/>
        <w:spacing w:before="0" w:after="0"/>
        <w:jc w:val="both"/>
        <w:rPr>
          <w:b w:val="0"/>
          <w:bCs/>
          <w:sz w:val="24"/>
          <w:szCs w:val="24"/>
          <w:lang w:val="nb-NO"/>
        </w:rPr>
      </w:pPr>
      <w:bookmarkStart w:id="43" w:name="_ngklehvec0ts" w:colFirst="0" w:colLast="0"/>
      <w:bookmarkEnd w:id="43"/>
      <w:r w:rsidRPr="00660930">
        <w:rPr>
          <w:b w:val="0"/>
          <w:bCs/>
          <w:sz w:val="24"/>
          <w:szCs w:val="24"/>
        </w:rPr>
        <w:t>Table S4</w:t>
      </w:r>
    </w:p>
    <w:p w14:paraId="04AC5CAA" w14:textId="2485A8C3" w:rsidR="00222A35" w:rsidRPr="00AF0FAA" w:rsidRDefault="00AF0FAA" w:rsidP="00AF0FAA">
      <w:p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bCs/>
          <w:color w:val="0F0F0F"/>
          <w:sz w:val="24"/>
          <w:szCs w:val="24"/>
        </w:rPr>
      </w:pPr>
      <w:r w:rsidRPr="00660930">
        <w:rPr>
          <w:rFonts w:ascii="Times New Roman" w:eastAsia="Times New Roman" w:hAnsi="Times New Roman" w:cs="Times New Roman"/>
          <w:bCs/>
          <w:sz w:val="24"/>
          <w:szCs w:val="24"/>
        </w:rPr>
        <w:t>Table S5</w:t>
      </w:r>
      <w:r w:rsidRPr="00660930">
        <w:rPr>
          <w:rFonts w:ascii="Times New Roman" w:eastAsia="Times New Roman" w:hAnsi="Times New Roman" w:cs="Times New Roman"/>
          <w:bCs/>
          <w:color w:val="0F0F0F"/>
          <w:sz w:val="24"/>
          <w:szCs w:val="24"/>
        </w:rPr>
        <w:t xml:space="preserve"> </w:t>
      </w:r>
    </w:p>
    <w:sectPr w:rsidR="00222A35" w:rsidRPr="00AF0FAA" w:rsidSect="00F2030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1A771" w14:textId="77777777" w:rsidR="00F63873" w:rsidRDefault="00F63873">
      <w:pPr>
        <w:spacing w:line="240" w:lineRule="auto"/>
      </w:pPr>
      <w:r>
        <w:separator/>
      </w:r>
    </w:p>
  </w:endnote>
  <w:endnote w:type="continuationSeparator" w:id="0">
    <w:p w14:paraId="664306EB" w14:textId="77777777" w:rsidR="00F63873" w:rsidRDefault="00F638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35D6F" w14:textId="77777777" w:rsidR="00222A35" w:rsidRDefault="00222A35">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CB95" w14:textId="77777777" w:rsidR="00222A35" w:rsidRDefault="00000000">
    <w:pPr>
      <w:pBdr>
        <w:top w:val="nil"/>
        <w:left w:val="nil"/>
        <w:bottom w:val="nil"/>
        <w:right w:val="nil"/>
        <w:between w:val="nil"/>
      </w:pBdr>
      <w:tabs>
        <w:tab w:val="center" w:pos="4513"/>
        <w:tab w:val="right" w:pos="9026"/>
      </w:tabs>
      <w:spacing w:line="240" w:lineRule="auto"/>
      <w:jc w:val="right"/>
      <w:rPr>
        <w:color w:val="000000"/>
      </w:rPr>
    </w:pPr>
    <w:r>
      <w:fldChar w:fldCharType="begin"/>
    </w:r>
    <w:r>
      <w:instrText>PAGE</w:instrText>
    </w:r>
    <w:r>
      <w:fldChar w:fldCharType="separate"/>
    </w:r>
    <w:r w:rsidR="00B42684">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E7E4" w14:textId="77777777" w:rsidR="00222A35" w:rsidRDefault="00222A35">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9BBC0" w14:textId="77777777" w:rsidR="00F63873" w:rsidRDefault="00F63873">
      <w:pPr>
        <w:spacing w:line="240" w:lineRule="auto"/>
      </w:pPr>
      <w:r>
        <w:separator/>
      </w:r>
    </w:p>
  </w:footnote>
  <w:footnote w:type="continuationSeparator" w:id="0">
    <w:p w14:paraId="08410033" w14:textId="77777777" w:rsidR="00F63873" w:rsidRDefault="00F638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0D3AC" w14:textId="77777777" w:rsidR="00222A35" w:rsidRDefault="00222A35">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F881C" w14:textId="77777777" w:rsidR="00222A35" w:rsidRDefault="00222A35">
    <w:pPr>
      <w:pBdr>
        <w:top w:val="none" w:sz="0" w:space="0" w:color="D9D9E3"/>
        <w:left w:val="none" w:sz="0" w:space="0" w:color="D9D9E3"/>
        <w:bottom w:val="none" w:sz="0" w:space="0" w:color="D9D9E3"/>
        <w:right w:val="none" w:sz="0" w:space="0" w:color="D9D9E3"/>
        <w:between w:val="none" w:sz="0" w:space="0" w:color="D9D9E3"/>
      </w:pBdr>
      <w:spacing w:before="300" w:after="30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61D70" w14:textId="77777777" w:rsidR="00222A35" w:rsidRDefault="00222A35">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8618A"/>
    <w:multiLevelType w:val="multilevel"/>
    <w:tmpl w:val="4C06E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25141A"/>
    <w:multiLevelType w:val="multilevel"/>
    <w:tmpl w:val="D2A0D9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AF509E"/>
    <w:multiLevelType w:val="multilevel"/>
    <w:tmpl w:val="12A8F62E"/>
    <w:lvl w:ilvl="0">
      <w:start w:val="1"/>
      <w:numFmt w:val="lowerLetter"/>
      <w:lvlText w:val="(%1)"/>
      <w:lvlJc w:val="left"/>
      <w:pPr>
        <w:ind w:left="3600" w:hanging="360"/>
      </w:pPr>
      <w:rPr>
        <w:u w:val="none"/>
      </w:rPr>
    </w:lvl>
    <w:lvl w:ilvl="1">
      <w:start w:val="1"/>
      <w:numFmt w:val="lowerRoman"/>
      <w:lvlText w:val="(%2)"/>
      <w:lvlJc w:val="righ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lowerRoman"/>
      <w:lvlText w:val="%5)"/>
      <w:lvlJc w:val="right"/>
      <w:pPr>
        <w:ind w:left="6480" w:hanging="360"/>
      </w:pPr>
      <w:rPr>
        <w:u w:val="none"/>
      </w:rPr>
    </w:lvl>
    <w:lvl w:ilvl="5">
      <w:start w:val="1"/>
      <w:numFmt w:val="decimal"/>
      <w:lvlText w:val="%6)"/>
      <w:lvlJc w:val="left"/>
      <w:pPr>
        <w:ind w:left="7200" w:hanging="360"/>
      </w:pPr>
      <w:rPr>
        <w:u w:val="none"/>
      </w:rPr>
    </w:lvl>
    <w:lvl w:ilvl="6">
      <w:start w:val="1"/>
      <w:numFmt w:val="lowerLetter"/>
      <w:lvlText w:val="%7."/>
      <w:lvlJc w:val="left"/>
      <w:pPr>
        <w:ind w:left="7920" w:hanging="360"/>
      </w:pPr>
      <w:rPr>
        <w:u w:val="none"/>
      </w:rPr>
    </w:lvl>
    <w:lvl w:ilvl="7">
      <w:start w:val="1"/>
      <w:numFmt w:val="lowerRoman"/>
      <w:lvlText w:val="%8."/>
      <w:lvlJc w:val="right"/>
      <w:pPr>
        <w:ind w:left="8640" w:hanging="360"/>
      </w:pPr>
      <w:rPr>
        <w:u w:val="none"/>
      </w:rPr>
    </w:lvl>
    <w:lvl w:ilvl="8">
      <w:start w:val="1"/>
      <w:numFmt w:val="decimal"/>
      <w:lvlText w:val="%9."/>
      <w:lvlJc w:val="left"/>
      <w:pPr>
        <w:ind w:left="9360" w:hanging="360"/>
      </w:pPr>
      <w:rPr>
        <w:u w:val="none"/>
      </w:rPr>
    </w:lvl>
  </w:abstractNum>
  <w:abstractNum w:abstractNumId="3" w15:restartNumberingAfterBreak="0">
    <w:nsid w:val="63591094"/>
    <w:multiLevelType w:val="multilevel"/>
    <w:tmpl w:val="82AC9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6687205">
    <w:abstractNumId w:val="1"/>
  </w:num>
  <w:num w:numId="2" w16cid:durableId="2052611700">
    <w:abstractNumId w:val="3"/>
  </w:num>
  <w:num w:numId="3" w16cid:durableId="105664893">
    <w:abstractNumId w:val="2"/>
  </w:num>
  <w:num w:numId="4" w16cid:durableId="190599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A35"/>
    <w:rsid w:val="00007178"/>
    <w:rsid w:val="000163F8"/>
    <w:rsid w:val="00043740"/>
    <w:rsid w:val="000F3288"/>
    <w:rsid w:val="00103AA4"/>
    <w:rsid w:val="0019500F"/>
    <w:rsid w:val="001C41FE"/>
    <w:rsid w:val="001F5312"/>
    <w:rsid w:val="00216076"/>
    <w:rsid w:val="00222A35"/>
    <w:rsid w:val="002262F5"/>
    <w:rsid w:val="00242FED"/>
    <w:rsid w:val="00256790"/>
    <w:rsid w:val="00272B20"/>
    <w:rsid w:val="00296334"/>
    <w:rsid w:val="002D1183"/>
    <w:rsid w:val="002E2473"/>
    <w:rsid w:val="003247E5"/>
    <w:rsid w:val="003304FB"/>
    <w:rsid w:val="00354D70"/>
    <w:rsid w:val="00362A29"/>
    <w:rsid w:val="003A08A5"/>
    <w:rsid w:val="003C0265"/>
    <w:rsid w:val="003D519B"/>
    <w:rsid w:val="003E14CF"/>
    <w:rsid w:val="004041C3"/>
    <w:rsid w:val="0043496A"/>
    <w:rsid w:val="00504C15"/>
    <w:rsid w:val="00571423"/>
    <w:rsid w:val="005A1184"/>
    <w:rsid w:val="005D1090"/>
    <w:rsid w:val="005D3A08"/>
    <w:rsid w:val="005E0829"/>
    <w:rsid w:val="005E25F5"/>
    <w:rsid w:val="005F1018"/>
    <w:rsid w:val="006172C0"/>
    <w:rsid w:val="00660930"/>
    <w:rsid w:val="006639C7"/>
    <w:rsid w:val="006844B0"/>
    <w:rsid w:val="00707E5E"/>
    <w:rsid w:val="0073603B"/>
    <w:rsid w:val="00737CD7"/>
    <w:rsid w:val="00743E9D"/>
    <w:rsid w:val="00747715"/>
    <w:rsid w:val="00786C0D"/>
    <w:rsid w:val="007A0E7E"/>
    <w:rsid w:val="007C371D"/>
    <w:rsid w:val="007C3820"/>
    <w:rsid w:val="007F5A74"/>
    <w:rsid w:val="007F7E12"/>
    <w:rsid w:val="00817B24"/>
    <w:rsid w:val="00842DBA"/>
    <w:rsid w:val="0087379A"/>
    <w:rsid w:val="008904A9"/>
    <w:rsid w:val="008B1B6E"/>
    <w:rsid w:val="008E45AF"/>
    <w:rsid w:val="00931698"/>
    <w:rsid w:val="00943524"/>
    <w:rsid w:val="009A0EBB"/>
    <w:rsid w:val="009C5FCC"/>
    <w:rsid w:val="00A35CEC"/>
    <w:rsid w:val="00A36737"/>
    <w:rsid w:val="00A47334"/>
    <w:rsid w:val="00A81B35"/>
    <w:rsid w:val="00A96E38"/>
    <w:rsid w:val="00AD13E1"/>
    <w:rsid w:val="00AE1C1F"/>
    <w:rsid w:val="00AE1E74"/>
    <w:rsid w:val="00AE4A56"/>
    <w:rsid w:val="00AE4E53"/>
    <w:rsid w:val="00AF0FAA"/>
    <w:rsid w:val="00B02B33"/>
    <w:rsid w:val="00B42684"/>
    <w:rsid w:val="00B43AA2"/>
    <w:rsid w:val="00B46FF7"/>
    <w:rsid w:val="00B9235C"/>
    <w:rsid w:val="00B97279"/>
    <w:rsid w:val="00BB4FD4"/>
    <w:rsid w:val="00C02E46"/>
    <w:rsid w:val="00C16782"/>
    <w:rsid w:val="00C2553E"/>
    <w:rsid w:val="00C36386"/>
    <w:rsid w:val="00C462F3"/>
    <w:rsid w:val="00C63E76"/>
    <w:rsid w:val="00C6536C"/>
    <w:rsid w:val="00CA1A38"/>
    <w:rsid w:val="00CA39AE"/>
    <w:rsid w:val="00CD0937"/>
    <w:rsid w:val="00CD17A8"/>
    <w:rsid w:val="00D616E7"/>
    <w:rsid w:val="00D7749B"/>
    <w:rsid w:val="00DF448B"/>
    <w:rsid w:val="00E00ABF"/>
    <w:rsid w:val="00E17F69"/>
    <w:rsid w:val="00E57052"/>
    <w:rsid w:val="00E828A4"/>
    <w:rsid w:val="00EE6C47"/>
    <w:rsid w:val="00EF4DBD"/>
    <w:rsid w:val="00F20309"/>
    <w:rsid w:val="00F46DBC"/>
    <w:rsid w:val="00F63873"/>
    <w:rsid w:val="00F751CE"/>
    <w:rsid w:val="00F86B2B"/>
    <w:rsid w:val="00FE600E"/>
  </w:rsids>
  <m:mathPr>
    <m:mathFont m:val="Cambria Math"/>
    <m:brkBin m:val="before"/>
    <m:brkBinSub m:val="--"/>
    <m:smallFrac m:val="0"/>
    <m:dispDef/>
    <m:lMargin m:val="0"/>
    <m:rMargin m:val="0"/>
    <m:defJc m:val="centerGroup"/>
    <m:wrapIndent m:val="1440"/>
    <m:intLim m:val="subSup"/>
    <m:naryLim m:val="undOvr"/>
  </m:mathPr>
  <w:themeFontLang w:val="en-N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FBC39"/>
  <w15:docId w15:val="{FECBFDF7-9F92-0F45-B913-5971C925C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Times New Roman" w:eastAsia="Times New Roman" w:hAnsi="Times New Roman" w:cs="Times New Roman"/>
      <w:sz w:val="40"/>
      <w:szCs w:val="40"/>
    </w:rPr>
  </w:style>
  <w:style w:type="paragraph" w:styleId="Heading2">
    <w:name w:val="heading 2"/>
    <w:basedOn w:val="Normal"/>
    <w:next w:val="Normal"/>
    <w:uiPriority w:val="9"/>
    <w:unhideWhenUsed/>
    <w:qFormat/>
    <w:pPr>
      <w:keepNext/>
      <w:keepLines/>
      <w:pBdr>
        <w:top w:val="none" w:sz="0" w:space="0" w:color="D9D9E3"/>
        <w:left w:val="none" w:sz="0" w:space="0" w:color="D9D9E3"/>
        <w:bottom w:val="none" w:sz="0" w:space="0" w:color="D9D9E3"/>
        <w:right w:val="none" w:sz="0" w:space="0" w:color="D9D9E3"/>
        <w:between w:val="none" w:sz="0" w:space="0" w:color="D9D9E3"/>
      </w:pBdr>
      <w:spacing w:before="300" w:after="300"/>
      <w:outlineLvl w:val="1"/>
    </w:pPr>
    <w:rPr>
      <w:rFonts w:ascii="Times New Roman" w:eastAsia="Times New Roman" w:hAnsi="Times New Roman" w:cs="Times New Roman"/>
      <w:b/>
      <w:sz w:val="32"/>
      <w:szCs w:val="32"/>
    </w:rPr>
  </w:style>
  <w:style w:type="paragraph" w:styleId="Heading3">
    <w:name w:val="heading 3"/>
    <w:basedOn w:val="Normal"/>
    <w:next w:val="Normal"/>
    <w:uiPriority w:val="9"/>
    <w:unhideWhenUsed/>
    <w:qFormat/>
    <w:pPr>
      <w:keepNext/>
      <w:keepLines/>
      <w:spacing w:before="400" w:after="120"/>
      <w:outlineLvl w:val="2"/>
    </w:pPr>
    <w:rPr>
      <w:rFonts w:ascii="Times New Roman" w:eastAsia="Times New Roman" w:hAnsi="Times New Roman" w:cs="Times New Roman"/>
      <w:b/>
      <w:sz w:val="28"/>
      <w:szCs w:val="28"/>
    </w:rPr>
  </w:style>
  <w:style w:type="paragraph" w:styleId="Heading4">
    <w:name w:val="heading 4"/>
    <w:basedOn w:val="Normal"/>
    <w:next w:val="Normal"/>
    <w:uiPriority w:val="9"/>
    <w:unhideWhenUsed/>
    <w:qFormat/>
    <w:pPr>
      <w:keepNext/>
      <w:keepLines/>
      <w:jc w:val="both"/>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256790"/>
  </w:style>
  <w:style w:type="paragraph" w:customStyle="1" w:styleId="paragraph">
    <w:name w:val="paragraph"/>
    <w:basedOn w:val="Normal"/>
    <w:rsid w:val="00BB4FD4"/>
    <w:pPr>
      <w:spacing w:before="100" w:beforeAutospacing="1" w:after="100" w:afterAutospacing="1" w:line="240" w:lineRule="auto"/>
    </w:pPr>
    <w:rPr>
      <w:rFonts w:ascii="Times New Roman" w:eastAsia="Times New Roman" w:hAnsi="Times New Roman" w:cs="Times New Roman"/>
      <w:sz w:val="24"/>
      <w:szCs w:val="24"/>
      <w:lang w:val="en-NO"/>
    </w:rPr>
  </w:style>
  <w:style w:type="character" w:customStyle="1" w:styleId="normaltextrun">
    <w:name w:val="normaltextrun"/>
    <w:basedOn w:val="DefaultParagraphFont"/>
    <w:rsid w:val="00BB4FD4"/>
  </w:style>
  <w:style w:type="character" w:customStyle="1" w:styleId="eop">
    <w:name w:val="eop"/>
    <w:basedOn w:val="DefaultParagraphFont"/>
    <w:rsid w:val="00BB4FD4"/>
  </w:style>
  <w:style w:type="character" w:customStyle="1" w:styleId="scxw230078940">
    <w:name w:val="scxw230078940"/>
    <w:basedOn w:val="DefaultParagraphFont"/>
    <w:rsid w:val="00BB4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101432">
      <w:bodyDiv w:val="1"/>
      <w:marLeft w:val="0"/>
      <w:marRight w:val="0"/>
      <w:marTop w:val="0"/>
      <w:marBottom w:val="0"/>
      <w:divBdr>
        <w:top w:val="none" w:sz="0" w:space="0" w:color="auto"/>
        <w:left w:val="none" w:sz="0" w:space="0" w:color="auto"/>
        <w:bottom w:val="none" w:sz="0" w:space="0" w:color="auto"/>
        <w:right w:val="none" w:sz="0" w:space="0" w:color="auto"/>
      </w:divBdr>
      <w:divsChild>
        <w:div w:id="113135736">
          <w:marLeft w:val="0"/>
          <w:marRight w:val="0"/>
          <w:marTop w:val="0"/>
          <w:marBottom w:val="0"/>
          <w:divBdr>
            <w:top w:val="none" w:sz="0" w:space="0" w:color="auto"/>
            <w:left w:val="none" w:sz="0" w:space="0" w:color="auto"/>
            <w:bottom w:val="none" w:sz="0" w:space="0" w:color="auto"/>
            <w:right w:val="none" w:sz="0" w:space="0" w:color="auto"/>
          </w:divBdr>
        </w:div>
        <w:div w:id="782916717">
          <w:marLeft w:val="0"/>
          <w:marRight w:val="0"/>
          <w:marTop w:val="0"/>
          <w:marBottom w:val="0"/>
          <w:divBdr>
            <w:top w:val="none" w:sz="0" w:space="0" w:color="auto"/>
            <w:left w:val="none" w:sz="0" w:space="0" w:color="auto"/>
            <w:bottom w:val="none" w:sz="0" w:space="0" w:color="auto"/>
            <w:right w:val="none" w:sz="0" w:space="0" w:color="auto"/>
          </w:divBdr>
        </w:div>
        <w:div w:id="1861166840">
          <w:marLeft w:val="0"/>
          <w:marRight w:val="0"/>
          <w:marTop w:val="0"/>
          <w:marBottom w:val="0"/>
          <w:divBdr>
            <w:top w:val="none" w:sz="0" w:space="0" w:color="auto"/>
            <w:left w:val="none" w:sz="0" w:space="0" w:color="auto"/>
            <w:bottom w:val="none" w:sz="0" w:space="0" w:color="auto"/>
            <w:right w:val="none" w:sz="0" w:space="0" w:color="auto"/>
          </w:divBdr>
        </w:div>
        <w:div w:id="318114487">
          <w:marLeft w:val="0"/>
          <w:marRight w:val="0"/>
          <w:marTop w:val="0"/>
          <w:marBottom w:val="0"/>
          <w:divBdr>
            <w:top w:val="none" w:sz="0" w:space="0" w:color="auto"/>
            <w:left w:val="none" w:sz="0" w:space="0" w:color="auto"/>
            <w:bottom w:val="none" w:sz="0" w:space="0" w:color="auto"/>
            <w:right w:val="none" w:sz="0" w:space="0" w:color="auto"/>
          </w:divBdr>
        </w:div>
        <w:div w:id="607546269">
          <w:marLeft w:val="0"/>
          <w:marRight w:val="0"/>
          <w:marTop w:val="0"/>
          <w:marBottom w:val="0"/>
          <w:divBdr>
            <w:top w:val="none" w:sz="0" w:space="0" w:color="auto"/>
            <w:left w:val="none" w:sz="0" w:space="0" w:color="auto"/>
            <w:bottom w:val="none" w:sz="0" w:space="0" w:color="auto"/>
            <w:right w:val="none" w:sz="0" w:space="0" w:color="auto"/>
          </w:divBdr>
        </w:div>
        <w:div w:id="22286100">
          <w:marLeft w:val="0"/>
          <w:marRight w:val="0"/>
          <w:marTop w:val="0"/>
          <w:marBottom w:val="0"/>
          <w:divBdr>
            <w:top w:val="none" w:sz="0" w:space="0" w:color="auto"/>
            <w:left w:val="none" w:sz="0" w:space="0" w:color="auto"/>
            <w:bottom w:val="none" w:sz="0" w:space="0" w:color="auto"/>
            <w:right w:val="none" w:sz="0" w:space="0" w:color="auto"/>
          </w:divBdr>
        </w:div>
        <w:div w:id="2099522480">
          <w:marLeft w:val="0"/>
          <w:marRight w:val="0"/>
          <w:marTop w:val="0"/>
          <w:marBottom w:val="0"/>
          <w:divBdr>
            <w:top w:val="none" w:sz="0" w:space="0" w:color="auto"/>
            <w:left w:val="none" w:sz="0" w:space="0" w:color="auto"/>
            <w:bottom w:val="none" w:sz="0" w:space="0" w:color="auto"/>
            <w:right w:val="none" w:sz="0" w:space="0" w:color="auto"/>
          </w:divBdr>
        </w:div>
        <w:div w:id="52278838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278608703">
          <w:marLeft w:val="0"/>
          <w:marRight w:val="0"/>
          <w:marTop w:val="0"/>
          <w:marBottom w:val="0"/>
          <w:divBdr>
            <w:top w:val="none" w:sz="0" w:space="0" w:color="auto"/>
            <w:left w:val="none" w:sz="0" w:space="0" w:color="auto"/>
            <w:bottom w:val="none" w:sz="0" w:space="0" w:color="auto"/>
            <w:right w:val="none" w:sz="0" w:space="0" w:color="auto"/>
          </w:divBdr>
        </w:div>
        <w:div w:id="767063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slo.kommune.no/helse-og-omsorg/helsetjenester/psykisk-helsehjelp/psykisk-helsehjelp-for-barn-og-unge/barne-og-ungdomspsykiatrisk-poliklinikk-bup/"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gjeringen.no/no/dokumenter/meld.-st.-19-2014-2015/id2402807/sec5?fbclid=IwAR3q6bX8gt_VpM5ka5UYYHcNzcek5Zx_41nSnk7KwTlJQFQS4Y1SNNLb8z8"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pi.org/project/kmode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mbalanced-learn.org/stable/over_sampling.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mbalanced-learn.org/stable/introduction.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20</Pages>
  <Words>8885</Words>
  <Characters>50651</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Kaban Koochakpour</cp:lastModifiedBy>
  <cp:revision>5</cp:revision>
  <dcterms:created xsi:type="dcterms:W3CDTF">2024-02-19T22:20:00Z</dcterms:created>
  <dcterms:modified xsi:type="dcterms:W3CDTF">2024-02-19T23:52:00Z</dcterms:modified>
</cp:coreProperties>
</file>