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9006"/>
      </w:tblGrid>
      <w:tr w:rsidR="00D701ED" w:rsidRPr="00D701ED" w14:paraId="52829FD4" w14:textId="77777777" w:rsidTr="00D701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3B67" w14:textId="77777777" w:rsidR="00D701ED" w:rsidRPr="00D701ED" w:rsidRDefault="00D701ED" w:rsidP="00D701ED">
            <w:pPr>
              <w:jc w:val="center"/>
              <w:rPr>
                <w:rFonts w:ascii="Times New Roman" w:eastAsia="Times New Roman" w:hAnsi="Times New Roman" w:cs="Times New Roman"/>
                <w:color w:val="000000" w:themeColor="text1"/>
                <w:kern w:val="0"/>
                <w:lang w:eastAsia="en-GB"/>
                <w14:ligatures w14:val="none"/>
              </w:rPr>
            </w:pPr>
            <w:r w:rsidRPr="00D701ED">
              <w:rPr>
                <w:rFonts w:ascii="Times New Roman" w:eastAsia="Times New Roman" w:hAnsi="Times New Roman" w:cs="Times New Roman"/>
                <w:color w:val="000000" w:themeColor="text1"/>
                <w:kern w:val="0"/>
                <w:lang w:eastAsia="en-GB"/>
                <w14:ligatures w14:val="none"/>
              </w:rPr>
              <w:t>3D Plots</w:t>
            </w:r>
          </w:p>
        </w:tc>
      </w:tr>
      <w:tr w:rsidR="00D701ED" w:rsidRPr="00D701ED" w14:paraId="31E2352D" w14:textId="77777777" w:rsidTr="00D701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7E82D" w14:textId="77777777" w:rsidR="00D701ED" w:rsidRPr="00D701ED" w:rsidRDefault="00D701ED" w:rsidP="00D701ED">
            <w:pPr>
              <w:jc w:val="center"/>
              <w:rPr>
                <w:rFonts w:ascii="Times New Roman" w:eastAsia="Times New Roman" w:hAnsi="Times New Roman" w:cs="Times New Roman"/>
                <w:color w:val="000000" w:themeColor="text1"/>
                <w:kern w:val="0"/>
                <w:lang w:val="en-US" w:eastAsia="en-GB"/>
                <w14:ligatures w14:val="none"/>
              </w:rPr>
            </w:pPr>
            <w:r w:rsidRPr="00D701ED">
              <w:rPr>
                <w:rFonts w:ascii="Times New Roman" w:eastAsia="Times New Roman" w:hAnsi="Times New Roman" w:cs="Times New Roman"/>
                <w:color w:val="000000" w:themeColor="text1"/>
                <w:kern w:val="0"/>
                <w:lang w:val="en-US" w:eastAsia="en-GB"/>
                <w14:ligatures w14:val="none"/>
              </w:rPr>
              <w:t>Figure 4.2(a)                         Figure 4.2(b)</w:t>
            </w:r>
          </w:p>
          <w:p w14:paraId="3732D1CD" w14:textId="77777777" w:rsidR="00D701ED" w:rsidRPr="00D701ED" w:rsidRDefault="00D701ED" w:rsidP="00D701ED">
            <w:pPr>
              <w:jc w:val="center"/>
              <w:rPr>
                <w:rFonts w:ascii="Times New Roman" w:eastAsia="Times New Roman" w:hAnsi="Times New Roman" w:cs="Times New Roman"/>
                <w:color w:val="000000" w:themeColor="text1"/>
                <w:kern w:val="0"/>
                <w:lang w:eastAsia="en-GB"/>
                <w14:ligatures w14:val="none"/>
              </w:rPr>
            </w:pPr>
          </w:p>
          <w:p w14:paraId="33A77BF1" w14:textId="77777777" w:rsidR="00D701ED" w:rsidRPr="00D701ED" w:rsidRDefault="00D701ED" w:rsidP="00D701ED">
            <w:pPr>
              <w:jc w:val="center"/>
              <w:rPr>
                <w:rFonts w:ascii="Times New Roman" w:eastAsia="Times New Roman" w:hAnsi="Times New Roman" w:cs="Times New Roman"/>
                <w:color w:val="000000" w:themeColor="text1"/>
                <w:kern w:val="0"/>
                <w:lang w:val="en-US" w:eastAsia="en-GB"/>
                <w14:ligatures w14:val="none"/>
              </w:rPr>
            </w:pPr>
            <w:r w:rsidRPr="00D701ED">
              <w:rPr>
                <w:rFonts w:ascii="Times New Roman" w:eastAsia="Times New Roman" w:hAnsi="Times New Roman" w:cs="Times New Roman"/>
                <w:color w:val="000000" w:themeColor="text1"/>
                <w:kern w:val="0"/>
                <w:lang w:val="en-US" w:eastAsia="en-GB"/>
                <w14:ligatures w14:val="none"/>
              </w:rPr>
              <w:t>Figure 4.2(c)</w:t>
            </w:r>
          </w:p>
          <w:p w14:paraId="3B4A978E" w14:textId="77777777" w:rsidR="00D701ED" w:rsidRPr="00D701ED" w:rsidRDefault="00D701ED" w:rsidP="00D701ED">
            <w:pPr>
              <w:jc w:val="center"/>
              <w:rPr>
                <w:rFonts w:ascii="Times New Roman" w:eastAsia="Times New Roman" w:hAnsi="Times New Roman" w:cs="Times New Roman"/>
                <w:color w:val="000000" w:themeColor="text1"/>
                <w:kern w:val="0"/>
                <w:lang w:eastAsia="en-GB"/>
                <w14:ligatures w14:val="none"/>
              </w:rPr>
            </w:pPr>
          </w:p>
          <w:p w14:paraId="37A4F59B" w14:textId="77777777" w:rsidR="00D701ED" w:rsidRPr="00D701ED" w:rsidRDefault="00D701ED" w:rsidP="00D701ED">
            <w:pPr>
              <w:jc w:val="both"/>
              <w:rPr>
                <w:rFonts w:ascii="Times New Roman" w:eastAsia="Times New Roman" w:hAnsi="Times New Roman" w:cs="Times New Roman"/>
                <w:color w:val="000000" w:themeColor="text1"/>
                <w:kern w:val="0"/>
                <w:lang w:eastAsia="en-GB"/>
                <w14:ligatures w14:val="none"/>
              </w:rPr>
            </w:pPr>
            <w:r w:rsidRPr="00D701ED">
              <w:rPr>
                <w:rFonts w:ascii="Times New Roman" w:eastAsia="Times New Roman" w:hAnsi="Times New Roman" w:cs="Times New Roman"/>
                <w:color w:val="000000" w:themeColor="text1"/>
                <w:kern w:val="0"/>
                <w:sz w:val="20"/>
                <w:szCs w:val="20"/>
                <w:lang w:eastAsia="en-GB"/>
                <w14:ligatures w14:val="none"/>
              </w:rPr>
              <w:t xml:space="preserve">The Binary predictive model and the actual data both indicated that the majority of data points (22450 and 19250 respectively) were labeled as “not-readmitted”. However, the model incorrectly predicted a higher number of “not-readmitted” labels (Out of 3426 readmitted episodes, only 226 of them were labeled as readmitted by the model). </w:t>
            </w:r>
          </w:p>
          <w:p w14:paraId="125A6BB2" w14:textId="4E6F1F0A" w:rsidR="00D701ED" w:rsidRPr="00D701ED" w:rsidRDefault="00D701ED" w:rsidP="00D701ED">
            <w:pPr>
              <w:rPr>
                <w:rFonts w:ascii="Times New Roman" w:eastAsia="Times New Roman" w:hAnsi="Times New Roman" w:cs="Times New Roman"/>
                <w:color w:val="000000" w:themeColor="text1"/>
                <w:kern w:val="0"/>
                <w:sz w:val="20"/>
                <w:szCs w:val="20"/>
                <w:lang w:eastAsia="en-GB"/>
                <w14:ligatures w14:val="none"/>
              </w:rPr>
            </w:pPr>
            <w:r w:rsidRPr="00D701ED">
              <w:rPr>
                <w:rFonts w:ascii="Times New Roman" w:eastAsia="Times New Roman" w:hAnsi="Times New Roman" w:cs="Times New Roman"/>
                <w:color w:val="000000" w:themeColor="text1"/>
                <w:kern w:val="0"/>
                <w:sz w:val="20"/>
                <w:szCs w:val="20"/>
                <w:lang w:eastAsia="en-GB"/>
                <w14:ligatures w14:val="none"/>
              </w:rPr>
              <w:t>This suggests that the predictive model was not very accurate in identifying the readmitted class in general.</w:t>
            </w:r>
          </w:p>
        </w:tc>
      </w:tr>
      <w:tr w:rsidR="00D701ED" w:rsidRPr="00D701ED" w14:paraId="26A3747B" w14:textId="77777777" w:rsidTr="00D701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862EE" w14:textId="49F6A554" w:rsidR="00D701ED" w:rsidRPr="00D701ED" w:rsidRDefault="00D701ED" w:rsidP="00D701ED">
            <w:pPr>
              <w:jc w:val="center"/>
              <w:rPr>
                <w:rFonts w:ascii="Times New Roman" w:eastAsia="Times New Roman" w:hAnsi="Times New Roman" w:cs="Times New Roman"/>
                <w:color w:val="000000" w:themeColor="text1"/>
                <w:kern w:val="0"/>
                <w:lang w:val="en-US" w:eastAsia="en-GB"/>
                <w14:ligatures w14:val="none"/>
              </w:rPr>
            </w:pPr>
            <w:r w:rsidRPr="00D701ED">
              <w:rPr>
                <w:rFonts w:ascii="Times New Roman" w:eastAsia="Times New Roman" w:hAnsi="Times New Roman" w:cs="Times New Roman"/>
                <w:color w:val="000000" w:themeColor="text1"/>
                <w:kern w:val="0"/>
                <w:lang w:val="en-US" w:eastAsia="en-GB"/>
                <w14:ligatures w14:val="none"/>
              </w:rPr>
              <w:t>Figure 4.2(d)                         Figure 4.2(e)</w:t>
            </w:r>
          </w:p>
          <w:p w14:paraId="27B832E8" w14:textId="77777777" w:rsidR="00D701ED" w:rsidRPr="00D701ED" w:rsidRDefault="00D701ED" w:rsidP="00D701ED">
            <w:pPr>
              <w:jc w:val="center"/>
              <w:rPr>
                <w:rFonts w:ascii="Times New Roman" w:eastAsia="Times New Roman" w:hAnsi="Times New Roman" w:cs="Times New Roman"/>
                <w:color w:val="000000" w:themeColor="text1"/>
                <w:kern w:val="0"/>
                <w:lang w:eastAsia="en-GB"/>
                <w14:ligatures w14:val="none"/>
              </w:rPr>
            </w:pPr>
          </w:p>
          <w:p w14:paraId="6085BE14" w14:textId="7F11D5FF" w:rsidR="00D701ED" w:rsidRPr="00D701ED" w:rsidRDefault="00D701ED" w:rsidP="00D701ED">
            <w:pPr>
              <w:jc w:val="center"/>
              <w:rPr>
                <w:rFonts w:ascii="Times New Roman" w:eastAsia="Times New Roman" w:hAnsi="Times New Roman" w:cs="Times New Roman"/>
                <w:color w:val="000000" w:themeColor="text1"/>
                <w:kern w:val="0"/>
                <w:lang w:val="en-US" w:eastAsia="en-GB"/>
                <w14:ligatures w14:val="none"/>
              </w:rPr>
            </w:pPr>
            <w:r w:rsidRPr="00D701ED">
              <w:rPr>
                <w:rFonts w:ascii="Times New Roman" w:eastAsia="Times New Roman" w:hAnsi="Times New Roman" w:cs="Times New Roman"/>
                <w:color w:val="000000" w:themeColor="text1"/>
                <w:kern w:val="0"/>
                <w:lang w:val="en-US" w:eastAsia="en-GB"/>
                <w14:ligatures w14:val="none"/>
              </w:rPr>
              <w:t>Figure 4.2(f)</w:t>
            </w:r>
          </w:p>
          <w:p w14:paraId="05D9F044" w14:textId="77777777" w:rsidR="00D701ED" w:rsidRPr="00D701ED" w:rsidRDefault="00D701ED" w:rsidP="00D701ED">
            <w:pPr>
              <w:jc w:val="center"/>
              <w:rPr>
                <w:rFonts w:ascii="Times New Roman" w:eastAsia="Times New Roman" w:hAnsi="Times New Roman" w:cs="Times New Roman"/>
                <w:color w:val="000000" w:themeColor="text1"/>
                <w:kern w:val="0"/>
                <w:lang w:eastAsia="en-GB"/>
                <w14:ligatures w14:val="none"/>
              </w:rPr>
            </w:pPr>
          </w:p>
          <w:p w14:paraId="590FC830" w14:textId="52643AB3" w:rsidR="00D701ED" w:rsidRPr="00D701ED" w:rsidRDefault="00D701ED" w:rsidP="00D701ED">
            <w:pPr>
              <w:jc w:val="both"/>
              <w:rPr>
                <w:rFonts w:ascii="Times New Roman" w:eastAsia="Times New Roman" w:hAnsi="Times New Roman" w:cs="Times New Roman"/>
                <w:color w:val="000000" w:themeColor="text1"/>
                <w:kern w:val="0"/>
                <w:lang w:eastAsia="en-GB"/>
                <w14:ligatures w14:val="none"/>
              </w:rPr>
            </w:pPr>
            <w:r w:rsidRPr="00D701ED">
              <w:rPr>
                <w:rFonts w:ascii="Times New Roman" w:eastAsia="Times New Roman" w:hAnsi="Times New Roman" w:cs="Times New Roman"/>
                <w:color w:val="000000" w:themeColor="text1"/>
                <w:kern w:val="0"/>
                <w:sz w:val="20"/>
                <w:szCs w:val="20"/>
                <w:lang w:eastAsia="en-GB"/>
                <w14:ligatures w14:val="none"/>
              </w:rPr>
              <w:t xml:space="preserve">When the number of diagnoses and medications is low, the model often overestimates the readmission time, predicting more than 2 years instead of the actual 6 months to 2 years. Conversely, for patients with more diagnoses (more than 2), the model is more likely to predict shorter readmission times (Plot </w:t>
            </w:r>
            <w:r w:rsidRPr="00D701ED">
              <w:rPr>
                <w:rFonts w:ascii="Times New Roman" w:eastAsia="Times New Roman" w:hAnsi="Times New Roman" w:cs="Times New Roman"/>
                <w:color w:val="000000" w:themeColor="text1"/>
                <w:kern w:val="0"/>
                <w:sz w:val="20"/>
                <w:szCs w:val="20"/>
                <w:lang w:val="en-US" w:eastAsia="en-GB"/>
                <w14:ligatures w14:val="none"/>
              </w:rPr>
              <w:t>2</w:t>
            </w:r>
            <w:r w:rsidRPr="00D701ED">
              <w:rPr>
                <w:rFonts w:ascii="Times New Roman" w:eastAsia="Times New Roman" w:hAnsi="Times New Roman" w:cs="Times New Roman"/>
                <w:color w:val="000000" w:themeColor="text1"/>
                <w:kern w:val="0"/>
                <w:sz w:val="20"/>
                <w:szCs w:val="20"/>
                <w:lang w:eastAsia="en-GB"/>
                <w14:ligatures w14:val="none"/>
              </w:rPr>
              <w:t>-1, with data tag).</w:t>
            </w:r>
          </w:p>
          <w:p w14:paraId="4D7FC7BB" w14:textId="77777777" w:rsidR="00D701ED" w:rsidRPr="00D701ED" w:rsidRDefault="00D701ED" w:rsidP="00D701ED">
            <w:pPr>
              <w:rPr>
                <w:rFonts w:ascii="Times New Roman" w:eastAsia="Times New Roman" w:hAnsi="Times New Roman" w:cs="Times New Roman"/>
                <w:color w:val="000000" w:themeColor="text1"/>
                <w:kern w:val="0"/>
                <w:lang w:eastAsia="en-GB"/>
                <w14:ligatures w14:val="none"/>
              </w:rPr>
            </w:pPr>
          </w:p>
          <w:p w14:paraId="14A8B138" w14:textId="39FEE0EC" w:rsidR="00D701ED" w:rsidRPr="00D701ED" w:rsidRDefault="00D701ED" w:rsidP="00D701ED">
            <w:pPr>
              <w:jc w:val="both"/>
              <w:rPr>
                <w:rFonts w:ascii="Times New Roman" w:eastAsia="Times New Roman" w:hAnsi="Times New Roman" w:cs="Times New Roman"/>
                <w:color w:val="000000" w:themeColor="text1"/>
                <w:kern w:val="0"/>
                <w:lang w:val="en-US" w:eastAsia="en-GB"/>
                <w14:ligatures w14:val="none"/>
              </w:rPr>
            </w:pPr>
            <w:r w:rsidRPr="00D701ED">
              <w:rPr>
                <w:rFonts w:ascii="Times New Roman" w:eastAsia="Times New Roman" w:hAnsi="Times New Roman" w:cs="Times New Roman"/>
                <w:color w:val="000000" w:themeColor="text1"/>
                <w:kern w:val="0"/>
                <w:sz w:val="20"/>
                <w:szCs w:val="20"/>
                <w:lang w:eastAsia="en-GB"/>
                <w14:ligatures w14:val="none"/>
              </w:rPr>
              <w:t xml:space="preserve">Also based on the model, for </w:t>
            </w:r>
            <w:r w:rsidRPr="00D701ED">
              <w:rPr>
                <w:rFonts w:ascii="Times New Roman" w:eastAsia="Times New Roman" w:hAnsi="Times New Roman" w:cs="Times New Roman"/>
                <w:color w:val="000000" w:themeColor="text1"/>
                <w:kern w:val="0"/>
                <w:sz w:val="20"/>
                <w:szCs w:val="20"/>
                <w:lang w:val="en-US" w:eastAsia="en-GB"/>
                <w14:ligatures w14:val="none"/>
              </w:rPr>
              <w:t xml:space="preserve">males </w:t>
            </w:r>
            <w:r w:rsidRPr="00D701ED">
              <w:rPr>
                <w:rFonts w:ascii="Times New Roman" w:eastAsia="Times New Roman" w:hAnsi="Times New Roman" w:cs="Times New Roman"/>
                <w:color w:val="000000" w:themeColor="text1"/>
                <w:kern w:val="0"/>
                <w:sz w:val="20"/>
                <w:szCs w:val="20"/>
                <w:lang w:eastAsia="en-GB"/>
                <w14:ligatures w14:val="none"/>
              </w:rPr>
              <w:t xml:space="preserve">more diagnoses increase the chance of readmission in 6 months to 2 years, while more medications increase the chance of readmission in less than 6 months. For </w:t>
            </w:r>
            <w:r w:rsidRPr="00D701ED">
              <w:rPr>
                <w:rFonts w:ascii="Times New Roman" w:eastAsia="Times New Roman" w:hAnsi="Times New Roman" w:cs="Times New Roman"/>
                <w:color w:val="000000" w:themeColor="text1"/>
                <w:kern w:val="0"/>
                <w:sz w:val="20"/>
                <w:szCs w:val="20"/>
                <w:lang w:val="en-US" w:eastAsia="en-GB"/>
                <w14:ligatures w14:val="none"/>
              </w:rPr>
              <w:t xml:space="preserve">females </w:t>
            </w:r>
            <w:r w:rsidRPr="00D701ED">
              <w:rPr>
                <w:rFonts w:ascii="Times New Roman" w:eastAsia="Times New Roman" w:hAnsi="Times New Roman" w:cs="Times New Roman"/>
                <w:color w:val="000000" w:themeColor="text1"/>
                <w:kern w:val="0"/>
                <w:sz w:val="20"/>
                <w:szCs w:val="20"/>
                <w:lang w:eastAsia="en-GB"/>
                <w14:ligatures w14:val="none"/>
              </w:rPr>
              <w:t>both more diagnoses and more medications lead to higher probability of readmission in 6 months. The model is more accurate when the patients have more diagnoses and medications, as it follows the same patterns as the actual data.</w:t>
            </w:r>
          </w:p>
        </w:tc>
      </w:tr>
      <w:tr w:rsidR="00D701ED" w:rsidRPr="00D701ED" w14:paraId="08EE42E0" w14:textId="77777777" w:rsidTr="00D701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6E8EB" w14:textId="118311C6" w:rsidR="00D701ED" w:rsidRPr="00D701ED" w:rsidRDefault="00D701ED" w:rsidP="00D701ED">
            <w:pPr>
              <w:jc w:val="center"/>
              <w:rPr>
                <w:rFonts w:ascii="Times New Roman" w:eastAsia="Times New Roman" w:hAnsi="Times New Roman" w:cs="Times New Roman"/>
                <w:color w:val="000000" w:themeColor="text1"/>
                <w:kern w:val="0"/>
                <w:lang w:val="en-US" w:eastAsia="en-GB"/>
                <w14:ligatures w14:val="none"/>
              </w:rPr>
            </w:pPr>
            <w:r w:rsidRPr="00D701ED">
              <w:rPr>
                <w:rFonts w:ascii="Times New Roman" w:eastAsia="Times New Roman" w:hAnsi="Times New Roman" w:cs="Times New Roman"/>
                <w:color w:val="000000" w:themeColor="text1"/>
                <w:kern w:val="0"/>
                <w:lang w:val="en-US" w:eastAsia="en-GB"/>
                <w14:ligatures w14:val="none"/>
              </w:rPr>
              <w:t>Figure 4.2(</w:t>
            </w:r>
            <w:r>
              <w:rPr>
                <w:rFonts w:ascii="Times New Roman" w:eastAsia="Times New Roman" w:hAnsi="Times New Roman" w:cs="Times New Roman"/>
                <w:color w:val="000000" w:themeColor="text1"/>
                <w:kern w:val="0"/>
                <w:lang w:val="en-US" w:eastAsia="en-GB"/>
                <w14:ligatures w14:val="none"/>
              </w:rPr>
              <w:t>g</w:t>
            </w:r>
            <w:r w:rsidRPr="00D701ED">
              <w:rPr>
                <w:rFonts w:ascii="Times New Roman" w:eastAsia="Times New Roman" w:hAnsi="Times New Roman" w:cs="Times New Roman"/>
                <w:color w:val="000000" w:themeColor="text1"/>
                <w:kern w:val="0"/>
                <w:lang w:val="en-US" w:eastAsia="en-GB"/>
                <w14:ligatures w14:val="none"/>
              </w:rPr>
              <w:t>)                         Figure 4.2(</w:t>
            </w:r>
            <w:r>
              <w:rPr>
                <w:rFonts w:ascii="Times New Roman" w:eastAsia="Times New Roman" w:hAnsi="Times New Roman" w:cs="Times New Roman"/>
                <w:color w:val="000000" w:themeColor="text1"/>
                <w:kern w:val="0"/>
                <w:lang w:val="en-US" w:eastAsia="en-GB"/>
                <w14:ligatures w14:val="none"/>
              </w:rPr>
              <w:t>h</w:t>
            </w:r>
            <w:r w:rsidRPr="00D701ED">
              <w:rPr>
                <w:rFonts w:ascii="Times New Roman" w:eastAsia="Times New Roman" w:hAnsi="Times New Roman" w:cs="Times New Roman"/>
                <w:color w:val="000000" w:themeColor="text1"/>
                <w:kern w:val="0"/>
                <w:lang w:val="en-US" w:eastAsia="en-GB"/>
                <w14:ligatures w14:val="none"/>
              </w:rPr>
              <w:t>)</w:t>
            </w:r>
          </w:p>
          <w:p w14:paraId="2C17FAA7" w14:textId="77777777" w:rsidR="00D701ED" w:rsidRPr="00D701ED" w:rsidRDefault="00D701ED" w:rsidP="00D701ED">
            <w:pPr>
              <w:rPr>
                <w:rFonts w:ascii="Times New Roman" w:eastAsia="Times New Roman" w:hAnsi="Times New Roman" w:cs="Times New Roman"/>
                <w:color w:val="000000" w:themeColor="text1"/>
                <w:kern w:val="0"/>
                <w:lang w:eastAsia="en-GB"/>
                <w14:ligatures w14:val="none"/>
              </w:rPr>
            </w:pPr>
          </w:p>
          <w:p w14:paraId="63748A65" w14:textId="6902C59D" w:rsidR="00D701ED" w:rsidRPr="00D701ED" w:rsidRDefault="00D701ED" w:rsidP="00D701ED">
            <w:pPr>
              <w:jc w:val="both"/>
              <w:rPr>
                <w:rFonts w:ascii="Times New Roman" w:eastAsia="Times New Roman" w:hAnsi="Times New Roman" w:cs="Times New Roman"/>
                <w:color w:val="000000" w:themeColor="text1"/>
                <w:kern w:val="0"/>
                <w:lang w:val="en-US" w:eastAsia="en-GB"/>
                <w14:ligatures w14:val="none"/>
              </w:rPr>
            </w:pPr>
            <w:r w:rsidRPr="00D701ED">
              <w:rPr>
                <w:rFonts w:ascii="Times New Roman" w:eastAsia="Times New Roman" w:hAnsi="Times New Roman" w:cs="Times New Roman"/>
                <w:color w:val="000000" w:themeColor="text1"/>
                <w:kern w:val="0"/>
                <w:sz w:val="20"/>
                <w:szCs w:val="20"/>
                <w:shd w:val="clear" w:color="auto" w:fill="FFFFFF"/>
                <w:lang w:eastAsia="en-GB"/>
                <w14:ligatures w14:val="none"/>
              </w:rPr>
              <w:t>Across different age groups, the predicted and actual readmission rates seem more similar. However, the model still makes errors such as for the teenage patients with more diagnoses, as it predicts shorter readmission period than the actual data.</w:t>
            </w:r>
          </w:p>
        </w:tc>
      </w:tr>
      <w:tr w:rsidR="00D701ED" w:rsidRPr="00D701ED" w14:paraId="34915846" w14:textId="77777777" w:rsidTr="00D701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4345F" w14:textId="2AD65E89" w:rsidR="00D701ED" w:rsidRPr="00D701ED" w:rsidRDefault="00D701ED" w:rsidP="00D701ED">
            <w:pPr>
              <w:jc w:val="center"/>
              <w:rPr>
                <w:rFonts w:ascii="Times New Roman" w:eastAsia="Times New Roman" w:hAnsi="Times New Roman" w:cs="Times New Roman"/>
                <w:color w:val="000000" w:themeColor="text1"/>
                <w:kern w:val="0"/>
                <w:lang w:val="en-US" w:eastAsia="en-GB"/>
                <w14:ligatures w14:val="none"/>
              </w:rPr>
            </w:pPr>
            <w:r w:rsidRPr="00D701ED">
              <w:rPr>
                <w:rFonts w:ascii="Times New Roman" w:eastAsia="Times New Roman" w:hAnsi="Times New Roman" w:cs="Times New Roman"/>
                <w:color w:val="000000" w:themeColor="text1"/>
                <w:kern w:val="0"/>
                <w:lang w:val="en-US" w:eastAsia="en-GB"/>
                <w14:ligatures w14:val="none"/>
              </w:rPr>
              <w:t>Figure 4.2(</w:t>
            </w:r>
            <w:proofErr w:type="spellStart"/>
            <w:r>
              <w:rPr>
                <w:rFonts w:ascii="Times New Roman" w:eastAsia="Times New Roman" w:hAnsi="Times New Roman" w:cs="Times New Roman"/>
                <w:color w:val="000000" w:themeColor="text1"/>
                <w:kern w:val="0"/>
                <w:lang w:val="en-US" w:eastAsia="en-GB"/>
                <w14:ligatures w14:val="none"/>
              </w:rPr>
              <w:t>i</w:t>
            </w:r>
            <w:proofErr w:type="spellEnd"/>
            <w:r w:rsidRPr="00D701ED">
              <w:rPr>
                <w:rFonts w:ascii="Times New Roman" w:eastAsia="Times New Roman" w:hAnsi="Times New Roman" w:cs="Times New Roman"/>
                <w:color w:val="000000" w:themeColor="text1"/>
                <w:kern w:val="0"/>
                <w:lang w:val="en-US" w:eastAsia="en-GB"/>
                <w14:ligatures w14:val="none"/>
              </w:rPr>
              <w:t>)                         Figure 4.2(</w:t>
            </w:r>
            <w:r>
              <w:rPr>
                <w:rFonts w:ascii="Times New Roman" w:eastAsia="Times New Roman" w:hAnsi="Times New Roman" w:cs="Times New Roman"/>
                <w:color w:val="000000" w:themeColor="text1"/>
                <w:kern w:val="0"/>
                <w:lang w:val="en-US" w:eastAsia="en-GB"/>
                <w14:ligatures w14:val="none"/>
              </w:rPr>
              <w:t>j</w:t>
            </w:r>
            <w:r w:rsidRPr="00D701ED">
              <w:rPr>
                <w:rFonts w:ascii="Times New Roman" w:eastAsia="Times New Roman" w:hAnsi="Times New Roman" w:cs="Times New Roman"/>
                <w:color w:val="000000" w:themeColor="text1"/>
                <w:kern w:val="0"/>
                <w:lang w:val="en-US" w:eastAsia="en-GB"/>
                <w14:ligatures w14:val="none"/>
              </w:rPr>
              <w:t>)</w:t>
            </w:r>
          </w:p>
          <w:p w14:paraId="2189EA2B" w14:textId="77777777" w:rsidR="00D701ED" w:rsidRPr="00D701ED" w:rsidRDefault="00D701ED" w:rsidP="00D701ED">
            <w:pPr>
              <w:rPr>
                <w:rFonts w:ascii="Times New Roman" w:eastAsia="Times New Roman" w:hAnsi="Times New Roman" w:cs="Times New Roman"/>
                <w:color w:val="000000" w:themeColor="text1"/>
                <w:kern w:val="0"/>
                <w:lang w:eastAsia="en-GB"/>
                <w14:ligatures w14:val="none"/>
              </w:rPr>
            </w:pPr>
          </w:p>
          <w:p w14:paraId="52852C7F" w14:textId="77777777" w:rsidR="00D701ED" w:rsidRPr="00D701ED" w:rsidRDefault="00D701ED" w:rsidP="00D701ED">
            <w:pPr>
              <w:rPr>
                <w:rFonts w:ascii="Times New Roman" w:eastAsia="Times New Roman" w:hAnsi="Times New Roman" w:cs="Times New Roman"/>
                <w:color w:val="000000" w:themeColor="text1"/>
                <w:kern w:val="0"/>
                <w:lang w:eastAsia="en-GB"/>
                <w14:ligatures w14:val="none"/>
              </w:rPr>
            </w:pPr>
            <w:r w:rsidRPr="00D701ED">
              <w:rPr>
                <w:rFonts w:ascii="Times New Roman" w:eastAsia="Times New Roman" w:hAnsi="Times New Roman" w:cs="Times New Roman"/>
                <w:color w:val="000000" w:themeColor="text1"/>
                <w:kern w:val="0"/>
                <w:sz w:val="20"/>
                <w:szCs w:val="20"/>
                <w:shd w:val="clear" w:color="auto" w:fill="FFFFFF"/>
                <w:lang w:eastAsia="en-GB"/>
                <w14:ligatures w14:val="none"/>
              </w:rPr>
              <w:t>The plots (predicted and actual) reveal following points about data: </w:t>
            </w:r>
          </w:p>
          <w:p w14:paraId="6948BC9A" w14:textId="77777777" w:rsidR="00D701ED" w:rsidRPr="00D701ED" w:rsidRDefault="00D701ED" w:rsidP="00D701ED">
            <w:pPr>
              <w:numPr>
                <w:ilvl w:val="0"/>
                <w:numId w:val="1"/>
              </w:numPr>
              <w:jc w:val="both"/>
              <w:textAlignment w:val="baseline"/>
              <w:rPr>
                <w:rFonts w:ascii="Times New Roman" w:eastAsia="Times New Roman" w:hAnsi="Times New Roman" w:cs="Times New Roman"/>
                <w:color w:val="000000" w:themeColor="text1"/>
                <w:kern w:val="0"/>
                <w:sz w:val="20"/>
                <w:szCs w:val="20"/>
                <w:lang w:eastAsia="en-GB"/>
                <w14:ligatures w14:val="none"/>
              </w:rPr>
            </w:pPr>
            <w:r w:rsidRPr="00D701ED">
              <w:rPr>
                <w:rFonts w:ascii="Times New Roman" w:eastAsia="Times New Roman" w:hAnsi="Times New Roman" w:cs="Times New Roman"/>
                <w:i/>
                <w:iCs/>
                <w:color w:val="000000" w:themeColor="text1"/>
                <w:kern w:val="0"/>
                <w:sz w:val="20"/>
                <w:szCs w:val="20"/>
                <w:shd w:val="clear" w:color="auto" w:fill="FFFFFF"/>
                <w:lang w:eastAsia="en-GB"/>
                <w14:ligatures w14:val="none"/>
              </w:rPr>
              <w:t>Teenagers</w:t>
            </w:r>
            <w:r w:rsidRPr="00D701ED">
              <w:rPr>
                <w:rFonts w:ascii="Times New Roman" w:eastAsia="Times New Roman" w:hAnsi="Times New Roman" w:cs="Times New Roman"/>
                <w:color w:val="000000" w:themeColor="text1"/>
                <w:kern w:val="0"/>
                <w:sz w:val="20"/>
                <w:szCs w:val="20"/>
                <w:shd w:val="clear" w:color="auto" w:fill="FFFFFF"/>
                <w:lang w:eastAsia="en-GB"/>
                <w14:ligatures w14:val="none"/>
              </w:rPr>
              <w:t xml:space="preserve"> have usually shorter episodes of care than other age groups, but they spent more time as inpatients.</w:t>
            </w:r>
          </w:p>
          <w:p w14:paraId="128C89DB" w14:textId="7916585C" w:rsidR="00D701ED" w:rsidRPr="00D701ED" w:rsidRDefault="00D701ED" w:rsidP="00D701ED">
            <w:pPr>
              <w:numPr>
                <w:ilvl w:val="0"/>
                <w:numId w:val="1"/>
              </w:numPr>
              <w:jc w:val="both"/>
              <w:textAlignment w:val="baseline"/>
              <w:rPr>
                <w:rFonts w:ascii="Times New Roman" w:eastAsia="Times New Roman" w:hAnsi="Times New Roman" w:cs="Times New Roman"/>
                <w:color w:val="000000" w:themeColor="text1"/>
                <w:kern w:val="0"/>
                <w:sz w:val="20"/>
                <w:szCs w:val="20"/>
                <w:lang w:eastAsia="en-GB"/>
                <w14:ligatures w14:val="none"/>
              </w:rPr>
            </w:pPr>
            <w:r w:rsidRPr="00D701ED">
              <w:rPr>
                <w:rFonts w:ascii="Times New Roman" w:eastAsia="Times New Roman" w:hAnsi="Times New Roman" w:cs="Times New Roman"/>
                <w:color w:val="000000" w:themeColor="text1"/>
                <w:kern w:val="0"/>
                <w:sz w:val="20"/>
                <w:szCs w:val="20"/>
                <w:shd w:val="clear" w:color="auto" w:fill="FFFFFF"/>
                <w:lang w:eastAsia="en-GB"/>
                <w14:ligatures w14:val="none"/>
              </w:rPr>
              <w:t xml:space="preserve">According to the model, the readmission time differs by age group. </w:t>
            </w:r>
            <w:r w:rsidRPr="00D701ED">
              <w:rPr>
                <w:rFonts w:ascii="Times New Roman" w:eastAsia="Times New Roman" w:hAnsi="Times New Roman" w:cs="Times New Roman"/>
                <w:i/>
                <w:iCs/>
                <w:color w:val="000000" w:themeColor="text1"/>
                <w:kern w:val="0"/>
                <w:sz w:val="20"/>
                <w:szCs w:val="20"/>
                <w:shd w:val="clear" w:color="auto" w:fill="FFFFFF"/>
                <w:lang w:eastAsia="en-GB"/>
                <w14:ligatures w14:val="none"/>
              </w:rPr>
              <w:t>Preschoolers</w:t>
            </w:r>
            <w:r w:rsidRPr="00D701ED">
              <w:rPr>
                <w:rFonts w:ascii="Times New Roman" w:eastAsia="Times New Roman" w:hAnsi="Times New Roman" w:cs="Times New Roman"/>
                <w:color w:val="000000" w:themeColor="text1"/>
                <w:kern w:val="0"/>
                <w:sz w:val="20"/>
                <w:szCs w:val="20"/>
                <w:shd w:val="clear" w:color="auto" w:fill="FFFFFF"/>
                <w:lang w:eastAsia="en-GB"/>
                <w14:ligatures w14:val="none"/>
              </w:rPr>
              <w:t xml:space="preserve"> and </w:t>
            </w:r>
            <w:r w:rsidRPr="00D701ED">
              <w:rPr>
                <w:rFonts w:ascii="Times New Roman" w:eastAsia="Times New Roman" w:hAnsi="Times New Roman" w:cs="Times New Roman"/>
                <w:i/>
                <w:iCs/>
                <w:color w:val="000000" w:themeColor="text1"/>
                <w:kern w:val="0"/>
                <w:sz w:val="20"/>
                <w:szCs w:val="20"/>
                <w:shd w:val="clear" w:color="auto" w:fill="FFFFFF"/>
                <w:lang w:eastAsia="en-GB"/>
                <w14:ligatures w14:val="none"/>
              </w:rPr>
              <w:t>Middle childhood</w:t>
            </w:r>
            <w:r w:rsidRPr="00D701ED">
              <w:rPr>
                <w:rFonts w:ascii="Times New Roman" w:eastAsia="Times New Roman" w:hAnsi="Times New Roman" w:cs="Times New Roman"/>
                <w:color w:val="000000" w:themeColor="text1"/>
                <w:kern w:val="0"/>
                <w:sz w:val="20"/>
                <w:szCs w:val="20"/>
                <w:shd w:val="clear" w:color="auto" w:fill="FFFFFF"/>
                <w:lang w:eastAsia="en-GB"/>
                <w14:ligatures w14:val="none"/>
              </w:rPr>
              <w:t xml:space="preserve"> tend to be readmitted after 2 years, whereas teenagers have higher chances of being readmitted within 2 years (0-6m or 6m-2y).</w:t>
            </w:r>
          </w:p>
        </w:tc>
      </w:tr>
    </w:tbl>
    <w:p w14:paraId="11DDCC8B" w14:textId="43E6E203" w:rsidR="00F01B37" w:rsidRPr="00091693" w:rsidRDefault="00F01B37" w:rsidP="00091693">
      <w:pPr>
        <w:rPr>
          <w:color w:val="000000" w:themeColor="text1"/>
        </w:rPr>
      </w:pPr>
    </w:p>
    <w:sectPr w:rsidR="00F01B37" w:rsidRPr="00091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068D"/>
    <w:multiLevelType w:val="multilevel"/>
    <w:tmpl w:val="178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9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ED"/>
    <w:rsid w:val="00091693"/>
    <w:rsid w:val="001A2FE6"/>
    <w:rsid w:val="001F3FFE"/>
    <w:rsid w:val="00340864"/>
    <w:rsid w:val="003F306D"/>
    <w:rsid w:val="006C67D0"/>
    <w:rsid w:val="00744E94"/>
    <w:rsid w:val="00965273"/>
    <w:rsid w:val="00A27C34"/>
    <w:rsid w:val="00B5474B"/>
    <w:rsid w:val="00BE1DA6"/>
    <w:rsid w:val="00D701ED"/>
    <w:rsid w:val="00DB50C6"/>
    <w:rsid w:val="00F01B37"/>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1DD3DD49"/>
  <w15:chartTrackingRefBased/>
  <w15:docId w15:val="{AD58286B-5A8C-CF48-A68F-69A44F4D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1E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Kaban Koochakpour</dc:creator>
  <cp:keywords/>
  <dc:description/>
  <cp:lastModifiedBy>Kaban Koochakpour</cp:lastModifiedBy>
  <cp:revision>5</cp:revision>
  <dcterms:created xsi:type="dcterms:W3CDTF">2024-02-19T21:12:00Z</dcterms:created>
  <dcterms:modified xsi:type="dcterms:W3CDTF">2024-02-20T00:14:00Z</dcterms:modified>
</cp:coreProperties>
</file>