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5294A"/>
          <w:sz w:val="28"/>
        </w:rPr>
        <w:t>STUDIOS CONARI SpA</w:t>
      </w:r>
    </w:p>
    <w:p>
      <w:pPr>
        <w:spacing w:after="20"/>
      </w:pPr>
      <w:r>
        <w:rPr>
          <w:b w:val="0"/>
          <w:i w:val="0"/>
        </w:rPr>
        <w:t>RUT 78.465.252-1 · Colo Colo 379, oficina 706, Concepción, Región del Biobío</w:t>
      </w:r>
    </w:p>
    <w:p>
      <w:pPr>
        <w:spacing w:after="160"/>
      </w:pPr>
      <w:r>
        <w:rPr>
          <w:b w:val="0"/>
          <w:i w:val="0"/>
        </w:rPr>
        <w:t>postulaciones@studiosconari.cl · +56 9 8759 8952 · https://studiosconari.cl</w:t>
      </w:r>
    </w:p>
    <w:p>
      <w:pPr>
        <w:spacing w:after="40"/>
        <w:jc w:val="center"/>
      </w:pPr>
      <w:r>
        <w:rPr>
          <w:b/>
          <w:i w:val="0"/>
          <w:sz w:val="26"/>
        </w:rPr>
        <w:t>COTIZACIÓN Y PROPUESTA CREATIVA</w:t>
      </w:r>
    </w:p>
    <w:p>
      <w:pPr>
        <w:spacing w:after="40"/>
        <w:jc w:val="center"/>
      </w:pPr>
      <w:r>
        <w:rPr>
          <w:b w:val="0"/>
          <w:i w:val="0"/>
          <w:sz w:val="20"/>
        </w:rPr>
        <w:t>Compra Ágil 1267913-13-COT26</w:t>
      </w:r>
    </w:p>
    <w:p>
      <w:pPr>
        <w:spacing w:after="80"/>
        <w:jc w:val="right"/>
      </w:pPr>
      <w:r>
        <w:rPr>
          <w:b w:val="0"/>
          <w:i w:val="0"/>
        </w:rPr>
        <w:t>Fecha: 30-10-2026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6974"/>
      </w:tblGrid>
      <w:tr>
        <w:tc>
          <w:tcPr>
            <w:tcW w:type="dxa" w:w="2381"/>
          </w:tcPr>
          <w:p>
            <w:r/>
            <w:r>
              <w:rPr>
                <w:sz w:val="16"/>
              </w:rPr>
              <w:t>Organismo</w:t>
            </w:r>
          </w:p>
        </w:tc>
        <w:tc>
          <w:tcPr>
            <w:tcW w:type="dxa" w:w="6973"/>
          </w:tcPr>
          <w:p>
            <w:r/>
            <w:r>
              <w:rPr>
                <w:sz w:val="16"/>
              </w:rPr>
              <w:t>Centro de Formación Técnica Estatal de la Región de Antofagasta – Unidad de Vinculación con el Medio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Proceso</w:t>
            </w:r>
          </w:p>
        </w:tc>
        <w:tc>
          <w:tcPr>
            <w:tcW w:type="dxa" w:w="6973"/>
          </w:tcPr>
          <w:p>
            <w:r/>
            <w:r>
              <w:rPr>
                <w:sz w:val="16"/>
              </w:rPr>
              <w:t>Producción de 4 cápsulas audiovisuales informativas (máx. 3 min) sobre Vinculación con el Medio y Admisión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Ejecutivo responsable</w:t>
            </w:r>
          </w:p>
        </w:tc>
        <w:tc>
          <w:tcPr>
            <w:tcW w:type="dxa" w:w="6973"/>
          </w:tcPr>
          <w:p>
            <w:r/>
            <w:r>
              <w:rPr>
                <w:sz w:val="16"/>
              </w:rPr>
              <w:t>María Inés Cisterna Escobar · postulaciones@studiosconari.cl · +56 9 8759 8952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6"/>
              </w:rPr>
              <w:t>Tipo de empresa</w:t>
            </w:r>
          </w:p>
        </w:tc>
        <w:tc>
          <w:tcPr>
            <w:tcW w:type="dxa" w:w="6973"/>
          </w:tcPr>
          <w:p>
            <w:r/>
            <w:r>
              <w:rPr>
                <w:sz w:val="16"/>
              </w:rPr>
              <w:t>Empresa de menor tamaño (MiPyme) · Sello Empresa Mujer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A8780F"/>
          <w:sz w:val="23"/>
        </w:rPr>
        <w:t>1. Oferta económica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09"/>
        <w:gridCol w:w="1134"/>
        <w:gridCol w:w="1927"/>
        <w:gridCol w:w="1984"/>
      </w:tblGrid>
      <w:tr>
        <w:tc>
          <w:tcPr>
            <w:tcW w:type="dxa" w:w="4309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Ítem</w:t>
            </w:r>
          </w:p>
        </w:tc>
        <w:tc>
          <w:tcPr>
            <w:tcW w:type="dxa" w:w="1134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Cantidad</w:t>
            </w:r>
          </w:p>
        </w:tc>
        <w:tc>
          <w:tcPr>
            <w:tcW w:type="dxa" w:w="1928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Valor unitario neto</w:t>
            </w:r>
          </w:p>
        </w:tc>
        <w:tc>
          <w:tcPr>
            <w:tcW w:type="dxa" w:w="1984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Total neto</w:t>
            </w:r>
          </w:p>
        </w:tc>
      </w:tr>
      <w:tr>
        <w:tc>
          <w:tcPr>
            <w:tcW w:type="dxa" w:w="4309"/>
          </w:tcPr>
          <w:p>
            <w:r/>
            <w:r>
              <w:rPr>
                <w:sz w:val="16"/>
              </w:rPr>
              <w:t>Cápsula audiovisual animada (hasta 3 min, Full HD)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  <w:t>$ 105.000</w:t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$ 420.000</w:t>
            </w:r>
          </w:p>
        </w:tc>
      </w:tr>
      <w:tr>
        <w:tc>
          <w:tcPr>
            <w:tcW w:type="dxa" w:w="4309"/>
          </w:tcPr>
          <w:p>
            <w:r/>
            <w:r>
              <w:rPr>
                <w:sz w:val="16"/>
              </w:rPr>
              <w:t>Total neto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$ 420.000</w:t>
            </w:r>
          </w:p>
        </w:tc>
      </w:tr>
      <w:tr>
        <w:tc>
          <w:tcPr>
            <w:tcW w:type="dxa" w:w="4309"/>
          </w:tcPr>
          <w:p>
            <w:r/>
            <w:r>
              <w:rPr>
                <w:sz w:val="16"/>
              </w:rPr>
              <w:t>IVA 19 %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$ 79.800</w:t>
            </w:r>
          </w:p>
        </w:tc>
      </w:tr>
      <w:tr>
        <w:tc>
          <w:tcPr>
            <w:tcW w:type="dxa" w:w="4309"/>
          </w:tcPr>
          <w:p>
            <w:r/>
            <w:r>
              <w:rPr>
                <w:sz w:val="16"/>
              </w:rPr>
              <w:t>TOTAL</w:t>
            </w:r>
          </w:p>
        </w:tc>
        <w:tc>
          <w:tcPr>
            <w:tcW w:type="dxa" w:w="1134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16"/>
              </w:rPr>
            </w:r>
          </w:p>
        </w:tc>
        <w:tc>
          <w:tcPr>
            <w:tcW w:type="dxa" w:w="1984"/>
          </w:tcPr>
          <w:p>
            <w:r/>
            <w:r>
              <w:rPr>
                <w:sz w:val="16"/>
              </w:rPr>
              <w:t>$ 499.800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120"/>
      </w:pPr>
      <w:r>
        <w:rPr>
          <w:b w:val="0"/>
          <w:i w:val="0"/>
        </w:rPr>
        <w:t>Precio a suma alzada, incluye todos los costos del servicio (guion, animación, locución, música con licencia, subtítulos, correcciones y entregables). Factura afecta. Validez de la oferta: 30 días corridos.</w:t>
      </w:r>
    </w:p>
    <w:p>
      <w:pPr>
        <w:spacing w:after="80"/>
      </w:pPr>
      <w:r>
        <w:rPr>
          <w:b/>
          <w:i w:val="0"/>
          <w:color w:val="A8780F"/>
          <w:sz w:val="23"/>
        </w:rPr>
        <w:t>2. Lo que entregamos (cumplimiento del estándar solicitado)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6237"/>
      </w:tblGrid>
      <w:tr>
        <w:tc>
          <w:tcPr>
            <w:tcW w:type="dxa" w:w="3118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Requisito de la compra</w:t>
            </w:r>
          </w:p>
        </w:tc>
        <w:tc>
          <w:tcPr>
            <w:tcW w:type="dxa" w:w="6236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Cómo lo cumplimos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Duración máxima 3 minutos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4 cápsulas de 1:30 a 3:00 min cada una (según extensión del contenido entregado por el CFT).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Carácter informativo, socioeducativo y de sensibilización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Relato breve y cercano, con ejemplos del territorio y un llamado a la acción al cierre de cada cápsula.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Animación y recursos gráficos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Motion graphics 2D: ilustraciones propias, tipografía animada, iconografía, infografías animadas y transiciones.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Música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Música con licencia de uso comercial para difusión institucional (redes, web, pantallas).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Calidad de audio e imagen (mín. Full HD 1080p)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MP4 H.264 1920×1080, 25 fps; locución en off grabada y masterizada (voz clara, sin ruido).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Subtítulos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Subtítulos incrustados en el video + archivo .SRT por cápsula (accesibilidad).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6"/>
              </w:rPr>
              <w:t>Contenidos aportados por el CFT</w:t>
            </w:r>
          </w:p>
        </w:tc>
        <w:tc>
          <w:tcPr>
            <w:tcW w:type="dxa" w:w="6236"/>
          </w:tcPr>
          <w:p>
            <w:r/>
            <w:r>
              <w:rPr>
                <w:sz w:val="16"/>
              </w:rPr>
              <w:t>Los adaptamos a guion audiovisual; el CFT valida cada guion antes de animar.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A8780F"/>
          <w:sz w:val="23"/>
        </w:rPr>
        <w:t>3. Propuesta creativa</w:t>
      </w:r>
    </w:p>
    <w:p>
      <w:pPr>
        <w:spacing w:after="80"/>
      </w:pPr>
      <w:r>
        <w:rPr>
          <w:b w:val="0"/>
          <w:i w:val="0"/>
        </w:rPr>
        <w:t>Concepto: «Tu camino en el CFT empieza aquí». Un hilo visual común —una ruta que recorre el paisaje de la Región de Antofagasta (desierto, ciudad, puerto, cielo nocturno)— une las 4 cápsulas. Cada cápsula es una estación de esa ruta. La línea gráfica usará los colores y la tipografía institucional del CFT; el paisaje regional aporta identidad local.</w:t>
      </w:r>
    </w:p>
    <w:p>
      <w:pPr>
        <w:spacing w:after="80"/>
      </w:pPr>
      <w:r>
        <w:rPr>
          <w:b w:val="0"/>
          <w:i w:val="0"/>
        </w:rPr>
        <w:t>Estilo: ilustración plana con texturas suaves, personajes diversos (edad, género, origen, discapacidad), ritmo dinámico de 3 a 5 segundos por plano, textos breves en pantalla y una voz en off cercana.</w:t>
      </w:r>
    </w:p>
    <w:p>
      <w:pPr>
        <w:spacing w:after="40"/>
      </w:pPr>
      <w:r>
        <w:rPr>
          <w:b/>
          <w:i w:val="0"/>
        </w:rPr>
        <w:t>Estructura propuesta (referencial; se ajusta a los contenidos que entregue el CFT):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2835"/>
        <w:gridCol w:w="6010"/>
      </w:tblGrid>
      <w:tr>
        <w:tc>
          <w:tcPr>
            <w:tcW w:type="dxa" w:w="510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N°</w:t>
            </w:r>
          </w:p>
        </w:tc>
        <w:tc>
          <w:tcPr>
            <w:tcW w:type="dxa" w:w="2835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Cápsula</w:t>
            </w:r>
          </w:p>
        </w:tc>
        <w:tc>
          <w:tcPr>
            <w:tcW w:type="dxa" w:w="6009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Enfoque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¿Qué es la Vinculación con el Medio en el CFT?</w:t>
            </w:r>
          </w:p>
        </w:tc>
        <w:tc>
          <w:tcPr>
            <w:tcW w:type="dxa" w:w="6009"/>
          </w:tcPr>
          <w:p>
            <w:r/>
            <w:r>
              <w:rPr>
                <w:sz w:val="16"/>
              </w:rPr>
              <w:t>Qué significa, para qué sirve y cómo el CFT trabaja con comunidades, empresas e instituciones del territorio.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El CFT en el territorio</w:t>
            </w:r>
          </w:p>
        </w:tc>
        <w:tc>
          <w:tcPr>
            <w:tcW w:type="dxa" w:w="6009"/>
          </w:tcPr>
          <w:p>
            <w:r/>
            <w:r>
              <w:rPr>
                <w:sz w:val="16"/>
              </w:rPr>
              <w:t>Proyectos, convenios y acciones con la comunidad: cómo la formación técnica aporta a la región (con datos y testimonios que entregue el CFT).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Admisión: ¿cómo postulo?</w:t>
            </w:r>
          </w:p>
        </w:tc>
        <w:tc>
          <w:tcPr>
            <w:tcW w:type="dxa" w:w="6009"/>
          </w:tcPr>
          <w:p>
            <w:r/>
            <w:r>
              <w:rPr>
                <w:sz w:val="16"/>
              </w:rPr>
              <w:t>Carreras, requisitos, pasos de postulación y fechas clave, de forma simple y visual.</w:t>
            </w:r>
          </w:p>
        </w:tc>
      </w:tr>
      <w:tr>
        <w:tc>
          <w:tcPr>
            <w:tcW w:type="dxa" w:w="51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835"/>
          </w:tcPr>
          <w:p>
            <w:r/>
            <w:r>
              <w:rPr>
                <w:sz w:val="16"/>
              </w:rPr>
              <w:t>Estudiar en un CFT estatal</w:t>
            </w:r>
          </w:p>
        </w:tc>
        <w:tc>
          <w:tcPr>
            <w:tcW w:type="dxa" w:w="6009"/>
          </w:tcPr>
          <w:p>
            <w:r/>
            <w:r>
              <w:rPr>
                <w:sz w:val="16"/>
              </w:rPr>
              <w:t>Gratuidad, beneficios, apoyos al estudiante y cómo resolver dudas: llamado a postular.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Guion y storyboard de muestra – Cápsula 3 «Admisión: ¿cómo postulo?» (aprox. 2:30)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139"/>
        <w:gridCol w:w="4082"/>
      </w:tblGrid>
      <w:tr>
        <w:tc>
          <w:tcPr>
            <w:tcW w:type="dxa" w:w="1134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Tiempo</w:t>
            </w:r>
          </w:p>
        </w:tc>
        <w:tc>
          <w:tcPr>
            <w:tcW w:type="dxa" w:w="4139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Imagen (animación)</w:t>
            </w:r>
          </w:p>
        </w:tc>
        <w:tc>
          <w:tcPr>
            <w:tcW w:type="dxa" w:w="4082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Voz en off / texto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0:00–0:12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La ruta del desierto se ilumina; aparece una estudiante mirando el horizonte. Logo CFT.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«¿Quieres estudiar una carrera técnica cerca de tu casa? Te contamos cómo postular.»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0:12–0:40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La ruta se convierte en un mapa con íconos de cada área de carreras que se encienden uno a uno.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«El CFT ofrece carreras técnicas pensadas para el trabajo en nuestra región.» (listado según CFT)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0:40–1:20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Checklist animado: 1) requisitos, 2) documentos, 3) postulación en línea. Cada paso se marca con un ✓.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«Postular es simple: revisa los requisitos, ten tus documentos listos y completa tu postulación.»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1:20–1:50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Calendario animado con las fechas clave; un reloj avanza.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«Anota las fechas: inicio de postulación, matrícula e inicio de clases.» (fechas del CFT)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1:50–2:15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La estudiante llega a la sede; aparecen íconos de gratuidad y beneficios.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«Al ser un CFT estatal, puedes acceder a gratuidad y otros beneficios.»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6"/>
              </w:rPr>
              <w:t>2:15–2:30</w:t>
            </w:r>
          </w:p>
        </w:tc>
        <w:tc>
          <w:tcPr>
            <w:tcW w:type="dxa" w:w="4139"/>
          </w:tcPr>
          <w:p>
            <w:r/>
            <w:r>
              <w:rPr>
                <w:sz w:val="16"/>
              </w:rPr>
              <w:t>Cierre: la ruta forma la palabra «Postula»; web y redes del CFT.</w:t>
            </w:r>
          </w:p>
        </w:tc>
        <w:tc>
          <w:tcPr>
            <w:tcW w:type="dxa" w:w="4082"/>
          </w:tcPr>
          <w:p>
            <w:r/>
            <w:r>
              <w:rPr>
                <w:sz w:val="16"/>
              </w:rPr>
              <w:t>«Tu camino empieza aquí. Postula en (sitio web del CFT).» Subtítulos durante todo el video.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A8780F"/>
          <w:sz w:val="23"/>
        </w:rPr>
        <w:t>4. Plan de trabajo y plazo</w:t>
      </w:r>
    </w:p>
    <w:p>
      <w:pPr>
        <w:spacing w:after="40"/>
      </w:pPr>
      <w:r>
        <w:rPr>
          <w:b w:val="0"/>
          <w:i w:val="0"/>
        </w:rPr>
        <w:t>Plazo de entrega: 10 días corridos desde la aceptación de la orden de compra, sujeto a la recepción de los contenidos del CFT en la reunión de inicio (día 1).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8505"/>
      </w:tblGrid>
      <w:tr>
        <w:tc>
          <w:tcPr>
            <w:tcW w:type="dxa" w:w="850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Día</w:t>
            </w:r>
          </w:p>
        </w:tc>
        <w:tc>
          <w:tcPr>
            <w:tcW w:type="dxa" w:w="8504"/>
            <w:shd w:val="clear" w:color="auto" w:fill="F7EFD8"/>
          </w:tcPr>
          <w:p>
            <w:r/>
            <w:r>
              <w:rPr>
                <w:b/>
                <w:color w:val="A8780F"/>
                <w:sz w:val="16"/>
              </w:rPr>
              <w:t>Hito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Reunión de inicio por videollamada; recepción de contenidos, logos y manual de marca.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Entrega de los 4 guiones y storyboards para validación del CFT.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Entrega de primeras versiones animadas (v1) de las 4 cápsulas.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Ronda de corrección (incluye 2 instancias de corrección por cápsula).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type="dxa" w:w="8504"/>
          </w:tcPr>
          <w:p>
            <w:r/>
            <w:r>
              <w:rPr>
                <w:sz w:val="16"/>
              </w:rPr>
              <w:t>Entrega final: 4 MP4 Full HD + 4 archivos .SRT + gráficas en PNG/SVG.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/>
          <w:i w:val="0"/>
          <w:color w:val="A8780F"/>
          <w:sz w:val="23"/>
        </w:rPr>
        <w:t>5. Equipo</w:t>
      </w:r>
    </w:p>
    <w:p>
      <w:pPr>
        <w:spacing w:after="40"/>
      </w:pPr>
      <w:r>
        <w:rPr>
          <w:b w:val="0"/>
          <w:i w:val="0"/>
        </w:rPr>
        <w:t>• María Inés Cisterna Escobar – dirección creativa, guion, ilustración y animación 2D. Matrona (USS 2018), Full Stack Java (SENCE, 480 h), ilustración y diagramación.</w:t>
      </w:r>
    </w:p>
    <w:p>
      <w:pPr>
        <w:spacing w:after="40"/>
      </w:pPr>
      <w:r>
        <w:rPr>
          <w:b w:val="0"/>
          <w:i w:val="0"/>
        </w:rPr>
        <w:t>• Kevin del Río Morgado – edición, postproducción, subtítulos y control de calidad técnico. Ingeniero en Informática (Duoc UC 2023).</w:t>
      </w:r>
    </w:p>
    <w:p>
      <w:pPr>
        <w:spacing w:after="40"/>
      </w:pPr>
      <w:r>
        <w:rPr>
          <w:b w:val="0"/>
          <w:i w:val="0"/>
        </w:rPr>
        <w:t>• María José Cañas Nova – locución en off.</w:t>
      </w:r>
    </w:p>
    <w:p>
      <w:pPr>
        <w:spacing w:after="80"/>
      </w:pPr>
      <w:r>
        <w:rPr>
          <w:b/>
          <w:i w:val="0"/>
          <w:color w:val="A8780F"/>
          <w:sz w:val="23"/>
        </w:rPr>
        <w:t>6. Muestra de capacidad</w:t>
      </w:r>
    </w:p>
    <w:p>
      <w:pPr>
        <w:spacing w:after="40"/>
      </w:pPr>
      <w:r>
        <w:rPr>
          <w:b w:val="0"/>
          <w:i w:val="0"/>
        </w:rPr>
        <w:t>Studios Conari SpA es una empresa nueva (constituida en julio de 2026). La siguiente pieza es una muestra de capacidad del equipo, no un trabajo realizado para un cliente:</w:t>
      </w:r>
    </w:p>
    <w:p>
      <w:pPr>
        <w:spacing w:after="40"/>
      </w:pPr>
      <w:r>
        <w:rPr>
          <w:b w:val="0"/>
          <w:i w:val="0"/>
        </w:rPr>
        <w:t>• Cápsula educativa animada: https://manecist.github.io/Matrona/capsula.html</w:t>
      </w:r>
    </w:p>
    <w:p>
      <w:pPr>
        <w:spacing w:after="40"/>
      </w:pPr>
      <w:r>
        <w:rPr>
          <w:b w:val="0"/>
          <w:i w:val="0"/>
        </w:rPr>
        <w:t>• Portafolio del equipo: https://studiosconari.github.io</w:t>
      </w:r>
    </w:p>
    <w:p>
      <w:pPr>
        <w:spacing w:after="80"/>
      </w:pPr>
      <w:r>
        <w:rPr>
          <w:b/>
          <w:i w:val="0"/>
          <w:color w:val="A8780F"/>
          <w:sz w:val="23"/>
        </w:rPr>
        <w:t>7. Condiciones</w:t>
      </w:r>
    </w:p>
    <w:p>
      <w:pPr>
        <w:spacing w:after="40"/>
      </w:pPr>
      <w:r>
        <w:rPr>
          <w:b w:val="0"/>
          <w:i w:val="0"/>
        </w:rPr>
        <w:t>• Trabajo 100 % remoto; coordinación por correo y videollamada con la Unidad de Vinculación con el Medio.</w:t>
      </w:r>
    </w:p>
    <w:p>
      <w:pPr>
        <w:spacing w:after="40"/>
      </w:pPr>
      <w:r>
        <w:rPr>
          <w:b w:val="0"/>
          <w:i w:val="0"/>
        </w:rPr>
        <w:t>• Pago contra recepción conforme, según condiciones de la compra ágil.</w:t>
      </w:r>
    </w:p>
    <w:p>
      <w:pPr>
        <w:spacing w:after="40"/>
      </w:pPr>
      <w:r>
        <w:rPr>
          <w:b w:val="0"/>
          <w:i w:val="0"/>
        </w:rPr>
        <w:t>• Los derechos de uso de las 4 cápsulas quedan para el CFT para difusión institucional sin límite de plazo; la música se entrega con licencia para ese uso.</w:t>
      </w:r>
    </w:p>
    <w:p>
      <w:pPr>
        <w:spacing w:after="40"/>
      </w:pPr>
      <w:r>
        <w:rPr>
          <w:b w:val="0"/>
          <w:i w:val="0"/>
        </w:rPr>
        <w:t>• Iniciativa sustentable: trabajo digital y remoto, sin traslados ni material impreso.</w:t>
      </w:r>
    </w:p>
    <w:p>
      <w:pPr>
        <w:spacing w:after="80"/>
      </w:pPr>
      <w:r>
        <w:rPr>
          <w:b w:val="0"/>
          <w:i w:val="0"/>
        </w:rPr>
      </w:r>
    </w:p>
    <w:p>
      <w:r>
        <w:drawing>
          <wp:inline xmlns:a="http://schemas.openxmlformats.org/drawingml/2006/main" xmlns:pic="http://schemas.openxmlformats.org/drawingml/2006/picture">
            <wp:extent cx="1224000" cy="743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ma_mar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743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</w:pPr>
      <w:r>
        <w:rPr>
          <w:b w:val="0"/>
          <w:i w:val="0"/>
        </w:rPr>
        <w:t>______________________________</w:t>
      </w:r>
    </w:p>
    <w:p>
      <w:pPr>
        <w:spacing w:after="20"/>
      </w:pPr>
      <w:r>
        <w:rPr>
          <w:b w:val="0"/>
          <w:i w:val="0"/>
        </w:rPr>
        <w:t>María Inés Cisterna Escobar</w:t>
      </w:r>
    </w:p>
    <w:p>
      <w:pPr>
        <w:spacing w:after="20"/>
      </w:pPr>
      <w:r>
        <w:rPr>
          <w:b w:val="0"/>
          <w:i w:val="0"/>
        </w:rPr>
        <w:t>Socia fundadora y administradora</w:t>
      </w:r>
    </w:p>
    <w:p>
      <w:pPr>
        <w:spacing w:after="20"/>
      </w:pPr>
      <w:r>
        <w:rPr>
          <w:b w:val="0"/>
          <w:i w:val="0"/>
        </w:rPr>
        <w:t>Studios Conari SpA · RUT 78.465.252-1</w:t>
      </w:r>
    </w:p>
    <w:sectPr w:rsidR="00FC693F" w:rsidRPr="0006063C" w:rsidSect="00034616">
      <w:headerReference w:type="default" r:id="rId9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152000" cy="6726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67261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" w:hAnsi="Noto Sans"/>
      <w:color w:val="233D6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