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B3A55"/>
          <w:sz w:val="28"/>
        </w:rPr>
        <w:t>STUDIOS CONARI SpA</w:t>
      </w:r>
    </w:p>
    <w:p>
      <w:pPr>
        <w:spacing w:after="60"/>
      </w:pPr>
      <w:r>
        <w:rPr>
          <w:b w:val="0"/>
        </w:rPr>
        <w:t>RUT 78.465.252-1 · Colo Colo 379, oficina 706, Concepción, Región del Biobío</w:t>
      </w:r>
    </w:p>
    <w:p>
      <w:pPr>
        <w:spacing w:after="60"/>
      </w:pPr>
      <w:r>
        <w:rPr>
          <w:b w:val="0"/>
        </w:rPr>
        <w:t>postulaciones@studiosconari.cl · +56 9 8759 8952 · https://studiosconari.cl</w:t>
      </w:r>
    </w:p>
    <w:p>
      <w:pPr>
        <w:spacing w:after="60"/>
      </w:pPr>
      <w:r>
        <w:rPr>
          <w:b w:val="0"/>
        </w:rPr>
      </w:r>
    </w:p>
    <w:p>
      <w:pPr>
        <w:spacing w:after="60"/>
        <w:jc w:val="center"/>
      </w:pPr>
      <w:r>
        <w:rPr>
          <w:b/>
          <w:sz w:val="26"/>
        </w:rPr>
        <w:t>COTIZACIÓN</w:t>
      </w:r>
    </w:p>
    <w:p>
      <w:pPr>
        <w:spacing w:after="60"/>
        <w:jc w:val="right"/>
      </w:pPr>
      <w:r>
        <w:rPr>
          <w:b w:val="0"/>
        </w:rPr>
        <w:t>Fecha: 26-10-2026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Organismo</w:t>
            </w:r>
          </w:p>
        </w:tc>
        <w:tc>
          <w:tcPr>
            <w:tcW w:type="dxa" w:w="4873"/>
          </w:tcPr>
          <w:p>
            <w:r>
              <w:t>Servicio de Biodiversidad y Áreas Protegidas (SBAP)</w:t>
            </w:r>
          </w:p>
        </w:tc>
      </w:tr>
      <w:tr>
        <w:tc>
          <w:tcPr>
            <w:tcW w:type="dxa" w:w="4873"/>
          </w:tcPr>
          <w:p>
            <w:r>
              <w:t>Proceso</w:t>
            </w:r>
          </w:p>
        </w:tc>
        <w:tc>
          <w:tcPr>
            <w:tcW w:type="dxa" w:w="4873"/>
          </w:tcPr>
          <w:p>
            <w:r>
              <w:t>1385462-96-COT26 — Compra ágil</w:t>
            </w:r>
          </w:p>
        </w:tc>
      </w:tr>
      <w:tr>
        <w:tc>
          <w:tcPr>
            <w:tcW w:type="dxa" w:w="4873"/>
          </w:tcPr>
          <w:p>
            <w:r>
              <w:t>Nombre del proceso</w:t>
            </w:r>
          </w:p>
        </w:tc>
        <w:tc>
          <w:tcPr>
            <w:tcW w:type="dxa" w:w="4873"/>
          </w:tcPr>
          <w:p>
            <w:r>
              <w:t>Curso de inducción asincrónico online para el aula virtual, modificable por la institución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1. Servicio ofrecido</w:t>
      </w:r>
    </w:p>
    <w:p>
      <w:pPr>
        <w:spacing w:after="60"/>
      </w:pPr>
      <w:r>
        <w:rPr>
          <w:b w:val="0"/>
        </w:rPr>
        <w:t>• Diseño instruccional del curso de inducción (módulos, objetivos, actividades y evaluaciones), validado con la contraparte.</w:t>
      </w:r>
    </w:p>
    <w:p>
      <w:pPr>
        <w:spacing w:after="60"/>
      </w:pPr>
      <w:r>
        <w:rPr>
          <w:b w:val="0"/>
        </w:rPr>
        <w:t>• Desarrollo de contenidos interactivos para autoaprendizaje, sin límite de usuarios ni de ingresos.</w:t>
      </w:r>
    </w:p>
    <w:p>
      <w:pPr>
        <w:spacing w:after="60"/>
      </w:pPr>
      <w:r>
        <w:rPr>
          <w:b w:val="0"/>
        </w:rPr>
        <w:t>• Entrega en formato estándar (SCORM y/o recursos nativos Moodle) para alojarse en el aula virtual del SBAP, sin plataformas externas del proveedor.</w:t>
      </w:r>
    </w:p>
    <w:p>
      <w:pPr>
        <w:spacing w:after="60"/>
      </w:pPr>
      <w:r>
        <w:rPr>
          <w:b w:val="0"/>
        </w:rPr>
        <w:t>• Entrega de archivos fuente editables: el SBAP puede modificar textos, imágenes y preguntas.</w:t>
      </w:r>
    </w:p>
    <w:p>
      <w:pPr>
        <w:spacing w:after="60"/>
      </w:pPr>
      <w:r>
        <w:rPr>
          <w:b w:val="0"/>
        </w:rPr>
        <w:t>• Duración propuesta: 6 horas de autoaprendizaje (ajustable con la contraparte).</w:t>
      </w:r>
    </w:p>
    <w:p>
      <w:pPr>
        <w:spacing w:after="60"/>
      </w:pPr>
      <w:r>
        <w:rPr>
          <w:b w:val="0"/>
        </w:rPr>
        <w:t>• Apoyo remoto en la carga y prueba en el aula virtual.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2. Valores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Ítem</w:t>
            </w:r>
          </w:p>
        </w:tc>
        <w:tc>
          <w:tcPr>
            <w:tcW w:type="dxa" w:w="2436"/>
          </w:tcPr>
          <w:p>
            <w:r>
              <w:t>Cantidad</w:t>
            </w:r>
          </w:p>
        </w:tc>
        <w:tc>
          <w:tcPr>
            <w:tcW w:type="dxa" w:w="2436"/>
          </w:tcPr>
          <w:p>
            <w:r>
              <w:t>Valor unitario neto</w:t>
            </w:r>
          </w:p>
        </w:tc>
        <w:tc>
          <w:tcPr>
            <w:tcW w:type="dxa" w:w="2436"/>
          </w:tcPr>
          <w:p>
            <w:r>
              <w:t>Total neto</w:t>
            </w:r>
          </w:p>
        </w:tc>
      </w:tr>
      <w:tr>
        <w:tc>
          <w:tcPr>
            <w:tcW w:type="dxa" w:w="2436"/>
          </w:tcPr>
          <w:p>
            <w:r>
              <w:t>Desarrollo de curso de inducción asincrónico online (SCORM/Moodle)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$ 3.550.000</w:t>
            </w:r>
          </w:p>
        </w:tc>
        <w:tc>
          <w:tcPr>
            <w:tcW w:type="dxa" w:w="2436"/>
          </w:tcPr>
          <w:p>
            <w:r>
              <w:t>$ 3.550.000</w:t>
            </w:r>
          </w:p>
        </w:tc>
      </w:tr>
      <w:tr>
        <w:tc>
          <w:tcPr>
            <w:tcW w:type="dxa" w:w="2436"/>
          </w:tcPr>
          <w:p>
            <w:r>
              <w:t>Total neto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$ 3.550.000</w:t>
            </w:r>
          </w:p>
        </w:tc>
      </w:tr>
      <w:tr>
        <w:tc>
          <w:tcPr>
            <w:tcW w:type="dxa" w:w="2436"/>
          </w:tcPr>
          <w:p>
            <w:r>
              <w:t>IVA 19 %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$ 674.500</w:t>
            </w:r>
          </w:p>
        </w:tc>
      </w:tr>
      <w:tr>
        <w:tc>
          <w:tcPr>
            <w:tcW w:type="dxa" w:w="2436"/>
          </w:tcPr>
          <w:p>
            <w:r>
              <w:t>Total con IVA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$ 4.224.500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3. Condiciones</w:t>
      </w:r>
    </w:p>
    <w:p>
      <w:pPr>
        <w:spacing w:after="60"/>
      </w:pPr>
      <w:r>
        <w:rPr>
          <w:b w:val="0"/>
        </w:rPr>
        <w:t>• Validez de la oferta: 30 días corridos.</w:t>
      </w:r>
    </w:p>
    <w:p>
      <w:pPr>
        <w:spacing w:after="60"/>
      </w:pPr>
      <w:r>
        <w:rPr>
          <w:b w:val="0"/>
        </w:rPr>
        <w:t>• Pago: según condiciones del proceso, contra recepción conforme y factura.</w:t>
      </w:r>
    </w:p>
    <w:p>
      <w:pPr>
        <w:spacing w:after="60"/>
      </w:pPr>
      <w:r>
        <w:rPr>
          <w:b w:val="0"/>
        </w:rPr>
        <w:t>• Trabajo 100 % remoto desde Concepción; reuniones de coordinación por videollamada.</w:t>
      </w:r>
    </w:p>
    <w:p>
      <w:pPr>
        <w:spacing w:after="60"/>
      </w:pPr>
      <w:r>
        <w:rPr>
          <w:b w:val="0"/>
        </w:rPr>
        <w:t>• Precio neto; se factura con IVA (factura afecta).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4. Equipo</w:t>
      </w:r>
    </w:p>
    <w:p>
      <w:pPr>
        <w:spacing w:after="60"/>
      </w:pPr>
      <w:r>
        <w:rPr>
          <w:b w:val="0"/>
        </w:rPr>
        <w:t>• María Inés Cisterna Escobar: matrona (USS 2018), Full Stack Java (SENCE, 480 h); diseño instruccional, guion e ilustración.</w:t>
      </w:r>
    </w:p>
    <w:p>
      <w:pPr>
        <w:spacing w:after="60"/>
      </w:pPr>
      <w:r>
        <w:rPr>
          <w:b w:val="0"/>
        </w:rPr>
        <w:t>• Kevin del Río Morgado: Ingeniero en Informática (Duoc UC 2023); desarrollo, paquetes SCORM y configuración Moodle.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5. Muestras de capacidad (proyectos propios, no son experiencia con clientes)</w:t>
      </w:r>
    </w:p>
    <w:p>
      <w:pPr>
        <w:spacing w:after="60"/>
      </w:pPr>
      <w:r>
        <w:rPr>
          <w:b w:val="0"/>
        </w:rPr>
        <w:t>• https://manecist.github.io/banco-evaluaciones-demo/</w:t>
      </w:r>
    </w:p>
    <w:p>
      <w:pPr>
        <w:spacing w:after="60"/>
      </w:pPr>
      <w:r>
        <w:rPr>
          <w:b w:val="0"/>
        </w:rPr>
        <w:t>• https://github.com/KdelRio/portal-aula-demo</w:t>
      </w:r>
    </w:p>
    <w:p>
      <w:pPr>
        <w:spacing w:after="60"/>
      </w:pPr>
      <w:r>
        <w:rPr>
          <w:b w:val="0"/>
        </w:rPr>
        <w:t>• https://manecist.github.io/Matrona/capsula.html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 w:val="0"/>
        </w:rPr>
        <w:t>______________________________</w:t>
      </w:r>
    </w:p>
    <w:p>
      <w:pPr>
        <w:spacing w:after="60"/>
      </w:pPr>
      <w:r>
        <w:rPr>
          <w:b w:val="0"/>
        </w:rPr>
        <w:t>María Inés Cisterna Escobar</w:t>
      </w:r>
    </w:p>
    <w:p>
      <w:pPr>
        <w:spacing w:after="60"/>
      </w:pPr>
      <w:r>
        <w:rPr>
          <w:b w:val="0"/>
        </w:rPr>
        <w:t>Socia fundadora y administradora</w:t>
      </w:r>
    </w:p>
    <w:p>
      <w:pPr>
        <w:spacing w:after="60"/>
      </w:pPr>
      <w:r>
        <w:rPr>
          <w:b w:val="0"/>
        </w:rPr>
        <w:t>Studios Conari SpA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