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2B3A55"/>
          <w:sz w:val="28"/>
        </w:rPr>
        <w:t>STUDIOS CONARI SpA</w:t>
      </w:r>
    </w:p>
    <w:p>
      <w:pPr>
        <w:spacing w:after="60"/>
      </w:pPr>
      <w:r>
        <w:rPr>
          <w:b w:val="0"/>
        </w:rPr>
        <w:t>RUT 78.465.252-1 · Colo Colo 379, oficina 706, Concepción, Región del Biobío</w:t>
      </w:r>
    </w:p>
    <w:p>
      <w:pPr>
        <w:spacing w:after="60"/>
      </w:pPr>
      <w:r>
        <w:rPr>
          <w:b w:val="0"/>
        </w:rPr>
        <w:t>postulaciones@studiosconari.cl · +56 9 8759 8952 · https://studiosconari.cl</w:t>
      </w:r>
    </w:p>
    <w:p>
      <w:pPr>
        <w:spacing w:after="60"/>
      </w:pPr>
      <w:r>
        <w:rPr>
          <w:b w:val="0"/>
        </w:rPr>
      </w:r>
    </w:p>
    <w:p>
      <w:pPr>
        <w:spacing w:after="60"/>
        <w:jc w:val="center"/>
      </w:pPr>
      <w:r>
        <w:rPr>
          <w:b/>
          <w:sz w:val="26"/>
        </w:rPr>
        <w:t>COTIZACIÓN</w:t>
      </w:r>
    </w:p>
    <w:p>
      <w:pPr>
        <w:spacing w:after="60"/>
        <w:jc w:val="right"/>
      </w:pPr>
      <w:r>
        <w:rPr>
          <w:b w:val="0"/>
        </w:rPr>
        <w:t>Fecha: 26-10-2026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Organismo</w:t>
            </w:r>
          </w:p>
        </w:tc>
        <w:tc>
          <w:tcPr>
            <w:tcW w:type="dxa" w:w="4873"/>
          </w:tcPr>
          <w:p>
            <w:r>
              <w:t>Agencia de Calidad de la Educación</w:t>
            </w:r>
          </w:p>
        </w:tc>
      </w:tr>
      <w:tr>
        <w:tc>
          <w:tcPr>
            <w:tcW w:type="dxa" w:w="4873"/>
          </w:tcPr>
          <w:p>
            <w:r>
              <w:t>Proceso</w:t>
            </w:r>
          </w:p>
        </w:tc>
        <w:tc>
          <w:tcPr>
            <w:tcW w:type="dxa" w:w="4873"/>
          </w:tcPr>
          <w:p>
            <w:r>
              <w:t>721703-141-COT26 — Compra ágil</w:t>
            </w:r>
          </w:p>
        </w:tc>
      </w:tr>
      <w:tr>
        <w:tc>
          <w:tcPr>
            <w:tcW w:type="dxa" w:w="4873"/>
          </w:tcPr>
          <w:p>
            <w:r>
              <w:t>Nombre del proceso</w:t>
            </w:r>
          </w:p>
        </w:tc>
        <w:tc>
          <w:tcPr>
            <w:tcW w:type="dxa" w:w="4873"/>
          </w:tcPr>
          <w:p>
            <w:r>
              <w:t>Producción de material técnico-pedagógico y herramientas audiovisuales</w:t>
            </w:r>
          </w:p>
        </w:tc>
      </w:tr>
    </w:tbl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  <w:sz w:val="22"/>
        </w:rPr>
        <w:t>1. Servicio ofrecido</w:t>
      </w:r>
    </w:p>
    <w:p>
      <w:pPr>
        <w:spacing w:after="60"/>
      </w:pPr>
      <w:r>
        <w:rPr>
          <w:b w:val="0"/>
        </w:rPr>
        <w:t>• Confección de material audiovisual y técnico-pedagógico para el curso de Profundización en la Dimensión 5: Mediación para la expansión cognitiva (modalidad 100 % asincrónica).</w:t>
      </w:r>
    </w:p>
    <w:p>
      <w:pPr>
        <w:spacing w:after="60"/>
      </w:pPr>
      <w:r>
        <w:rPr>
          <w:b w:val="0"/>
        </w:rPr>
        <w:t>• Guiones, cápsulas de video con animación 2D/motion graphics y locución, y recursos descargables.</w:t>
      </w:r>
    </w:p>
    <w:p>
      <w:pPr>
        <w:spacing w:after="60"/>
      </w:pPr>
      <w:r>
        <w:rPr>
          <w:b w:val="0"/>
        </w:rPr>
        <w:t>• Entrega de archivos finales y editables, compatibles con plataformas e-learning.</w:t>
      </w:r>
    </w:p>
    <w:p>
      <w:pPr>
        <w:spacing w:after="60"/>
      </w:pPr>
      <w:r>
        <w:rPr>
          <w:b w:val="0"/>
        </w:rPr>
        <w:t>• Detalle de cantidades y duraciones según especificaciones técnicas adjuntas del proceso.</w:t>
      </w:r>
    </w:p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  <w:sz w:val="22"/>
        </w:rPr>
        <w:t>2. Valores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Ítem</w:t>
            </w:r>
          </w:p>
        </w:tc>
        <w:tc>
          <w:tcPr>
            <w:tcW w:type="dxa" w:w="2436"/>
          </w:tcPr>
          <w:p>
            <w:r>
              <w:t>Cantidad</w:t>
            </w:r>
          </w:p>
        </w:tc>
        <w:tc>
          <w:tcPr>
            <w:tcW w:type="dxa" w:w="2436"/>
          </w:tcPr>
          <w:p>
            <w:r>
              <w:t>Valor unitario neto</w:t>
            </w:r>
          </w:p>
        </w:tc>
        <w:tc>
          <w:tcPr>
            <w:tcW w:type="dxa" w:w="2436"/>
          </w:tcPr>
          <w:p>
            <w:r>
              <w:t>Total neto</w:t>
            </w:r>
          </w:p>
        </w:tc>
      </w:tr>
      <w:tr>
        <w:tc>
          <w:tcPr>
            <w:tcW w:type="dxa" w:w="2436"/>
          </w:tcPr>
          <w:p>
            <w:r>
              <w:t>Producción de material técnico-pedagógico y audiovisual</w:t>
            </w:r>
          </w:p>
        </w:tc>
        <w:tc>
          <w:tcPr>
            <w:tcW w:type="dxa" w:w="2436"/>
          </w:tcPr>
          <w:p>
            <w:r>
              <w:t>1</w:t>
            </w:r>
          </w:p>
        </w:tc>
        <w:tc>
          <w:tcPr>
            <w:tcW w:type="dxa" w:w="2436"/>
          </w:tcPr>
          <w:p>
            <w:r>
              <w:t>$ 2.924.000</w:t>
            </w:r>
          </w:p>
        </w:tc>
        <w:tc>
          <w:tcPr>
            <w:tcW w:type="dxa" w:w="2436"/>
          </w:tcPr>
          <w:p>
            <w:r>
              <w:t>$ 2.924.000</w:t>
            </w:r>
          </w:p>
        </w:tc>
      </w:tr>
      <w:tr>
        <w:tc>
          <w:tcPr>
            <w:tcW w:type="dxa" w:w="2436"/>
          </w:tcPr>
          <w:p>
            <w:r>
              <w:t>Total neto</w:t>
            </w:r>
          </w:p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>
            <w:r>
              <w:t>$ 2.924.000</w:t>
            </w:r>
          </w:p>
        </w:tc>
      </w:tr>
      <w:tr>
        <w:tc>
          <w:tcPr>
            <w:tcW w:type="dxa" w:w="2436"/>
          </w:tcPr>
          <w:p>
            <w:r>
              <w:t>IVA 19 %</w:t>
            </w:r>
          </w:p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>
            <w:r>
              <w:t>$ 555.560</w:t>
            </w:r>
          </w:p>
        </w:tc>
      </w:tr>
      <w:tr>
        <w:tc>
          <w:tcPr>
            <w:tcW w:type="dxa" w:w="2436"/>
          </w:tcPr>
          <w:p>
            <w:r>
              <w:t>Total con IVA</w:t>
            </w:r>
          </w:p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>
            <w:r>
              <w:t>$ 3.479.560</w:t>
            </w:r>
          </w:p>
        </w:tc>
      </w:tr>
    </w:tbl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  <w:sz w:val="22"/>
        </w:rPr>
        <w:t>3. Condiciones</w:t>
      </w:r>
    </w:p>
    <w:p>
      <w:pPr>
        <w:spacing w:after="60"/>
      </w:pPr>
      <w:r>
        <w:rPr>
          <w:b w:val="0"/>
        </w:rPr>
        <w:t>• Validez de la oferta: 30 días corridos.</w:t>
      </w:r>
    </w:p>
    <w:p>
      <w:pPr>
        <w:spacing w:after="60"/>
      </w:pPr>
      <w:r>
        <w:rPr>
          <w:b w:val="0"/>
        </w:rPr>
        <w:t>• Pago: según condiciones del proceso, contra recepción conforme y factura.</w:t>
      </w:r>
    </w:p>
    <w:p>
      <w:pPr>
        <w:spacing w:after="60"/>
      </w:pPr>
      <w:r>
        <w:rPr>
          <w:b w:val="0"/>
        </w:rPr>
        <w:t>• Trabajo 100 % remoto desde Concepción; reuniones de coordinación por videollamada.</w:t>
      </w:r>
    </w:p>
    <w:p>
      <w:pPr>
        <w:spacing w:after="60"/>
      </w:pPr>
      <w:r>
        <w:rPr>
          <w:b w:val="0"/>
        </w:rPr>
        <w:t>• Precio neto; se factura con IVA (factura afecta).</w:t>
      </w:r>
    </w:p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  <w:sz w:val="22"/>
        </w:rPr>
        <w:t>4. Equipo</w:t>
      </w:r>
    </w:p>
    <w:p>
      <w:pPr>
        <w:spacing w:after="60"/>
      </w:pPr>
      <w:r>
        <w:rPr>
          <w:b w:val="0"/>
        </w:rPr>
        <w:t>• María Inés Cisterna Escobar: matrona (USS 2018), Full Stack Java (SENCE, 480 h); diseño instruccional, guion e ilustración.</w:t>
      </w:r>
    </w:p>
    <w:p>
      <w:pPr>
        <w:spacing w:after="60"/>
      </w:pPr>
      <w:r>
        <w:rPr>
          <w:b w:val="0"/>
        </w:rPr>
        <w:t>• Kevin del Río Morgado: Ingeniero en Informática (Duoc UC 2023); desarrollo, paquetes SCORM y configuración Moodle.</w:t>
      </w:r>
    </w:p>
    <w:p>
      <w:pPr>
        <w:spacing w:after="60"/>
      </w:pPr>
      <w:r>
        <w:rPr>
          <w:b w:val="0"/>
        </w:rPr>
        <w:t>• María José Cañas Nova: locución (equipo de apoyo).</w:t>
      </w:r>
    </w:p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  <w:sz w:val="22"/>
        </w:rPr>
        <w:t>5. Muestras de capacidad (proyectos propios, no son experiencia con clientes)</w:t>
      </w:r>
    </w:p>
    <w:p>
      <w:pPr>
        <w:spacing w:after="60"/>
      </w:pPr>
      <w:r>
        <w:rPr>
          <w:b w:val="0"/>
        </w:rPr>
        <w:t>• https://manecist.github.io/banco-evaluaciones-demo/</w:t>
      </w:r>
    </w:p>
    <w:p>
      <w:pPr>
        <w:spacing w:after="60"/>
      </w:pPr>
      <w:r>
        <w:rPr>
          <w:b w:val="0"/>
        </w:rPr>
        <w:t>• https://github.com/KdelRio/portal-aula-demo</w:t>
      </w:r>
    </w:p>
    <w:p>
      <w:pPr>
        <w:spacing w:after="60"/>
      </w:pPr>
      <w:r>
        <w:rPr>
          <w:b w:val="0"/>
        </w:rPr>
        <w:t>• https://manecist.github.io/Matrona/capsula.html</w:t>
      </w:r>
    </w:p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 w:val="0"/>
        </w:rPr>
        <w:t>______________________________</w:t>
      </w:r>
    </w:p>
    <w:p>
      <w:pPr>
        <w:spacing w:after="60"/>
      </w:pPr>
      <w:r>
        <w:rPr>
          <w:b w:val="0"/>
        </w:rPr>
        <w:t>María Inés Cisterna Escobar</w:t>
      </w:r>
    </w:p>
    <w:p>
      <w:pPr>
        <w:spacing w:after="60"/>
      </w:pPr>
      <w:r>
        <w:rPr>
          <w:b w:val="0"/>
        </w:rPr>
        <w:t>Socia fundadora y administradora</w:t>
      </w:r>
    </w:p>
    <w:p>
      <w:pPr>
        <w:spacing w:after="60"/>
      </w:pPr>
      <w:r>
        <w:rPr>
          <w:b w:val="0"/>
        </w:rPr>
        <w:t>Studios Conari SpA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