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780FF" w14:textId="77777777" w:rsidR="00704E6B" w:rsidRDefault="00704E6B">
      <w:pPr>
        <w:rPr>
          <w:b/>
          <w:bCs/>
          <w:lang w:val="en-US"/>
        </w:rPr>
      </w:pPr>
    </w:p>
    <w:p w14:paraId="3A15B6AB" w14:textId="13FA3413" w:rsidR="00704E6B" w:rsidRPr="00704E6B" w:rsidRDefault="00704E6B">
      <w:pPr>
        <w:rPr>
          <w:b/>
          <w:bCs/>
          <w:sz w:val="30"/>
          <w:szCs w:val="30"/>
          <w:lang w:val="en-US"/>
        </w:rPr>
      </w:pPr>
      <w:r w:rsidRPr="00704E6B">
        <w:rPr>
          <w:b/>
          <w:bCs/>
          <w:sz w:val="30"/>
          <w:szCs w:val="30"/>
          <w:lang w:val="en-US"/>
        </w:rPr>
        <w:t>Contents of zip:</w:t>
      </w:r>
    </w:p>
    <w:p w14:paraId="75DB22D1" w14:textId="3D1BDF86" w:rsidR="00704E6B" w:rsidRPr="00704E6B" w:rsidRDefault="00704E6B" w:rsidP="00704E6B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704E6B">
        <w:rPr>
          <w:lang w:val="en-US"/>
        </w:rPr>
        <w:t>Software-As-A-Service (short) – short SaaS contract that should be</w:t>
      </w:r>
      <w:r>
        <w:rPr>
          <w:lang w:val="en-US"/>
        </w:rPr>
        <w:t xml:space="preserve"> </w:t>
      </w:r>
      <w:r w:rsidRPr="00704E6B">
        <w:rPr>
          <w:lang w:val="en-US"/>
        </w:rPr>
        <w:t>low risk</w:t>
      </w:r>
    </w:p>
    <w:p w14:paraId="567A01C1" w14:textId="549B74E1" w:rsidR="00704E6B" w:rsidRPr="00704E6B" w:rsidRDefault="00704E6B" w:rsidP="00704E6B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704E6B">
        <w:rPr>
          <w:lang w:val="en-US"/>
        </w:rPr>
        <w:t>High Risk Service Agreement – This is a high-risk contract that should be flagged. See table one</w:t>
      </w:r>
    </w:p>
    <w:p w14:paraId="1858E65F" w14:textId="51EFBC5B" w:rsidR="00704E6B" w:rsidRDefault="00704E6B" w:rsidP="00704E6B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704E6B">
        <w:rPr>
          <w:lang w:val="en-US"/>
        </w:rPr>
        <w:t>Non-compliant Service Agreement – This service agreement does not comply with UK regulations see table 2</w:t>
      </w:r>
    </w:p>
    <w:p w14:paraId="382C47B0" w14:textId="6B191A89" w:rsidR="00704E6B" w:rsidRDefault="00704E6B" w:rsidP="00704E6B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Service Agreement – This is a standard mock service agreement that should be low risk</w:t>
      </w:r>
    </w:p>
    <w:p w14:paraId="470D62B7" w14:textId="26AE85B0" w:rsidR="00704E6B" w:rsidRDefault="00704E6B" w:rsidP="00704E6B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Software-As-A-Service-Agreement (medium) – This is a medium length service agreement that should be low risk</w:t>
      </w:r>
    </w:p>
    <w:p w14:paraId="384C5D30" w14:textId="77777777" w:rsidR="00704E6B" w:rsidRPr="00704E6B" w:rsidRDefault="00704E6B" w:rsidP="00704E6B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</w:p>
    <w:p w14:paraId="4E4D7AAC" w14:textId="77777777" w:rsidR="00704E6B" w:rsidRDefault="00704E6B" w:rsidP="00704E6B">
      <w:pPr>
        <w:spacing w:after="0" w:line="240" w:lineRule="auto"/>
        <w:rPr>
          <w:b/>
          <w:bCs/>
          <w:lang w:val="en-US"/>
        </w:rPr>
      </w:pPr>
    </w:p>
    <w:p w14:paraId="6D5F9CB7" w14:textId="77777777" w:rsidR="00704E6B" w:rsidRDefault="00704E6B" w:rsidP="00704E6B">
      <w:pPr>
        <w:spacing w:after="0" w:line="240" w:lineRule="auto"/>
        <w:rPr>
          <w:b/>
          <w:bCs/>
          <w:lang w:val="en-US"/>
        </w:rPr>
      </w:pPr>
    </w:p>
    <w:p w14:paraId="10AB7886" w14:textId="60C69EB2" w:rsidR="009A6774" w:rsidRPr="00704E6B" w:rsidRDefault="00E77065" w:rsidP="00704E6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704E6B">
        <w:rPr>
          <w:b/>
          <w:bCs/>
          <w:lang w:val="en-US"/>
        </w:rPr>
        <w:t>High Risk Service Agreement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1"/>
        <w:gridCol w:w="971"/>
        <w:gridCol w:w="5044"/>
      </w:tblGrid>
      <w:tr w:rsidR="00E77065" w14:paraId="61F7C447" w14:textId="77777777" w:rsidTr="00E77065">
        <w:tc>
          <w:tcPr>
            <w:tcW w:w="3005" w:type="dxa"/>
          </w:tcPr>
          <w:p w14:paraId="16416ADE" w14:textId="07B1F0F3" w:rsidR="00E77065" w:rsidRPr="00E77065" w:rsidRDefault="00E7706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Clause</w:t>
            </w:r>
          </w:p>
        </w:tc>
        <w:tc>
          <w:tcPr>
            <w:tcW w:w="959" w:type="dxa"/>
          </w:tcPr>
          <w:p w14:paraId="66AD93F9" w14:textId="3F20BA40" w:rsidR="00E77065" w:rsidRPr="00E77065" w:rsidRDefault="00E7706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Risk</w:t>
            </w:r>
          </w:p>
        </w:tc>
        <w:tc>
          <w:tcPr>
            <w:tcW w:w="5052" w:type="dxa"/>
          </w:tcPr>
          <w:p w14:paraId="2C12A2AE" w14:textId="3D5E8EDE" w:rsidR="00E77065" w:rsidRPr="00E77065" w:rsidRDefault="00E7706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Explanation</w:t>
            </w:r>
          </w:p>
        </w:tc>
      </w:tr>
      <w:tr w:rsidR="00E77065" w14:paraId="7794EAA8" w14:textId="77777777" w:rsidTr="00E77065">
        <w:tc>
          <w:tcPr>
            <w:tcW w:w="3005" w:type="dxa"/>
          </w:tcPr>
          <w:p w14:paraId="7931B42D" w14:textId="0A019D94" w:rsidR="00E77065" w:rsidRDefault="00E77065">
            <w:pPr>
              <w:rPr>
                <w:lang w:val="en-US"/>
              </w:rPr>
            </w:pPr>
            <w:r w:rsidRPr="00E77065">
              <w:t>Scope vague</w:t>
            </w:r>
          </w:p>
        </w:tc>
        <w:tc>
          <w:tcPr>
            <w:tcW w:w="959" w:type="dxa"/>
          </w:tcPr>
          <w:p w14:paraId="02DA2121" w14:textId="3493E50B" w:rsidR="00E77065" w:rsidRDefault="00E77065">
            <w:pPr>
              <w:rPr>
                <w:lang w:val="en-US"/>
              </w:rPr>
            </w:pPr>
            <w:r w:rsidRPr="00E77065">
              <w:t>High</w:t>
            </w:r>
          </w:p>
        </w:tc>
        <w:tc>
          <w:tcPr>
            <w:tcW w:w="5052" w:type="dxa"/>
          </w:tcPr>
          <w:p w14:paraId="0535AF5B" w14:textId="36F73CE1" w:rsidR="00E77065" w:rsidRDefault="00E77065">
            <w:pPr>
              <w:rPr>
                <w:lang w:val="en-US"/>
              </w:rPr>
            </w:pPr>
            <w:r w:rsidRPr="00E77065">
              <w:t>Undefined deliverables create disputes and unmet expectations.</w:t>
            </w:r>
          </w:p>
        </w:tc>
      </w:tr>
      <w:tr w:rsidR="00E77065" w14:paraId="3336C561" w14:textId="77777777" w:rsidTr="00E77065">
        <w:tc>
          <w:tcPr>
            <w:tcW w:w="3005" w:type="dxa"/>
          </w:tcPr>
          <w:p w14:paraId="26FB337F" w14:textId="3C21911F" w:rsidR="00E77065" w:rsidRDefault="00E77065">
            <w:pPr>
              <w:rPr>
                <w:lang w:val="en-US"/>
              </w:rPr>
            </w:pPr>
            <w:r w:rsidRPr="00E77065">
              <w:t>36</w:t>
            </w:r>
            <w:r w:rsidRPr="00E77065">
              <w:noBreakHyphen/>
              <w:t>month non</w:t>
            </w:r>
            <w:r w:rsidRPr="00E77065">
              <w:noBreakHyphen/>
              <w:t>cancellable term</w:t>
            </w:r>
          </w:p>
        </w:tc>
        <w:tc>
          <w:tcPr>
            <w:tcW w:w="959" w:type="dxa"/>
          </w:tcPr>
          <w:p w14:paraId="0DF35F3D" w14:textId="58C839A0" w:rsidR="00E77065" w:rsidRDefault="00E77065">
            <w:pPr>
              <w:rPr>
                <w:lang w:val="en-US"/>
              </w:rPr>
            </w:pPr>
            <w:r w:rsidRPr="00E77065">
              <w:t>High</w:t>
            </w:r>
          </w:p>
        </w:tc>
        <w:tc>
          <w:tcPr>
            <w:tcW w:w="5052" w:type="dxa"/>
          </w:tcPr>
          <w:p w14:paraId="4C99614E" w14:textId="0FE837E5" w:rsidR="00E77065" w:rsidRDefault="00E77065">
            <w:pPr>
              <w:rPr>
                <w:lang w:val="en-US"/>
              </w:rPr>
            </w:pPr>
            <w:r w:rsidRPr="00E77065">
              <w:t>Client locked in with no exit</w:t>
            </w:r>
          </w:p>
        </w:tc>
      </w:tr>
      <w:tr w:rsidR="00E77065" w14:paraId="0F3BD495" w14:textId="77777777" w:rsidTr="00E77065">
        <w:tc>
          <w:tcPr>
            <w:tcW w:w="3005" w:type="dxa"/>
          </w:tcPr>
          <w:p w14:paraId="573EDE1F" w14:textId="626DD999" w:rsidR="00E77065" w:rsidRDefault="00E77065">
            <w:pPr>
              <w:rPr>
                <w:lang w:val="en-US"/>
              </w:rPr>
            </w:pPr>
            <w:r w:rsidRPr="00E77065">
              <w:t>5</w:t>
            </w:r>
            <w:r w:rsidRPr="00E77065">
              <w:noBreakHyphen/>
              <w:t>year auto</w:t>
            </w:r>
            <w:r w:rsidRPr="00E77065">
              <w:noBreakHyphen/>
              <w:t>renewal</w:t>
            </w:r>
          </w:p>
        </w:tc>
        <w:tc>
          <w:tcPr>
            <w:tcW w:w="959" w:type="dxa"/>
          </w:tcPr>
          <w:p w14:paraId="21DC3AD5" w14:textId="31A9B5A3" w:rsidR="00E77065" w:rsidRDefault="00E77065">
            <w:pPr>
              <w:rPr>
                <w:lang w:val="en-US"/>
              </w:rPr>
            </w:pPr>
            <w:r w:rsidRPr="00E77065">
              <w:t>High</w:t>
            </w:r>
          </w:p>
        </w:tc>
        <w:tc>
          <w:tcPr>
            <w:tcW w:w="5052" w:type="dxa"/>
          </w:tcPr>
          <w:p w14:paraId="18C9C29E" w14:textId="29EE0CC7" w:rsidR="00E77065" w:rsidRDefault="00E77065">
            <w:pPr>
              <w:rPr>
                <w:lang w:val="en-US"/>
              </w:rPr>
            </w:pPr>
            <w:r w:rsidRPr="00E77065">
              <w:t>Anti</w:t>
            </w:r>
            <w:r w:rsidRPr="00E77065">
              <w:noBreakHyphen/>
              <w:t>competitive and commercially dangerous.</w:t>
            </w:r>
          </w:p>
        </w:tc>
      </w:tr>
      <w:tr w:rsidR="00E77065" w14:paraId="447B7494" w14:textId="77777777" w:rsidTr="00E77065">
        <w:tc>
          <w:tcPr>
            <w:tcW w:w="3005" w:type="dxa"/>
          </w:tcPr>
          <w:p w14:paraId="05571FEA" w14:textId="4C814462" w:rsidR="00E77065" w:rsidRDefault="00E77065">
            <w:pPr>
              <w:rPr>
                <w:lang w:val="en-US"/>
              </w:rPr>
            </w:pPr>
            <w:r w:rsidRPr="00E77065">
              <w:t>No data protection safeguards</w:t>
            </w:r>
          </w:p>
        </w:tc>
        <w:tc>
          <w:tcPr>
            <w:tcW w:w="959" w:type="dxa"/>
          </w:tcPr>
          <w:p w14:paraId="7A7007EE" w14:textId="5541EA87" w:rsidR="00E77065" w:rsidRDefault="00E77065">
            <w:pPr>
              <w:rPr>
                <w:lang w:val="en-US"/>
              </w:rPr>
            </w:pPr>
            <w:r w:rsidRPr="00E77065">
              <w:t>Critical</w:t>
            </w:r>
          </w:p>
        </w:tc>
        <w:tc>
          <w:tcPr>
            <w:tcW w:w="5052" w:type="dxa"/>
          </w:tcPr>
          <w:p w14:paraId="36ED30F2" w14:textId="69F0A765" w:rsidR="00E77065" w:rsidRDefault="00E77065">
            <w:pPr>
              <w:rPr>
                <w:lang w:val="en-US"/>
              </w:rPr>
            </w:pPr>
            <w:r w:rsidRPr="00E77065">
              <w:t>Violates UK GDPR; exposes Client to regulatory fines</w:t>
            </w:r>
            <w:r>
              <w:t>.</w:t>
            </w:r>
          </w:p>
        </w:tc>
      </w:tr>
      <w:tr w:rsidR="00E77065" w14:paraId="3CC10448" w14:textId="77777777" w:rsidTr="00E77065">
        <w:tc>
          <w:tcPr>
            <w:tcW w:w="3005" w:type="dxa"/>
          </w:tcPr>
          <w:p w14:paraId="4F34223D" w14:textId="0B201EF5" w:rsidR="00E77065" w:rsidRDefault="00E77065">
            <w:pPr>
              <w:rPr>
                <w:lang w:val="en-US"/>
              </w:rPr>
            </w:pPr>
            <w:r w:rsidRPr="00E77065">
              <w:t>Sub</w:t>
            </w:r>
            <w:r w:rsidRPr="00E77065">
              <w:noBreakHyphen/>
              <w:t>processors without notice</w:t>
            </w:r>
          </w:p>
        </w:tc>
        <w:tc>
          <w:tcPr>
            <w:tcW w:w="959" w:type="dxa"/>
          </w:tcPr>
          <w:p w14:paraId="1E125B26" w14:textId="3E118CB4" w:rsidR="00E77065" w:rsidRDefault="00E77065">
            <w:pPr>
              <w:rPr>
                <w:lang w:val="en-US"/>
              </w:rPr>
            </w:pPr>
            <w:r w:rsidRPr="00E77065">
              <w:t>High</w:t>
            </w:r>
          </w:p>
        </w:tc>
        <w:tc>
          <w:tcPr>
            <w:tcW w:w="5052" w:type="dxa"/>
          </w:tcPr>
          <w:p w14:paraId="413F843E" w14:textId="21A4B83B" w:rsidR="00E77065" w:rsidRDefault="00E77065">
            <w:pPr>
              <w:rPr>
                <w:lang w:val="en-US"/>
              </w:rPr>
            </w:pPr>
            <w:r w:rsidRPr="00E77065">
              <w:t>No oversight of data handling.</w:t>
            </w:r>
          </w:p>
        </w:tc>
      </w:tr>
      <w:tr w:rsidR="00E77065" w14:paraId="17D234D9" w14:textId="77777777" w:rsidTr="00E77065">
        <w:tc>
          <w:tcPr>
            <w:tcW w:w="3005" w:type="dxa"/>
          </w:tcPr>
          <w:p w14:paraId="22C7AAB2" w14:textId="5E73E7D8" w:rsidR="00E77065" w:rsidRDefault="00E77065">
            <w:pPr>
              <w:rPr>
                <w:lang w:val="en-US"/>
              </w:rPr>
            </w:pPr>
            <w:r w:rsidRPr="00E77065">
              <w:t>Confidentiality only 12 month</w:t>
            </w:r>
            <w:r>
              <w:t>s</w:t>
            </w:r>
          </w:p>
        </w:tc>
        <w:tc>
          <w:tcPr>
            <w:tcW w:w="959" w:type="dxa"/>
          </w:tcPr>
          <w:p w14:paraId="60EC449B" w14:textId="1361F901" w:rsidR="00E77065" w:rsidRDefault="00E77065">
            <w:pPr>
              <w:rPr>
                <w:lang w:val="en-US"/>
              </w:rPr>
            </w:pPr>
            <w:r w:rsidRPr="00E77065">
              <w:t>High</w:t>
            </w:r>
          </w:p>
        </w:tc>
        <w:tc>
          <w:tcPr>
            <w:tcW w:w="5052" w:type="dxa"/>
          </w:tcPr>
          <w:p w14:paraId="6310D542" w14:textId="48C1982F" w:rsidR="00E77065" w:rsidRDefault="00E77065">
            <w:pPr>
              <w:rPr>
                <w:lang w:val="en-US"/>
              </w:rPr>
            </w:pPr>
            <w:r w:rsidRPr="00E77065">
              <w:t>Trade secrets exposed after 1 year.</w:t>
            </w:r>
          </w:p>
        </w:tc>
      </w:tr>
      <w:tr w:rsidR="00E77065" w14:paraId="1E5D7618" w14:textId="77777777" w:rsidTr="00E77065">
        <w:tc>
          <w:tcPr>
            <w:tcW w:w="3005" w:type="dxa"/>
          </w:tcPr>
          <w:p w14:paraId="149FC4AF" w14:textId="51BAB31D" w:rsidR="00E77065" w:rsidRDefault="00E77065">
            <w:pPr>
              <w:rPr>
                <w:lang w:val="en-US"/>
              </w:rPr>
            </w:pPr>
            <w:r w:rsidRPr="00E77065">
              <w:t>Provider owns derivative works of Client Data</w:t>
            </w:r>
          </w:p>
        </w:tc>
        <w:tc>
          <w:tcPr>
            <w:tcW w:w="959" w:type="dxa"/>
          </w:tcPr>
          <w:p w14:paraId="50493907" w14:textId="1A80D1D7" w:rsidR="00E77065" w:rsidRDefault="00E77065">
            <w:pPr>
              <w:rPr>
                <w:lang w:val="en-US"/>
              </w:rPr>
            </w:pPr>
            <w:r w:rsidRPr="00E77065">
              <w:t>Critical</w:t>
            </w:r>
          </w:p>
        </w:tc>
        <w:tc>
          <w:tcPr>
            <w:tcW w:w="5052" w:type="dxa"/>
          </w:tcPr>
          <w:p w14:paraId="241D9803" w14:textId="2BB60EED" w:rsidR="00E77065" w:rsidRDefault="00E77065">
            <w:pPr>
              <w:rPr>
                <w:lang w:val="en-US"/>
              </w:rPr>
            </w:pPr>
            <w:r w:rsidRPr="00E77065">
              <w:t>IP ownership risk; potential loss of proprietary data.</w:t>
            </w:r>
          </w:p>
        </w:tc>
      </w:tr>
      <w:tr w:rsidR="00E77065" w14:paraId="4F831AF2" w14:textId="77777777" w:rsidTr="00E77065">
        <w:tc>
          <w:tcPr>
            <w:tcW w:w="3005" w:type="dxa"/>
          </w:tcPr>
          <w:p w14:paraId="028849BE" w14:textId="2D1CA879" w:rsidR="00E77065" w:rsidRDefault="00E77065">
            <w:pPr>
              <w:rPr>
                <w:lang w:val="en-US"/>
              </w:rPr>
            </w:pPr>
            <w:r w:rsidRPr="00E77065">
              <w:t>No uptime or support</w:t>
            </w:r>
          </w:p>
        </w:tc>
        <w:tc>
          <w:tcPr>
            <w:tcW w:w="959" w:type="dxa"/>
          </w:tcPr>
          <w:p w14:paraId="4181BB64" w14:textId="1FE1244F" w:rsidR="00E77065" w:rsidRDefault="00E77065">
            <w:pPr>
              <w:rPr>
                <w:lang w:val="en-US"/>
              </w:rPr>
            </w:pPr>
            <w:r w:rsidRPr="00E77065">
              <w:t>High</w:t>
            </w:r>
          </w:p>
        </w:tc>
        <w:tc>
          <w:tcPr>
            <w:tcW w:w="5052" w:type="dxa"/>
          </w:tcPr>
          <w:p w14:paraId="28FEBC1B" w14:textId="5361066A" w:rsidR="00E77065" w:rsidRDefault="00E77065">
            <w:pPr>
              <w:rPr>
                <w:lang w:val="en-US"/>
              </w:rPr>
            </w:pPr>
            <w:r w:rsidRPr="00E77065">
              <w:t>No service reliability.</w:t>
            </w:r>
          </w:p>
        </w:tc>
      </w:tr>
      <w:tr w:rsidR="00E77065" w14:paraId="7AB97D0F" w14:textId="77777777" w:rsidTr="00E77065">
        <w:tc>
          <w:tcPr>
            <w:tcW w:w="3005" w:type="dxa"/>
          </w:tcPr>
          <w:p w14:paraId="12D07829" w14:textId="2B109A2C" w:rsidR="00E77065" w:rsidRDefault="00E77065">
            <w:pPr>
              <w:rPr>
                <w:lang w:val="en-US"/>
              </w:rPr>
            </w:pPr>
            <w:r w:rsidRPr="00E77065">
              <w:t>Liability cap £5,000</w:t>
            </w:r>
          </w:p>
        </w:tc>
        <w:tc>
          <w:tcPr>
            <w:tcW w:w="959" w:type="dxa"/>
          </w:tcPr>
          <w:p w14:paraId="629E76D0" w14:textId="1259FCF4" w:rsidR="00E77065" w:rsidRDefault="00E77065">
            <w:pPr>
              <w:rPr>
                <w:lang w:val="en-US"/>
              </w:rPr>
            </w:pPr>
            <w:r w:rsidRPr="00E77065">
              <w:t>Critical</w:t>
            </w:r>
          </w:p>
        </w:tc>
        <w:tc>
          <w:tcPr>
            <w:tcW w:w="5052" w:type="dxa"/>
          </w:tcPr>
          <w:p w14:paraId="7440F30F" w14:textId="36E6F46F" w:rsidR="00E77065" w:rsidRDefault="00E77065">
            <w:pPr>
              <w:rPr>
                <w:lang w:val="en-US"/>
              </w:rPr>
            </w:pPr>
            <w:r w:rsidRPr="00E77065">
              <w:t>Disproportionate to contract value; unenforceable in UK.</w:t>
            </w:r>
          </w:p>
        </w:tc>
      </w:tr>
      <w:tr w:rsidR="00E77065" w14:paraId="687F78E6" w14:textId="77777777" w:rsidTr="00E77065">
        <w:tc>
          <w:tcPr>
            <w:tcW w:w="3005" w:type="dxa"/>
          </w:tcPr>
          <w:p w14:paraId="38FF96F8" w14:textId="08B67926" w:rsidR="00E77065" w:rsidRDefault="00E77065">
            <w:pPr>
              <w:rPr>
                <w:lang w:val="en-US"/>
              </w:rPr>
            </w:pPr>
            <w:r w:rsidRPr="00E77065">
              <w:t>Exclusion of liability for data breaches</w:t>
            </w:r>
          </w:p>
        </w:tc>
        <w:tc>
          <w:tcPr>
            <w:tcW w:w="959" w:type="dxa"/>
          </w:tcPr>
          <w:p w14:paraId="404F7EF0" w14:textId="2A6E0C85" w:rsidR="00E77065" w:rsidRDefault="00E77065">
            <w:pPr>
              <w:rPr>
                <w:lang w:val="en-US"/>
              </w:rPr>
            </w:pPr>
            <w:r w:rsidRPr="00E77065">
              <w:t>Critical</w:t>
            </w:r>
          </w:p>
        </w:tc>
        <w:tc>
          <w:tcPr>
            <w:tcW w:w="5052" w:type="dxa"/>
          </w:tcPr>
          <w:p w14:paraId="44C584AB" w14:textId="68E29735" w:rsidR="00E77065" w:rsidRDefault="00E77065">
            <w:pPr>
              <w:rPr>
                <w:lang w:val="en-US"/>
              </w:rPr>
            </w:pPr>
            <w:r w:rsidRPr="00E77065">
              <w:t>Illegal under UK GDPR.</w:t>
            </w:r>
          </w:p>
        </w:tc>
      </w:tr>
      <w:tr w:rsidR="00E77065" w14:paraId="2EDC058A" w14:textId="77777777" w:rsidTr="00E77065">
        <w:tc>
          <w:tcPr>
            <w:tcW w:w="3005" w:type="dxa"/>
          </w:tcPr>
          <w:p w14:paraId="6BAE815D" w14:textId="7AA1D4DB" w:rsidR="00E77065" w:rsidRDefault="00E77065">
            <w:pPr>
              <w:rPr>
                <w:lang w:val="en-US"/>
              </w:rPr>
            </w:pPr>
            <w:r w:rsidRPr="00E77065">
              <w:t>Client indemnifies Provider for Provider’s negligence</w:t>
            </w:r>
          </w:p>
        </w:tc>
        <w:tc>
          <w:tcPr>
            <w:tcW w:w="959" w:type="dxa"/>
          </w:tcPr>
          <w:p w14:paraId="20A5BBC2" w14:textId="7975F393" w:rsidR="00E77065" w:rsidRDefault="00E77065">
            <w:pPr>
              <w:rPr>
                <w:lang w:val="en-US"/>
              </w:rPr>
            </w:pPr>
            <w:r w:rsidRPr="00E77065">
              <w:t>Critical</w:t>
            </w:r>
          </w:p>
        </w:tc>
        <w:tc>
          <w:tcPr>
            <w:tcW w:w="5052" w:type="dxa"/>
          </w:tcPr>
          <w:p w14:paraId="1120B568" w14:textId="3B5E8CA9" w:rsidR="00E77065" w:rsidRDefault="00E77065">
            <w:pPr>
              <w:rPr>
                <w:lang w:val="en-US"/>
              </w:rPr>
            </w:pPr>
            <w:r w:rsidRPr="00E77065">
              <w:t>Unfair and likely unenforceable.</w:t>
            </w:r>
          </w:p>
        </w:tc>
      </w:tr>
      <w:tr w:rsidR="00E77065" w14:paraId="61C43C55" w14:textId="77777777" w:rsidTr="00E77065">
        <w:tc>
          <w:tcPr>
            <w:tcW w:w="3005" w:type="dxa"/>
          </w:tcPr>
          <w:p w14:paraId="49CD3FCC" w14:textId="3AC2E0BD" w:rsidR="00E77065" w:rsidRDefault="00E77065">
            <w:pPr>
              <w:rPr>
                <w:lang w:val="en-US"/>
              </w:rPr>
            </w:pPr>
            <w:r w:rsidRPr="00E77065">
              <w:t>Provider can terminate anytime</w:t>
            </w:r>
          </w:p>
        </w:tc>
        <w:tc>
          <w:tcPr>
            <w:tcW w:w="959" w:type="dxa"/>
          </w:tcPr>
          <w:p w14:paraId="62154595" w14:textId="7EA52350" w:rsidR="00E77065" w:rsidRDefault="00E77065">
            <w:pPr>
              <w:rPr>
                <w:lang w:val="en-US"/>
              </w:rPr>
            </w:pPr>
            <w:r w:rsidRPr="00E77065">
              <w:t>High</w:t>
            </w:r>
          </w:p>
        </w:tc>
        <w:tc>
          <w:tcPr>
            <w:tcW w:w="5052" w:type="dxa"/>
          </w:tcPr>
          <w:p w14:paraId="651B421D" w14:textId="5DBD7C33" w:rsidR="00E77065" w:rsidRDefault="00E77065">
            <w:pPr>
              <w:rPr>
                <w:lang w:val="en-US"/>
              </w:rPr>
            </w:pPr>
            <w:r w:rsidRPr="00E77065">
              <w:t>Client has no stability.</w:t>
            </w:r>
          </w:p>
        </w:tc>
      </w:tr>
      <w:tr w:rsidR="00E77065" w14:paraId="486BA035" w14:textId="77777777" w:rsidTr="00E77065">
        <w:tc>
          <w:tcPr>
            <w:tcW w:w="3005" w:type="dxa"/>
          </w:tcPr>
          <w:p w14:paraId="674765AA" w14:textId="70A8B317" w:rsidR="00E77065" w:rsidRDefault="00E77065">
            <w:pPr>
              <w:rPr>
                <w:lang w:val="en-US"/>
              </w:rPr>
            </w:pPr>
            <w:r w:rsidRPr="00E77065">
              <w:t>Delaware law</w:t>
            </w:r>
          </w:p>
        </w:tc>
        <w:tc>
          <w:tcPr>
            <w:tcW w:w="959" w:type="dxa"/>
          </w:tcPr>
          <w:p w14:paraId="39142976" w14:textId="204E1EF4" w:rsidR="00E77065" w:rsidRDefault="00E77065">
            <w:pPr>
              <w:rPr>
                <w:lang w:val="en-US"/>
              </w:rPr>
            </w:pPr>
            <w:r w:rsidRPr="00E77065">
              <w:t>Medium</w:t>
            </w:r>
          </w:p>
        </w:tc>
        <w:tc>
          <w:tcPr>
            <w:tcW w:w="5052" w:type="dxa"/>
          </w:tcPr>
          <w:p w14:paraId="558773A0" w14:textId="517D154B" w:rsidR="00E77065" w:rsidRDefault="00E77065">
            <w:pPr>
              <w:rPr>
                <w:lang w:val="en-US"/>
              </w:rPr>
            </w:pPr>
            <w:r w:rsidRPr="00E77065">
              <w:t>Jurisdiction mismatch; increases litigation cost.</w:t>
            </w:r>
          </w:p>
        </w:tc>
      </w:tr>
    </w:tbl>
    <w:p w14:paraId="55E13B21" w14:textId="77777777" w:rsidR="00E77065" w:rsidRDefault="00E77065">
      <w:pPr>
        <w:rPr>
          <w:lang w:val="en-US"/>
        </w:rPr>
      </w:pPr>
    </w:p>
    <w:p w14:paraId="3A5A8269" w14:textId="77777777" w:rsidR="00813547" w:rsidRDefault="00813547">
      <w:pPr>
        <w:rPr>
          <w:lang w:val="en-US"/>
        </w:rPr>
      </w:pPr>
    </w:p>
    <w:p w14:paraId="128B065B" w14:textId="62C87795" w:rsidR="00813547" w:rsidRPr="00704E6B" w:rsidRDefault="00813547" w:rsidP="00704E6B">
      <w:pPr>
        <w:pStyle w:val="ListParagraph"/>
        <w:numPr>
          <w:ilvl w:val="0"/>
          <w:numId w:val="1"/>
        </w:numPr>
        <w:rPr>
          <w:b/>
          <w:bCs/>
        </w:rPr>
      </w:pPr>
      <w:r w:rsidRPr="00704E6B">
        <w:rPr>
          <w:b/>
          <w:bCs/>
        </w:rPr>
        <w:t>NON</w:t>
      </w:r>
      <w:r w:rsidRPr="00704E6B">
        <w:rPr>
          <w:b/>
          <w:bCs/>
        </w:rPr>
        <w:noBreakHyphen/>
        <w:t>COMPLIANT SERVICES AGREEMENT (Fictional)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13547" w14:paraId="5647E5DD" w14:textId="77777777" w:rsidTr="00813547">
        <w:tc>
          <w:tcPr>
            <w:tcW w:w="3005" w:type="dxa"/>
          </w:tcPr>
          <w:p w14:paraId="6288E767" w14:textId="0CCB4D85" w:rsidR="00813547" w:rsidRDefault="00813547" w:rsidP="00813547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Clause</w:t>
            </w:r>
          </w:p>
        </w:tc>
        <w:tc>
          <w:tcPr>
            <w:tcW w:w="3005" w:type="dxa"/>
          </w:tcPr>
          <w:p w14:paraId="392252FA" w14:textId="6E69A428" w:rsidR="00813547" w:rsidRDefault="00813547" w:rsidP="00813547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Risk</w:t>
            </w:r>
          </w:p>
        </w:tc>
        <w:tc>
          <w:tcPr>
            <w:tcW w:w="3006" w:type="dxa"/>
          </w:tcPr>
          <w:p w14:paraId="74D6249F" w14:textId="65CB7F40" w:rsidR="00813547" w:rsidRDefault="00813547" w:rsidP="00813547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Explanation</w:t>
            </w:r>
          </w:p>
        </w:tc>
      </w:tr>
      <w:tr w:rsidR="00813547" w14:paraId="6B71D24B" w14:textId="77777777" w:rsidTr="00813547">
        <w:tc>
          <w:tcPr>
            <w:tcW w:w="3005" w:type="dxa"/>
          </w:tcPr>
          <w:p w14:paraId="1F4A441A" w14:textId="72443A11" w:rsidR="00813547" w:rsidRDefault="00813547">
            <w:pPr>
              <w:rPr>
                <w:lang w:val="en-US"/>
              </w:rPr>
            </w:pPr>
            <w:r w:rsidRPr="00813547">
              <w:t>UK GDPR</w:t>
            </w:r>
          </w:p>
        </w:tc>
        <w:tc>
          <w:tcPr>
            <w:tcW w:w="3005" w:type="dxa"/>
          </w:tcPr>
          <w:p w14:paraId="7F2353BC" w14:textId="47A37B08" w:rsidR="00813547" w:rsidRDefault="00813547">
            <w:pPr>
              <w:rPr>
                <w:lang w:val="en-US"/>
              </w:rPr>
            </w:pPr>
            <w:r w:rsidRPr="00813547">
              <w:t>No lawful basis, no DPA, no safeguards</w:t>
            </w:r>
          </w:p>
        </w:tc>
        <w:tc>
          <w:tcPr>
            <w:tcW w:w="3006" w:type="dxa"/>
          </w:tcPr>
          <w:p w14:paraId="09505FA4" w14:textId="3B7AB746" w:rsidR="00813547" w:rsidRDefault="00813547">
            <w:pPr>
              <w:rPr>
                <w:lang w:val="en-US"/>
              </w:rPr>
            </w:pPr>
            <w:r w:rsidRPr="00813547">
              <w:rPr>
                <w:lang w:val="en-US"/>
              </w:rPr>
              <w:t>Missing Articles 5, 28, 32 requirements.</w:t>
            </w:r>
          </w:p>
        </w:tc>
      </w:tr>
      <w:tr w:rsidR="00813547" w14:paraId="126270B8" w14:textId="77777777" w:rsidTr="00813547">
        <w:tc>
          <w:tcPr>
            <w:tcW w:w="3005" w:type="dxa"/>
          </w:tcPr>
          <w:p w14:paraId="089D7E89" w14:textId="27159512" w:rsidR="00813547" w:rsidRDefault="00813547">
            <w:pPr>
              <w:rPr>
                <w:lang w:val="en-US"/>
              </w:rPr>
            </w:pPr>
            <w:r w:rsidRPr="00813547">
              <w:t>UK GDPR</w:t>
            </w:r>
          </w:p>
        </w:tc>
        <w:tc>
          <w:tcPr>
            <w:tcW w:w="3005" w:type="dxa"/>
          </w:tcPr>
          <w:p w14:paraId="1D0C07D7" w14:textId="40E272D5" w:rsidR="00813547" w:rsidRDefault="00813547">
            <w:pPr>
              <w:rPr>
                <w:lang w:val="en-US"/>
              </w:rPr>
            </w:pPr>
            <w:r w:rsidRPr="00813547">
              <w:t>Data sharing without purpose limitation</w:t>
            </w:r>
          </w:p>
        </w:tc>
        <w:tc>
          <w:tcPr>
            <w:tcW w:w="3006" w:type="dxa"/>
          </w:tcPr>
          <w:p w14:paraId="7195942D" w14:textId="60FB188D" w:rsidR="00813547" w:rsidRDefault="00813547">
            <w:pPr>
              <w:rPr>
                <w:lang w:val="en-US"/>
              </w:rPr>
            </w:pPr>
            <w:r w:rsidRPr="00813547">
              <w:t>“As it sees fit” violates purpose limitation.</w:t>
            </w:r>
          </w:p>
        </w:tc>
      </w:tr>
      <w:tr w:rsidR="00813547" w14:paraId="6F2BB531" w14:textId="77777777" w:rsidTr="00813547">
        <w:tc>
          <w:tcPr>
            <w:tcW w:w="3005" w:type="dxa"/>
          </w:tcPr>
          <w:p w14:paraId="658B0BBF" w14:textId="7F591C22" w:rsidR="00813547" w:rsidRDefault="00813547">
            <w:pPr>
              <w:rPr>
                <w:lang w:val="en-US"/>
              </w:rPr>
            </w:pPr>
            <w:r w:rsidRPr="00813547">
              <w:t>UK GDPR</w:t>
            </w:r>
          </w:p>
        </w:tc>
        <w:tc>
          <w:tcPr>
            <w:tcW w:w="3005" w:type="dxa"/>
          </w:tcPr>
          <w:p w14:paraId="738A4AF7" w14:textId="77777777" w:rsidR="00813547" w:rsidRPr="00813547" w:rsidRDefault="00813547" w:rsidP="00813547">
            <w:r w:rsidRPr="00813547">
              <w:t>No breach notification</w:t>
            </w:r>
          </w:p>
          <w:p w14:paraId="224E947A" w14:textId="77777777" w:rsidR="00813547" w:rsidRDefault="00813547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3BA2C9FD" w14:textId="20BD9423" w:rsidR="00813547" w:rsidRDefault="00813547">
            <w:pPr>
              <w:rPr>
                <w:lang w:val="en-US"/>
              </w:rPr>
            </w:pPr>
            <w:r w:rsidRPr="00813547">
              <w:rPr>
                <w:lang w:val="en-US"/>
              </w:rPr>
              <w:t>Mandatory under Articles 33–34.</w:t>
            </w:r>
          </w:p>
        </w:tc>
      </w:tr>
      <w:tr w:rsidR="00813547" w14:paraId="252629E7" w14:textId="77777777" w:rsidTr="00813547">
        <w:tc>
          <w:tcPr>
            <w:tcW w:w="3005" w:type="dxa"/>
          </w:tcPr>
          <w:p w14:paraId="7AD3012C" w14:textId="6A84FCDA" w:rsidR="00813547" w:rsidRDefault="00813547">
            <w:pPr>
              <w:rPr>
                <w:lang w:val="en-US"/>
              </w:rPr>
            </w:pPr>
            <w:r w:rsidRPr="00813547">
              <w:t>UK GDPR</w:t>
            </w:r>
          </w:p>
        </w:tc>
        <w:tc>
          <w:tcPr>
            <w:tcW w:w="3005" w:type="dxa"/>
          </w:tcPr>
          <w:p w14:paraId="0BE0F63D" w14:textId="5B2F82BA" w:rsidR="00813547" w:rsidRDefault="00813547">
            <w:pPr>
              <w:rPr>
                <w:lang w:val="en-US"/>
              </w:rPr>
            </w:pPr>
            <w:r w:rsidRPr="00813547">
              <w:rPr>
                <w:lang w:val="en-US"/>
              </w:rPr>
              <w:t>No data subject rights</w:t>
            </w:r>
          </w:p>
        </w:tc>
        <w:tc>
          <w:tcPr>
            <w:tcW w:w="3006" w:type="dxa"/>
          </w:tcPr>
          <w:p w14:paraId="5053425F" w14:textId="56FB7B14" w:rsidR="00813547" w:rsidRDefault="00813547">
            <w:pPr>
              <w:rPr>
                <w:lang w:val="en-US"/>
              </w:rPr>
            </w:pPr>
            <w:r w:rsidRPr="00813547">
              <w:t>Missing Articles 12–22.</w:t>
            </w:r>
          </w:p>
        </w:tc>
      </w:tr>
      <w:tr w:rsidR="00813547" w14:paraId="417ABF14" w14:textId="77777777" w:rsidTr="00813547">
        <w:tc>
          <w:tcPr>
            <w:tcW w:w="3005" w:type="dxa"/>
          </w:tcPr>
          <w:p w14:paraId="44225244" w14:textId="5DF44756" w:rsidR="00813547" w:rsidRDefault="00813547">
            <w:pPr>
              <w:rPr>
                <w:lang w:val="en-US"/>
              </w:rPr>
            </w:pPr>
            <w:r w:rsidRPr="00813547">
              <w:lastRenderedPageBreak/>
              <w:t>UK GDPR</w:t>
            </w:r>
          </w:p>
        </w:tc>
        <w:tc>
          <w:tcPr>
            <w:tcW w:w="3005" w:type="dxa"/>
          </w:tcPr>
          <w:p w14:paraId="73BAE240" w14:textId="2B70EC4C" w:rsidR="00813547" w:rsidRDefault="00813547">
            <w:pPr>
              <w:rPr>
                <w:lang w:val="en-US"/>
              </w:rPr>
            </w:pPr>
            <w:r w:rsidRPr="00813547">
              <w:t>No retention policy</w:t>
            </w:r>
          </w:p>
        </w:tc>
        <w:tc>
          <w:tcPr>
            <w:tcW w:w="3006" w:type="dxa"/>
          </w:tcPr>
          <w:p w14:paraId="6386B280" w14:textId="58D38590" w:rsidR="00813547" w:rsidRDefault="00813547">
            <w:pPr>
              <w:rPr>
                <w:lang w:val="en-US"/>
              </w:rPr>
            </w:pPr>
            <w:r w:rsidRPr="00813547">
              <w:t>Violates storage limitation.</w:t>
            </w:r>
          </w:p>
        </w:tc>
      </w:tr>
      <w:tr w:rsidR="00813547" w14:paraId="45DB466F" w14:textId="77777777" w:rsidTr="00813547">
        <w:tc>
          <w:tcPr>
            <w:tcW w:w="3005" w:type="dxa"/>
          </w:tcPr>
          <w:p w14:paraId="59A0CEB7" w14:textId="10396B46" w:rsidR="00813547" w:rsidRDefault="00813547">
            <w:pPr>
              <w:rPr>
                <w:lang w:val="en-US"/>
              </w:rPr>
            </w:pPr>
            <w:r w:rsidRPr="00813547">
              <w:rPr>
                <w:lang w:val="en-US"/>
              </w:rPr>
              <w:t>Outsourcing rules (PRA/EBA)</w:t>
            </w:r>
          </w:p>
        </w:tc>
        <w:tc>
          <w:tcPr>
            <w:tcW w:w="3005" w:type="dxa"/>
          </w:tcPr>
          <w:p w14:paraId="092723BE" w14:textId="0D5B2A81" w:rsidR="00813547" w:rsidRDefault="00813547">
            <w:pPr>
              <w:rPr>
                <w:lang w:val="en-US"/>
              </w:rPr>
            </w:pPr>
            <w:r w:rsidRPr="00813547">
              <w:rPr>
                <w:lang w:val="en-US"/>
              </w:rPr>
              <w:t>No audit rights</w:t>
            </w:r>
          </w:p>
        </w:tc>
        <w:tc>
          <w:tcPr>
            <w:tcW w:w="3006" w:type="dxa"/>
          </w:tcPr>
          <w:p w14:paraId="3D92DAA8" w14:textId="3B2F4AE7" w:rsidR="00813547" w:rsidRDefault="00813547">
            <w:pPr>
              <w:rPr>
                <w:lang w:val="en-US"/>
              </w:rPr>
            </w:pPr>
            <w:r w:rsidRPr="00813547">
              <w:t>Required for material outsourcing.</w:t>
            </w:r>
          </w:p>
        </w:tc>
      </w:tr>
      <w:tr w:rsidR="00813547" w14:paraId="7F47BB8B" w14:textId="77777777" w:rsidTr="00813547">
        <w:tc>
          <w:tcPr>
            <w:tcW w:w="3005" w:type="dxa"/>
          </w:tcPr>
          <w:p w14:paraId="0829DD48" w14:textId="587A45A2" w:rsidR="00813547" w:rsidRDefault="00813547">
            <w:pPr>
              <w:rPr>
                <w:lang w:val="en-US"/>
              </w:rPr>
            </w:pPr>
            <w:r w:rsidRPr="00813547">
              <w:t>Outsourcing rules</w:t>
            </w:r>
          </w:p>
        </w:tc>
        <w:tc>
          <w:tcPr>
            <w:tcW w:w="3005" w:type="dxa"/>
          </w:tcPr>
          <w:p w14:paraId="491AB52C" w14:textId="1232A415" w:rsidR="00813547" w:rsidRDefault="00813547">
            <w:pPr>
              <w:rPr>
                <w:lang w:val="en-US"/>
              </w:rPr>
            </w:pPr>
            <w:r w:rsidRPr="00813547">
              <w:t>No exit strategy</w:t>
            </w:r>
          </w:p>
        </w:tc>
        <w:tc>
          <w:tcPr>
            <w:tcW w:w="3006" w:type="dxa"/>
          </w:tcPr>
          <w:p w14:paraId="20A544A9" w14:textId="536CD3AB" w:rsidR="00813547" w:rsidRDefault="00813547">
            <w:pPr>
              <w:rPr>
                <w:lang w:val="en-US"/>
              </w:rPr>
            </w:pPr>
            <w:r w:rsidRPr="00813547">
              <w:t>Mandatory under SS2/21.</w:t>
            </w:r>
          </w:p>
        </w:tc>
      </w:tr>
      <w:tr w:rsidR="00813547" w14:paraId="436473D7" w14:textId="77777777" w:rsidTr="00813547">
        <w:tc>
          <w:tcPr>
            <w:tcW w:w="3005" w:type="dxa"/>
          </w:tcPr>
          <w:p w14:paraId="7DF2AD84" w14:textId="229D206C" w:rsidR="00813547" w:rsidRDefault="00813547">
            <w:pPr>
              <w:rPr>
                <w:lang w:val="en-US"/>
              </w:rPr>
            </w:pPr>
            <w:r w:rsidRPr="00813547">
              <w:rPr>
                <w:lang w:val="en-US"/>
              </w:rPr>
              <w:t>IP law</w:t>
            </w:r>
          </w:p>
        </w:tc>
        <w:tc>
          <w:tcPr>
            <w:tcW w:w="3005" w:type="dxa"/>
          </w:tcPr>
          <w:p w14:paraId="61F7A20E" w14:textId="6C10B9FC" w:rsidR="00813547" w:rsidRDefault="00813547">
            <w:pPr>
              <w:rPr>
                <w:lang w:val="en-US"/>
              </w:rPr>
            </w:pPr>
            <w:r w:rsidRPr="00813547">
              <w:rPr>
                <w:lang w:val="en-US"/>
              </w:rPr>
              <w:t>No IP ownership clause</w:t>
            </w:r>
          </w:p>
        </w:tc>
        <w:tc>
          <w:tcPr>
            <w:tcW w:w="3006" w:type="dxa"/>
          </w:tcPr>
          <w:p w14:paraId="7410CBB9" w14:textId="01C0F9FC" w:rsidR="00813547" w:rsidRDefault="00813547">
            <w:pPr>
              <w:rPr>
                <w:lang w:val="en-US"/>
              </w:rPr>
            </w:pPr>
            <w:r w:rsidRPr="00813547">
              <w:t>Creates ambiguity over software and data rights.</w:t>
            </w:r>
          </w:p>
        </w:tc>
      </w:tr>
      <w:tr w:rsidR="00813547" w14:paraId="1DB7EA10" w14:textId="77777777" w:rsidTr="00813547">
        <w:tc>
          <w:tcPr>
            <w:tcW w:w="3005" w:type="dxa"/>
          </w:tcPr>
          <w:p w14:paraId="7FBCCDDA" w14:textId="1FC02DF1" w:rsidR="00813547" w:rsidRDefault="00813547">
            <w:pPr>
              <w:rPr>
                <w:lang w:val="en-US"/>
              </w:rPr>
            </w:pPr>
            <w:r w:rsidRPr="00813547">
              <w:t>Contract law</w:t>
            </w:r>
          </w:p>
        </w:tc>
        <w:tc>
          <w:tcPr>
            <w:tcW w:w="3005" w:type="dxa"/>
          </w:tcPr>
          <w:p w14:paraId="093220BB" w14:textId="4E23B27C" w:rsidR="00813547" w:rsidRDefault="00813547">
            <w:pPr>
              <w:rPr>
                <w:lang w:val="en-US"/>
              </w:rPr>
            </w:pPr>
            <w:r w:rsidRPr="00813547">
              <w:t>No liability clause</w:t>
            </w:r>
          </w:p>
        </w:tc>
        <w:tc>
          <w:tcPr>
            <w:tcW w:w="3006" w:type="dxa"/>
          </w:tcPr>
          <w:p w14:paraId="631E5536" w14:textId="60AB9FA0" w:rsidR="00813547" w:rsidRDefault="00813547">
            <w:pPr>
              <w:rPr>
                <w:lang w:val="en-US"/>
              </w:rPr>
            </w:pPr>
            <w:r w:rsidRPr="00813547">
              <w:rPr>
                <w:lang w:val="en-US"/>
              </w:rPr>
              <w:t>Creates unlimited liability by default.</w:t>
            </w:r>
          </w:p>
        </w:tc>
      </w:tr>
      <w:tr w:rsidR="00813547" w14:paraId="021D3475" w14:textId="77777777" w:rsidTr="00813547">
        <w:tc>
          <w:tcPr>
            <w:tcW w:w="3005" w:type="dxa"/>
          </w:tcPr>
          <w:p w14:paraId="339B1B70" w14:textId="6D90A6E1" w:rsidR="00813547" w:rsidRDefault="00813547">
            <w:pPr>
              <w:rPr>
                <w:lang w:val="en-US"/>
              </w:rPr>
            </w:pPr>
            <w:r w:rsidRPr="00813547">
              <w:t>Contract law</w:t>
            </w:r>
          </w:p>
        </w:tc>
        <w:tc>
          <w:tcPr>
            <w:tcW w:w="3005" w:type="dxa"/>
          </w:tcPr>
          <w:p w14:paraId="6078774B" w14:textId="1BE5E1E2" w:rsidR="00813547" w:rsidRDefault="00813547">
            <w:pPr>
              <w:rPr>
                <w:lang w:val="en-US"/>
              </w:rPr>
            </w:pPr>
            <w:r w:rsidRPr="00813547">
              <w:rPr>
                <w:lang w:val="en-US"/>
              </w:rPr>
              <w:t>No governing law</w:t>
            </w:r>
          </w:p>
        </w:tc>
        <w:tc>
          <w:tcPr>
            <w:tcW w:w="3006" w:type="dxa"/>
          </w:tcPr>
          <w:p w14:paraId="08856FC3" w14:textId="06A3A9FD" w:rsidR="00813547" w:rsidRDefault="00813547">
            <w:pPr>
              <w:rPr>
                <w:lang w:val="en-US"/>
              </w:rPr>
            </w:pPr>
            <w:r w:rsidRPr="00813547">
              <w:t>Creates uncertainty in disputes.</w:t>
            </w:r>
          </w:p>
        </w:tc>
      </w:tr>
      <w:tr w:rsidR="00813547" w14:paraId="0BA712C6" w14:textId="77777777" w:rsidTr="00813547">
        <w:tc>
          <w:tcPr>
            <w:tcW w:w="3005" w:type="dxa"/>
          </w:tcPr>
          <w:p w14:paraId="35720ADA" w14:textId="7D4285F6" w:rsidR="00813547" w:rsidRDefault="00813547">
            <w:pPr>
              <w:rPr>
                <w:lang w:val="en-US"/>
              </w:rPr>
            </w:pPr>
            <w:r w:rsidRPr="00813547">
              <w:t>Consumer/Business fairness</w:t>
            </w:r>
          </w:p>
        </w:tc>
        <w:tc>
          <w:tcPr>
            <w:tcW w:w="3005" w:type="dxa"/>
          </w:tcPr>
          <w:p w14:paraId="73171653" w14:textId="0CCF233A" w:rsidR="00813547" w:rsidRDefault="00813547">
            <w:pPr>
              <w:rPr>
                <w:lang w:val="en-US"/>
              </w:rPr>
            </w:pPr>
            <w:r w:rsidRPr="00813547">
              <w:t>One</w:t>
            </w:r>
            <w:r w:rsidRPr="00813547">
              <w:noBreakHyphen/>
              <w:t>sided data usage</w:t>
            </w:r>
          </w:p>
        </w:tc>
        <w:tc>
          <w:tcPr>
            <w:tcW w:w="3006" w:type="dxa"/>
          </w:tcPr>
          <w:p w14:paraId="57C069C8" w14:textId="60176A91" w:rsidR="00813547" w:rsidRDefault="00813547">
            <w:pPr>
              <w:rPr>
                <w:lang w:val="en-US"/>
              </w:rPr>
            </w:pPr>
            <w:r w:rsidRPr="00813547">
              <w:t>Likely unfair under UK contract law.</w:t>
            </w:r>
          </w:p>
        </w:tc>
      </w:tr>
    </w:tbl>
    <w:p w14:paraId="5207DBE0" w14:textId="77777777" w:rsidR="00813547" w:rsidRPr="00E77065" w:rsidRDefault="00813547">
      <w:pPr>
        <w:rPr>
          <w:lang w:val="en-US"/>
        </w:rPr>
      </w:pPr>
    </w:p>
    <w:sectPr w:rsidR="00813547" w:rsidRPr="00E770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7D01"/>
    <w:multiLevelType w:val="hybridMultilevel"/>
    <w:tmpl w:val="A042AB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C25730"/>
    <w:multiLevelType w:val="hybridMultilevel"/>
    <w:tmpl w:val="EB50DB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330794">
    <w:abstractNumId w:val="1"/>
  </w:num>
  <w:num w:numId="2" w16cid:durableId="1006443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065"/>
    <w:rsid w:val="001425F2"/>
    <w:rsid w:val="00247A79"/>
    <w:rsid w:val="00704E6B"/>
    <w:rsid w:val="00772C96"/>
    <w:rsid w:val="00813547"/>
    <w:rsid w:val="009A6774"/>
    <w:rsid w:val="00D57AC0"/>
    <w:rsid w:val="00E7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C1792"/>
  <w15:chartTrackingRefBased/>
  <w15:docId w15:val="{CB62E092-EC73-40D7-BA1E-95DCB54BA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0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0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0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0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0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0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0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0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0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770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Kiernan Hall</dc:creator>
  <cp:keywords/>
  <dc:description/>
  <cp:lastModifiedBy>Kiernan Hall</cp:lastModifiedBy>
  <cp:revision>2</cp:revision>
  <dcterms:created xsi:type="dcterms:W3CDTF">2026-03-09T15:59:00Z</dcterms:created>
  <dcterms:modified xsi:type="dcterms:W3CDTF">2026-03-09T16:25:00Z</dcterms:modified>
</cp:coreProperties>
</file>