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06EB" w14:textId="1F09DF80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SOFTWARE</w:t>
      </w:r>
      <w:r w:rsidRPr="003E5315">
        <w:rPr>
          <w:b/>
          <w:bCs/>
        </w:rPr>
        <w:noBreakHyphen/>
        <w:t>AS</w:t>
      </w:r>
      <w:r w:rsidRPr="003E5315">
        <w:rPr>
          <w:b/>
          <w:bCs/>
        </w:rPr>
        <w:noBreakHyphen/>
        <w:t>A</w:t>
      </w:r>
      <w:r w:rsidRPr="003E5315">
        <w:rPr>
          <w:b/>
          <w:bCs/>
        </w:rPr>
        <w:noBreakHyphen/>
        <w:t>SERVICE AGREEMENT</w:t>
      </w:r>
      <w:r>
        <w:rPr>
          <w:b/>
          <w:bCs/>
        </w:rPr>
        <w:t xml:space="preserve"> (Medium)</w:t>
      </w:r>
    </w:p>
    <w:p w14:paraId="49756114" w14:textId="77777777" w:rsidR="003E5315" w:rsidRPr="003E5315" w:rsidRDefault="003E5315" w:rsidP="003E5315">
      <w:pPr>
        <w:rPr>
          <w:b/>
          <w:bCs/>
        </w:rPr>
      </w:pPr>
      <w:r w:rsidRPr="003E5315">
        <w:t>This SaaS Agreement (“Agreement”) is made on</w:t>
      </w:r>
      <w:r w:rsidRPr="003E5315">
        <w:rPr>
          <w:b/>
          <w:bCs/>
        </w:rPr>
        <w:t xml:space="preserve"> 1 April 2026 </w:t>
      </w:r>
      <w:r w:rsidRPr="003E5315">
        <w:t>between:</w:t>
      </w:r>
    </w:p>
    <w:p w14:paraId="371A11E9" w14:textId="77777777" w:rsidR="003E5315" w:rsidRPr="003E5315" w:rsidRDefault="003E5315" w:rsidP="003E5315">
      <w:r w:rsidRPr="003E5315">
        <w:rPr>
          <w:b/>
          <w:bCs/>
        </w:rPr>
        <w:t xml:space="preserve">Nimbus Analytics Ltd, </w:t>
      </w:r>
      <w:r w:rsidRPr="003E5315">
        <w:t>a company incorporated in England and Wales (Company No. 11223344), with its registered office at 12 Regent Wharf, London (“Provider”),</w:t>
      </w:r>
      <w:r w:rsidRPr="003E5315">
        <w:br/>
        <w:t>and</w:t>
      </w:r>
      <w:r w:rsidRPr="003E5315">
        <w:br/>
      </w:r>
      <w:proofErr w:type="spellStart"/>
      <w:r w:rsidRPr="003E5315">
        <w:rPr>
          <w:b/>
          <w:bCs/>
        </w:rPr>
        <w:t>Harborstone</w:t>
      </w:r>
      <w:proofErr w:type="spellEnd"/>
      <w:r w:rsidRPr="003E5315">
        <w:rPr>
          <w:b/>
          <w:bCs/>
        </w:rPr>
        <w:t xml:space="preserve"> Logistics Ltd</w:t>
      </w:r>
      <w:r w:rsidRPr="003E5315">
        <w:t>, a logistics and warehousing operator with its principal place of business at 88 River Road, Nottingham (“Client”).</w:t>
      </w:r>
    </w:p>
    <w:p w14:paraId="7E2DE2B8" w14:textId="77777777" w:rsidR="003E5315" w:rsidRPr="003E5315" w:rsidRDefault="003E5315" w:rsidP="003E5315">
      <w:r w:rsidRPr="003E5315">
        <w:t>Together, the “Parties.”</w:t>
      </w:r>
    </w:p>
    <w:p w14:paraId="415FAD32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1. Scope of Services</w:t>
      </w:r>
    </w:p>
    <w:p w14:paraId="0E8436DA" w14:textId="77777777" w:rsidR="003E5315" w:rsidRPr="003E5315" w:rsidRDefault="003E5315" w:rsidP="003E5315">
      <w:r w:rsidRPr="003E5315">
        <w:t>1.1 Provider shall supply access to its cloud</w:t>
      </w:r>
      <w:r w:rsidRPr="003E5315">
        <w:noBreakHyphen/>
        <w:t>based analytics platform, including demand forecasting, inventory optimisation, and automated reporting (“Services”).</w:t>
      </w:r>
      <w:r w:rsidRPr="003E5315">
        <w:br/>
        <w:t>1.2 Provider shall provide API access for data ingestion.</w:t>
      </w:r>
      <w:r w:rsidRPr="003E5315">
        <w:br/>
        <w:t>1.3 Provider may update the Services, provided such updates do not materially reduce functionality.</w:t>
      </w:r>
    </w:p>
    <w:p w14:paraId="0138FAF4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2. Service Levels</w:t>
      </w:r>
    </w:p>
    <w:p w14:paraId="02000723" w14:textId="77777777" w:rsidR="003E5315" w:rsidRPr="003E5315" w:rsidRDefault="003E5315" w:rsidP="003E5315">
      <w:r w:rsidRPr="003E5315">
        <w:t>2.1 Provider shall use reasonable efforts to maintain 99.5% uptime.</w:t>
      </w:r>
      <w:r w:rsidRPr="003E5315">
        <w:br/>
        <w:t>2.2 Support is available Monday–Friday, 9am–6pm UK time.</w:t>
      </w:r>
      <w:r w:rsidRPr="003E5315">
        <w:br/>
        <w:t>2.3 Provider shall notify Client of scheduled maintenance at least 48 hours in advance.</w:t>
      </w:r>
    </w:p>
    <w:p w14:paraId="561E6870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3. Fees &amp; Payment</w:t>
      </w:r>
    </w:p>
    <w:p w14:paraId="679961CB" w14:textId="77777777" w:rsidR="003E5315" w:rsidRPr="003E5315" w:rsidRDefault="003E5315" w:rsidP="003E5315">
      <w:r w:rsidRPr="003E5315">
        <w:t>3.1 Client shall pay £40,000 per year, invoiced quarterly.</w:t>
      </w:r>
      <w:r w:rsidRPr="003E5315">
        <w:br/>
        <w:t>3.2 Late payments accrue interest at 1.5% per month.</w:t>
      </w:r>
      <w:r w:rsidRPr="003E5315">
        <w:br/>
        <w:t>3.3 Provider may increase fees annually by up to 5% with 60 days’ notice.</w:t>
      </w:r>
    </w:p>
    <w:p w14:paraId="024996D2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4. Data Protection</w:t>
      </w:r>
    </w:p>
    <w:p w14:paraId="5C2BA33F" w14:textId="77777777" w:rsidR="003E5315" w:rsidRPr="003E5315" w:rsidRDefault="003E5315" w:rsidP="003E5315">
      <w:r w:rsidRPr="003E5315">
        <w:t>4.1 Provider shall process Client Data in accordance with UK GDPR and the Data Protection Act 2018.</w:t>
      </w:r>
      <w:r w:rsidRPr="003E5315">
        <w:br/>
        <w:t>4.2 Provider shall implement appropriate technical and organisational measures, including encryption and access control.</w:t>
      </w:r>
      <w:r w:rsidRPr="003E5315">
        <w:br/>
        <w:t>4.3 Provider may appoint sub</w:t>
      </w:r>
      <w:r w:rsidRPr="003E5315">
        <w:noBreakHyphen/>
        <w:t>processors with prior written notice to Client.</w:t>
      </w:r>
      <w:r w:rsidRPr="003E5315">
        <w:br/>
        <w:t>4.4 Provider shall notify Client of any personal data breach within 48 hours.</w:t>
      </w:r>
    </w:p>
    <w:p w14:paraId="11228122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5. Confidentiality</w:t>
      </w:r>
    </w:p>
    <w:p w14:paraId="73C0A647" w14:textId="77777777" w:rsidR="003E5315" w:rsidRPr="003E5315" w:rsidRDefault="003E5315" w:rsidP="003E5315">
      <w:r w:rsidRPr="003E5315">
        <w:t>5.1 Each Party shall keep confidential all information disclosed under this Agreement.</w:t>
      </w:r>
      <w:r w:rsidRPr="003E5315">
        <w:br/>
        <w:t>5.2 Confidentiality obligations survive termination for five (5) years.</w:t>
      </w:r>
    </w:p>
    <w:p w14:paraId="40B7E316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6. Intellectual Property</w:t>
      </w:r>
    </w:p>
    <w:p w14:paraId="698F8F0B" w14:textId="77777777" w:rsidR="003E5315" w:rsidRPr="003E5315" w:rsidRDefault="003E5315" w:rsidP="003E5315">
      <w:r w:rsidRPr="003E5315">
        <w:t>6.1 Provider retains all IP rights in the Services and underlying technology.</w:t>
      </w:r>
      <w:r w:rsidRPr="003E5315">
        <w:br/>
        <w:t>6.2 Client receives a non</w:t>
      </w:r>
      <w:r w:rsidRPr="003E5315">
        <w:noBreakHyphen/>
        <w:t>exclusive, non</w:t>
      </w:r>
      <w:r w:rsidRPr="003E5315">
        <w:noBreakHyphen/>
        <w:t>transferable licence to use the Services for internal business purposes.</w:t>
      </w:r>
      <w:r w:rsidRPr="003E5315">
        <w:br/>
        <w:t>6.3 Client retains ownership of all Client Data.</w:t>
      </w:r>
    </w:p>
    <w:p w14:paraId="436F80D9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7. Liability</w:t>
      </w:r>
    </w:p>
    <w:p w14:paraId="27AED53B" w14:textId="77777777" w:rsidR="003E5315" w:rsidRPr="003E5315" w:rsidRDefault="003E5315" w:rsidP="003E5315">
      <w:r w:rsidRPr="003E5315">
        <w:lastRenderedPageBreak/>
        <w:t>7.1 Provider’s total liability arising out of this Agreement shall not exceed £20,000.</w:t>
      </w:r>
      <w:r w:rsidRPr="003E5315">
        <w:br/>
        <w:t>7.2 Provider shall not be liable for indirect or consequential loss.</w:t>
      </w:r>
      <w:r w:rsidRPr="003E5315">
        <w:br/>
        <w:t>7.3 Nothing in this Agreement limits liability for fraud or personal injury.</w:t>
      </w:r>
    </w:p>
    <w:p w14:paraId="79370E73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8. Term &amp; Termination</w:t>
      </w:r>
    </w:p>
    <w:p w14:paraId="50323FB2" w14:textId="77777777" w:rsidR="003E5315" w:rsidRPr="003E5315" w:rsidRDefault="003E5315" w:rsidP="003E5315">
      <w:r w:rsidRPr="003E5315">
        <w:t>8.1 Agreement commences on the Effective Date and continues for 12 months.</w:t>
      </w:r>
      <w:r w:rsidRPr="003E5315">
        <w:br/>
        <w:t>8.2 Either Party may terminate with 30 days’ written notice.</w:t>
      </w:r>
      <w:r w:rsidRPr="003E5315">
        <w:br/>
        <w:t>8.3 Either Party may terminate immediately for material breach not remedied within 30 days.</w:t>
      </w:r>
    </w:p>
    <w:p w14:paraId="32C27B7D" w14:textId="77777777" w:rsidR="003E5315" w:rsidRPr="003E5315" w:rsidRDefault="003E5315" w:rsidP="003E5315">
      <w:pPr>
        <w:rPr>
          <w:b/>
          <w:bCs/>
        </w:rPr>
      </w:pPr>
      <w:r w:rsidRPr="003E5315">
        <w:rPr>
          <w:b/>
          <w:bCs/>
        </w:rPr>
        <w:t>9. Governing Law &amp; Jurisdiction</w:t>
      </w:r>
    </w:p>
    <w:p w14:paraId="6A082C7F" w14:textId="77777777" w:rsidR="003E5315" w:rsidRPr="003E5315" w:rsidRDefault="003E5315" w:rsidP="003E5315">
      <w:r w:rsidRPr="003E5315">
        <w:t>9.1 This Agreement is governed by the laws of England and Wales.</w:t>
      </w:r>
      <w:r w:rsidRPr="003E5315">
        <w:br/>
        <w:t>9.2 The Parties submit to the exclusive jurisdiction of the courts of England and Wales.</w:t>
      </w:r>
    </w:p>
    <w:p w14:paraId="375BFC99" w14:textId="77777777" w:rsidR="009A6774" w:rsidRPr="003E5315" w:rsidRDefault="009A6774" w:rsidP="003E5315"/>
    <w:sectPr w:rsidR="009A6774" w:rsidRPr="003E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9591A"/>
    <w:multiLevelType w:val="multilevel"/>
    <w:tmpl w:val="25C0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4"/>
    <w:rsid w:val="001425F2"/>
    <w:rsid w:val="00236444"/>
    <w:rsid w:val="00247A79"/>
    <w:rsid w:val="003E5315"/>
    <w:rsid w:val="00772C96"/>
    <w:rsid w:val="00792CCE"/>
    <w:rsid w:val="009A6774"/>
    <w:rsid w:val="00C44704"/>
    <w:rsid w:val="00D57AC0"/>
    <w:rsid w:val="00D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75E"/>
  <w15:chartTrackingRefBased/>
  <w15:docId w15:val="{554F082B-DD97-442E-BF42-6150BC65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2</cp:revision>
  <dcterms:created xsi:type="dcterms:W3CDTF">2026-03-09T16:24:00Z</dcterms:created>
  <dcterms:modified xsi:type="dcterms:W3CDTF">2026-03-09T16:24:00Z</dcterms:modified>
</cp:coreProperties>
</file>