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14B10">
      <w:pPr>
        <w:jc w:val="right"/>
      </w:pPr>
      <w:r>
        <w:drawing>
          <wp:inline distT="0" distB="0" distL="0" distR="0">
            <wp:extent cx="2743200" cy="400050"/>
            <wp:effectExtent l="19050" t="0" r="0" b="0"/>
            <wp:docPr id="1" name="图片 1" descr="billjcLogo"/>
            <wp:cNvGraphicFramePr/>
            <a:graphic xmlns:a="http://schemas.openxmlformats.org/drawingml/2006/main">
              <a:graphicData uri="http://schemas.openxmlformats.org/drawingml/2006/picture">
                <pic:pic xmlns:pic="http://schemas.openxmlformats.org/drawingml/2006/picture">
                  <pic:nvPicPr>
                    <pic:cNvPr id="1" name="图片 1" descr="billjcLogo"/>
                    <pic:cNvPicPr>
                      <a:picLocks noChangeArrowheads="1"/>
                    </pic:cNvPicPr>
                  </pic:nvPicPr>
                  <pic:blipFill>
                    <a:blip r:embed="rId6" cstate="print"/>
                    <a:srcRect/>
                    <a:stretch>
                      <a:fillRect/>
                    </a:stretch>
                  </pic:blipFill>
                  <pic:spPr>
                    <a:xfrm>
                      <a:off x="0" y="0"/>
                      <a:ext cx="2743200" cy="400050"/>
                    </a:xfrm>
                    <a:prstGeom prst="rect">
                      <a:avLst/>
                    </a:prstGeom>
                    <a:noFill/>
                    <a:ln w="9525">
                      <a:noFill/>
                      <a:miter lim="800000"/>
                      <a:headEnd/>
                      <a:tailEnd/>
                    </a:ln>
                  </pic:spPr>
                </pic:pic>
              </a:graphicData>
            </a:graphic>
          </wp:inline>
        </w:drawing>
      </w:r>
    </w:p>
    <w:p w14:paraId="58D9F73F">
      <w:pPr>
        <w:jc w:val="right"/>
        <w:rPr>
          <w:rFonts w:ascii="宋体" w:hAnsi="宋体"/>
        </w:rPr>
      </w:pPr>
    </w:p>
    <w:tbl>
      <w:tblPr>
        <w:tblStyle w:val="19"/>
        <w:tblpPr w:leftFromText="180" w:rightFromText="180" w:vertAnchor="text" w:horzAnchor="margin" w:tblpXSpec="right" w:tblpY="-53"/>
        <w:tblW w:w="3680" w:type="dxa"/>
        <w:tblInd w:w="0" w:type="dxa"/>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420"/>
      </w:tblGrid>
      <w:tr w14:paraId="61EC9FBD">
        <w:trPr>
          <w:trHeight w:val="397" w:hRule="atLeast"/>
        </w:trPr>
        <w:tc>
          <w:tcPr>
            <w:tcW w:w="1260" w:type="dxa"/>
            <w:shd w:val="clear" w:color="auto" w:fill="B3B3B3"/>
          </w:tcPr>
          <w:p w14:paraId="1939EB3D">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保密等级</w:t>
            </w:r>
          </w:p>
        </w:tc>
        <w:tc>
          <w:tcPr>
            <w:tcW w:w="2420" w:type="dxa"/>
            <w:shd w:val="clear" w:color="auto" w:fill="B3B3B3"/>
            <w:vAlign w:val="center"/>
          </w:tcPr>
          <w:p w14:paraId="57F826A4">
            <w:pPr>
              <w:adjustRightInd w:val="0"/>
              <w:snapToGrid w:val="0"/>
              <w:jc w:val="right"/>
              <w:rPr>
                <w:rFonts w:cs="宋体" w:asciiTheme="minorEastAsia" w:hAnsiTheme="minorEastAsia" w:eastAsiaTheme="minorEastAsia"/>
                <w:b/>
                <w:szCs w:val="21"/>
              </w:rPr>
            </w:pPr>
            <w:r>
              <w:rPr>
                <w:rFonts w:hint="eastAsia" w:cs="宋体" w:asciiTheme="minorEastAsia" w:hAnsiTheme="minorEastAsia" w:eastAsiaTheme="minorEastAsia"/>
                <w:b/>
                <w:szCs w:val="21"/>
              </w:rPr>
              <w:t>内控</w:t>
            </w:r>
          </w:p>
        </w:tc>
      </w:tr>
      <w:tr w14:paraId="6981EA1B">
        <w:trPr>
          <w:trHeight w:val="125" w:hRule="atLeast"/>
        </w:trPr>
        <w:tc>
          <w:tcPr>
            <w:tcW w:w="1260" w:type="dxa"/>
            <w:vAlign w:val="center"/>
          </w:tcPr>
          <w:p w14:paraId="7CD3C9D1">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文档名称</w:t>
            </w:r>
          </w:p>
        </w:tc>
        <w:tc>
          <w:tcPr>
            <w:tcW w:w="2420" w:type="dxa"/>
            <w:vAlign w:val="center"/>
          </w:tcPr>
          <w:p w14:paraId="07171303">
            <w:pPr>
              <w:adjustRightInd w:val="0"/>
              <w:snapToGrid w:val="0"/>
              <w:jc w:val="right"/>
              <w:rPr>
                <w:rFonts w:cs="宋体" w:asciiTheme="minorEastAsia" w:hAnsiTheme="minorEastAsia" w:eastAsiaTheme="minorEastAsia"/>
                <w:b/>
                <w:szCs w:val="21"/>
              </w:rPr>
            </w:pPr>
            <w:r>
              <w:rPr>
                <w:rFonts w:hint="eastAsia" w:cs="宋体" w:asciiTheme="minorEastAsia" w:hAnsiTheme="minorEastAsia" w:eastAsiaTheme="minorEastAsia"/>
                <w:b/>
                <w:szCs w:val="21"/>
              </w:rPr>
              <w:t>软件需求规格说明书</w:t>
            </w:r>
          </w:p>
        </w:tc>
      </w:tr>
      <w:tr w14:paraId="2EBEA138">
        <w:trPr>
          <w:trHeight w:val="397" w:hRule="atLeast"/>
        </w:trPr>
        <w:tc>
          <w:tcPr>
            <w:tcW w:w="1260" w:type="dxa"/>
            <w:vAlign w:val="center"/>
          </w:tcPr>
          <w:p w14:paraId="2D8968E3">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文档编号</w:t>
            </w:r>
          </w:p>
        </w:tc>
        <w:tc>
          <w:tcPr>
            <w:tcW w:w="2420" w:type="dxa"/>
            <w:vAlign w:val="center"/>
          </w:tcPr>
          <w:p w14:paraId="56B5AC41">
            <w:pPr>
              <w:adjustRightInd w:val="0"/>
              <w:snapToGrid w:val="0"/>
              <w:jc w:val="right"/>
              <w:rPr>
                <w:rFonts w:asciiTheme="minorEastAsia" w:hAnsiTheme="minorEastAsia" w:eastAsiaTheme="minorEastAsia"/>
                <w:b/>
                <w:szCs w:val="21"/>
              </w:rPr>
            </w:pPr>
          </w:p>
        </w:tc>
      </w:tr>
      <w:tr w14:paraId="7A17134C">
        <w:trPr>
          <w:trHeight w:val="397" w:hRule="atLeast"/>
        </w:trPr>
        <w:tc>
          <w:tcPr>
            <w:tcW w:w="1260" w:type="dxa"/>
            <w:vAlign w:val="center"/>
          </w:tcPr>
          <w:p w14:paraId="42B97406">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颁布部门</w:t>
            </w:r>
          </w:p>
        </w:tc>
        <w:tc>
          <w:tcPr>
            <w:tcW w:w="2420" w:type="dxa"/>
            <w:vAlign w:val="center"/>
          </w:tcPr>
          <w:p w14:paraId="3F5116DF">
            <w:pPr>
              <w:adjustRightInd w:val="0"/>
              <w:snapToGrid w:val="0"/>
              <w:jc w:val="right"/>
              <w:rPr>
                <w:rFonts w:asciiTheme="minorEastAsia" w:hAnsiTheme="minorEastAsia" w:eastAsiaTheme="minorEastAsia"/>
                <w:b/>
                <w:szCs w:val="21"/>
              </w:rPr>
            </w:pPr>
          </w:p>
        </w:tc>
      </w:tr>
      <w:tr w14:paraId="6FC18C51">
        <w:trPr>
          <w:trHeight w:val="397" w:hRule="atLeast"/>
        </w:trPr>
        <w:tc>
          <w:tcPr>
            <w:tcW w:w="1260" w:type="dxa"/>
            <w:vAlign w:val="center"/>
          </w:tcPr>
          <w:p w14:paraId="49A1555B">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颁布日期</w:t>
            </w:r>
          </w:p>
        </w:tc>
        <w:tc>
          <w:tcPr>
            <w:tcW w:w="2420" w:type="dxa"/>
            <w:vAlign w:val="center"/>
          </w:tcPr>
          <w:p w14:paraId="6748FBC7">
            <w:pPr>
              <w:adjustRightInd w:val="0"/>
              <w:snapToGrid w:val="0"/>
              <w:jc w:val="right"/>
              <w:rPr>
                <w:rFonts w:asciiTheme="minorEastAsia" w:hAnsiTheme="minorEastAsia" w:eastAsiaTheme="minorEastAsia"/>
                <w:b/>
                <w:szCs w:val="21"/>
              </w:rPr>
            </w:pPr>
          </w:p>
        </w:tc>
      </w:tr>
      <w:tr w14:paraId="35E3141B">
        <w:trPr>
          <w:trHeight w:val="397" w:hRule="atLeast"/>
        </w:trPr>
        <w:tc>
          <w:tcPr>
            <w:tcW w:w="1260" w:type="dxa"/>
            <w:vAlign w:val="center"/>
          </w:tcPr>
          <w:p w14:paraId="44D759A4">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执行日期</w:t>
            </w:r>
          </w:p>
        </w:tc>
        <w:tc>
          <w:tcPr>
            <w:tcW w:w="2420" w:type="dxa"/>
          </w:tcPr>
          <w:p w14:paraId="2B32D3A1">
            <w:pPr>
              <w:adjustRightInd w:val="0"/>
              <w:snapToGrid w:val="0"/>
              <w:jc w:val="right"/>
              <w:rPr>
                <w:rFonts w:asciiTheme="minorEastAsia" w:hAnsiTheme="minorEastAsia" w:eastAsiaTheme="minorEastAsia"/>
                <w:b/>
                <w:szCs w:val="21"/>
              </w:rPr>
            </w:pPr>
          </w:p>
        </w:tc>
      </w:tr>
      <w:tr w14:paraId="55EA07EA">
        <w:trPr>
          <w:trHeight w:val="397" w:hRule="atLeast"/>
        </w:trPr>
        <w:tc>
          <w:tcPr>
            <w:tcW w:w="1260" w:type="dxa"/>
            <w:vAlign w:val="center"/>
          </w:tcPr>
          <w:p w14:paraId="1EF86201">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版本号</w:t>
            </w:r>
          </w:p>
        </w:tc>
        <w:tc>
          <w:tcPr>
            <w:tcW w:w="2420" w:type="dxa"/>
          </w:tcPr>
          <w:p w14:paraId="31B754E2">
            <w:pPr>
              <w:adjustRightInd w:val="0"/>
              <w:snapToGrid w:val="0"/>
              <w:jc w:val="right"/>
              <w:rPr>
                <w:rFonts w:asciiTheme="minorEastAsia" w:hAnsiTheme="minorEastAsia" w:eastAsiaTheme="minorEastAsia"/>
                <w:b/>
                <w:szCs w:val="21"/>
              </w:rPr>
            </w:pPr>
          </w:p>
        </w:tc>
      </w:tr>
    </w:tbl>
    <w:p w14:paraId="42D906E1">
      <w:pPr>
        <w:rPr>
          <w:rFonts w:ascii="宋体" w:hAnsi="宋体"/>
        </w:rPr>
      </w:pPr>
    </w:p>
    <w:p w14:paraId="32001C3E">
      <w:pPr>
        <w:rPr>
          <w:rFonts w:ascii="宋体" w:hAnsi="宋体"/>
        </w:rPr>
      </w:pPr>
    </w:p>
    <w:p w14:paraId="4FD68E56">
      <w:pPr>
        <w:rPr>
          <w:rFonts w:ascii="宋体" w:hAnsi="宋体"/>
        </w:rPr>
      </w:pPr>
    </w:p>
    <w:p w14:paraId="30FB43E3">
      <w:pPr>
        <w:rPr>
          <w:rFonts w:ascii="宋体" w:hAnsi="宋体"/>
        </w:rPr>
      </w:pPr>
    </w:p>
    <w:p w14:paraId="6D803BE9">
      <w:pPr>
        <w:rPr>
          <w:rFonts w:ascii="宋体" w:hAnsi="宋体"/>
        </w:rPr>
      </w:pPr>
    </w:p>
    <w:p w14:paraId="6B5E4636">
      <w:pPr>
        <w:rPr>
          <w:rFonts w:ascii="宋体" w:hAnsi="宋体"/>
        </w:rPr>
      </w:pPr>
    </w:p>
    <w:p w14:paraId="01893AF0">
      <w:pPr>
        <w:rPr>
          <w:rFonts w:ascii="宋体" w:hAnsi="宋体"/>
        </w:rPr>
      </w:pPr>
    </w:p>
    <w:p w14:paraId="6DC491AF">
      <w:pPr>
        <w:rPr>
          <w:rFonts w:ascii="宋体" w:hAnsi="宋体"/>
        </w:rPr>
      </w:pPr>
    </w:p>
    <w:p w14:paraId="17E100CA">
      <w:pPr>
        <w:rPr>
          <w:rFonts w:ascii="宋体" w:hAnsi="宋体"/>
        </w:rPr>
      </w:pPr>
    </w:p>
    <w:p w14:paraId="11E8F89A">
      <w:pPr>
        <w:rPr>
          <w:rFonts w:ascii="宋体" w:hAnsi="宋体"/>
        </w:rPr>
      </w:pPr>
    </w:p>
    <w:p w14:paraId="7C36E1FC">
      <w:pPr>
        <w:rPr>
          <w:rFonts w:ascii="宋体" w:hAnsi="宋体"/>
        </w:rPr>
      </w:pPr>
    </w:p>
    <w:p w14:paraId="0E304521">
      <w:pPr>
        <w:rPr>
          <w:rFonts w:ascii="宋体" w:hAnsi="宋体"/>
        </w:rPr>
      </w:pPr>
    </w:p>
    <w:p w14:paraId="085BB4A7">
      <w:pPr>
        <w:rPr>
          <w:rFonts w:ascii="宋体" w:hAnsi="宋体"/>
        </w:rPr>
      </w:pPr>
    </w:p>
    <w:p w14:paraId="1343D5AF">
      <w:pPr>
        <w:rPr>
          <w:rFonts w:ascii="宋体" w:hAnsi="宋体"/>
        </w:rPr>
      </w:pPr>
    </w:p>
    <w:p w14:paraId="670E7DEA">
      <w:pPr>
        <w:rPr>
          <w:rFonts w:ascii="宋体" w:hAnsi="宋体"/>
        </w:rPr>
      </w:pPr>
    </w:p>
    <w:p w14:paraId="4EEF7C6F">
      <w:pPr>
        <w:rPr>
          <w:rFonts w:ascii="宋体" w:hAnsi="宋体"/>
        </w:rPr>
      </w:pPr>
    </w:p>
    <w:p w14:paraId="052BF8E3">
      <w:pPr>
        <w:rPr>
          <w:rFonts w:ascii="宋体" w:hAnsi="宋体"/>
        </w:rPr>
      </w:pPr>
    </w:p>
    <w:p w14:paraId="74ABC8A6">
      <w:pPr>
        <w:rPr>
          <w:rFonts w:ascii="宋体" w:hAnsi="宋体"/>
        </w:rPr>
      </w:pPr>
    </w:p>
    <w:p w14:paraId="025778FC">
      <w:pPr>
        <w:spacing w:line="360" w:lineRule="auto"/>
        <w:jc w:val="center"/>
        <w:rPr>
          <w:rFonts w:asciiTheme="majorEastAsia" w:hAnsiTheme="majorEastAsia" w:eastAsiaTheme="majorEastAsia"/>
          <w:b/>
          <w:sz w:val="52"/>
          <w:szCs w:val="52"/>
        </w:rPr>
      </w:pPr>
      <w:r>
        <w:rPr>
          <w:rFonts w:hint="eastAsia" w:asciiTheme="majorEastAsia" w:hAnsiTheme="majorEastAsia" w:eastAsiaTheme="majorEastAsia"/>
          <w:b/>
          <w:sz w:val="52"/>
          <w:szCs w:val="52"/>
        </w:rPr>
        <w:t>软件需求规格说明书模板</w:t>
      </w:r>
    </w:p>
    <w:p w14:paraId="798F1425">
      <w:pPr>
        <w:rPr>
          <w:rFonts w:ascii="宋体" w:hAnsi="宋体"/>
        </w:rPr>
      </w:pPr>
    </w:p>
    <w:p w14:paraId="7DA5FCE9">
      <w:pPr>
        <w:rPr>
          <w:rFonts w:ascii="宋体" w:hAnsi="宋体"/>
        </w:rPr>
      </w:pPr>
    </w:p>
    <w:p w14:paraId="50FFA756">
      <w:pPr>
        <w:rPr>
          <w:rFonts w:ascii="宋体" w:hAnsi="宋体"/>
        </w:rPr>
      </w:pPr>
    </w:p>
    <w:p w14:paraId="3E9E7A1D">
      <w:pPr>
        <w:rPr>
          <w:rFonts w:ascii="宋体" w:hAnsi="宋体"/>
        </w:rPr>
      </w:pPr>
    </w:p>
    <w:p w14:paraId="135E9F1D">
      <w:pPr>
        <w:rPr>
          <w:rFonts w:ascii="宋体" w:hAnsi="宋体"/>
        </w:rPr>
      </w:pPr>
    </w:p>
    <w:p w14:paraId="73E5828A">
      <w:pPr>
        <w:rPr>
          <w:rFonts w:ascii="宋体" w:hAnsi="宋体"/>
        </w:rPr>
      </w:pPr>
    </w:p>
    <w:p w14:paraId="21BD808A">
      <w:pPr>
        <w:rPr>
          <w:rFonts w:ascii="宋体" w:hAnsi="宋体"/>
        </w:rPr>
      </w:pPr>
    </w:p>
    <w:p w14:paraId="5288B8B9">
      <w:pPr>
        <w:rPr>
          <w:rFonts w:ascii="宋体" w:hAnsi="宋体"/>
        </w:rPr>
      </w:pPr>
    </w:p>
    <w:p w14:paraId="49BADECC">
      <w:pPr>
        <w:rPr>
          <w:rFonts w:ascii="宋体" w:hAnsi="宋体"/>
        </w:rPr>
      </w:pPr>
    </w:p>
    <w:p w14:paraId="0EC27271">
      <w:pPr>
        <w:rPr>
          <w:rFonts w:ascii="宋体" w:hAnsi="宋体"/>
        </w:rPr>
      </w:pPr>
    </w:p>
    <w:p w14:paraId="08CDE29A">
      <w:pPr>
        <w:rPr>
          <w:rFonts w:ascii="宋体" w:hAnsi="宋体"/>
        </w:rPr>
      </w:pPr>
    </w:p>
    <w:p w14:paraId="679DD480">
      <w:pPr>
        <w:jc w:val="center"/>
        <w:rPr>
          <w:rFonts w:ascii="微软雅黑" w:hAnsi="微软雅黑" w:cs="Times New Roman"/>
          <w:b/>
          <w:sz w:val="48"/>
          <w:szCs w:val="48"/>
        </w:rPr>
      </w:pPr>
    </w:p>
    <w:p w14:paraId="666978B6">
      <w:pPr>
        <w:widowControl/>
        <w:jc w:val="left"/>
        <w:rPr>
          <w:rFonts w:ascii="微软雅黑" w:hAnsi="微软雅黑" w:cs="Times New Roman"/>
          <w:b/>
          <w:sz w:val="48"/>
          <w:szCs w:val="48"/>
        </w:rPr>
      </w:pPr>
      <w:r>
        <w:rPr>
          <w:rFonts w:ascii="微软雅黑" w:hAnsi="微软雅黑" w:cs="Times New Roman"/>
          <w:b/>
          <w:sz w:val="48"/>
          <w:szCs w:val="48"/>
        </w:rPr>
        <w:br w:type="page"/>
      </w:r>
    </w:p>
    <w:p w14:paraId="52F41E82">
      <w:pPr>
        <w:jc w:val="center"/>
        <w:rPr>
          <w:rFonts w:ascii="宋体" w:hAnsi="宋体"/>
          <w:sz w:val="28"/>
          <w:szCs w:val="28"/>
        </w:rPr>
      </w:pPr>
      <w:r>
        <w:rPr>
          <w:rFonts w:hint="eastAsia" w:ascii="宋体" w:hAnsi="宋体"/>
          <w:sz w:val="28"/>
          <w:szCs w:val="28"/>
        </w:rPr>
        <w:t>修订履历</w:t>
      </w:r>
    </w:p>
    <w:tbl>
      <w:tblPr>
        <w:tblStyle w:val="1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2"/>
        <w:gridCol w:w="620"/>
        <w:gridCol w:w="1116"/>
        <w:gridCol w:w="2396"/>
        <w:gridCol w:w="832"/>
        <w:gridCol w:w="1127"/>
        <w:gridCol w:w="695"/>
        <w:gridCol w:w="1174"/>
      </w:tblGrid>
      <w:tr w14:paraId="54D19681">
        <w:trPr>
          <w:trHeight w:val="624" w:hRule="atLeast"/>
          <w:jc w:val="center"/>
        </w:trPr>
        <w:tc>
          <w:tcPr>
            <w:tcW w:w="330" w:type="pct"/>
            <w:shd w:val="clear" w:color="auto" w:fill="808080"/>
            <w:vAlign w:val="center"/>
          </w:tcPr>
          <w:p w14:paraId="0A141A2D">
            <w:pPr>
              <w:jc w:val="center"/>
              <w:rPr>
                <w:rFonts w:ascii="宋体" w:hAnsi="宋体"/>
                <w:sz w:val="18"/>
                <w:szCs w:val="18"/>
              </w:rPr>
            </w:pPr>
            <w:r>
              <w:rPr>
                <w:rFonts w:hint="eastAsia" w:ascii="宋体" w:hAnsi="宋体"/>
                <w:sz w:val="18"/>
                <w:szCs w:val="18"/>
              </w:rPr>
              <w:t>版本</w:t>
            </w:r>
          </w:p>
        </w:tc>
        <w:tc>
          <w:tcPr>
            <w:tcW w:w="364" w:type="pct"/>
            <w:shd w:val="clear" w:color="auto" w:fill="808080"/>
            <w:vAlign w:val="center"/>
          </w:tcPr>
          <w:p w14:paraId="494AA915">
            <w:pPr>
              <w:jc w:val="center"/>
              <w:rPr>
                <w:rFonts w:ascii="宋体" w:hAnsi="宋体"/>
                <w:sz w:val="18"/>
                <w:szCs w:val="18"/>
              </w:rPr>
            </w:pPr>
            <w:r>
              <w:rPr>
                <w:rFonts w:hint="eastAsia" w:ascii="宋体" w:hAnsi="宋体"/>
                <w:sz w:val="18"/>
                <w:szCs w:val="18"/>
              </w:rPr>
              <w:t>修订者</w:t>
            </w:r>
          </w:p>
        </w:tc>
        <w:tc>
          <w:tcPr>
            <w:tcW w:w="655" w:type="pct"/>
            <w:shd w:val="clear" w:color="auto" w:fill="808080"/>
            <w:vAlign w:val="center"/>
          </w:tcPr>
          <w:p w14:paraId="5673B586">
            <w:pPr>
              <w:jc w:val="center"/>
              <w:rPr>
                <w:rFonts w:ascii="宋体" w:hAnsi="宋体"/>
                <w:sz w:val="18"/>
                <w:szCs w:val="18"/>
              </w:rPr>
            </w:pPr>
            <w:r>
              <w:rPr>
                <w:rFonts w:hint="eastAsia" w:ascii="宋体" w:hAnsi="宋体"/>
                <w:sz w:val="18"/>
                <w:szCs w:val="18"/>
              </w:rPr>
              <w:t>修正日期</w:t>
            </w:r>
          </w:p>
        </w:tc>
        <w:tc>
          <w:tcPr>
            <w:tcW w:w="1406" w:type="pct"/>
            <w:shd w:val="clear" w:color="auto" w:fill="808080"/>
            <w:vAlign w:val="center"/>
          </w:tcPr>
          <w:p w14:paraId="51936FD5">
            <w:pPr>
              <w:jc w:val="center"/>
              <w:rPr>
                <w:rFonts w:ascii="宋体" w:hAnsi="宋体"/>
                <w:sz w:val="18"/>
                <w:szCs w:val="18"/>
              </w:rPr>
            </w:pPr>
            <w:r>
              <w:rPr>
                <w:rFonts w:hint="eastAsia" w:ascii="宋体" w:hAnsi="宋体"/>
                <w:sz w:val="18"/>
                <w:szCs w:val="18"/>
              </w:rPr>
              <w:t>修正内容</w:t>
            </w:r>
          </w:p>
        </w:tc>
        <w:tc>
          <w:tcPr>
            <w:tcW w:w="488" w:type="pct"/>
            <w:shd w:val="clear" w:color="auto" w:fill="808080"/>
            <w:vAlign w:val="center"/>
          </w:tcPr>
          <w:p w14:paraId="0AAB70FC">
            <w:pPr>
              <w:jc w:val="center"/>
              <w:rPr>
                <w:rFonts w:ascii="宋体" w:hAnsi="宋体"/>
                <w:sz w:val="18"/>
                <w:szCs w:val="18"/>
              </w:rPr>
            </w:pPr>
            <w:r>
              <w:rPr>
                <w:rFonts w:hint="eastAsia" w:ascii="宋体" w:hAnsi="宋体"/>
                <w:sz w:val="18"/>
                <w:szCs w:val="18"/>
              </w:rPr>
              <w:t>审核人</w:t>
            </w:r>
          </w:p>
        </w:tc>
        <w:tc>
          <w:tcPr>
            <w:tcW w:w="661" w:type="pct"/>
            <w:shd w:val="clear" w:color="auto" w:fill="808080"/>
            <w:vAlign w:val="center"/>
          </w:tcPr>
          <w:p w14:paraId="4F8C68F8">
            <w:pPr>
              <w:jc w:val="center"/>
              <w:rPr>
                <w:rFonts w:ascii="宋体" w:hAnsi="宋体"/>
                <w:sz w:val="18"/>
                <w:szCs w:val="18"/>
              </w:rPr>
            </w:pPr>
            <w:r>
              <w:rPr>
                <w:rFonts w:hint="eastAsia" w:ascii="宋体" w:hAnsi="宋体"/>
                <w:sz w:val="18"/>
                <w:szCs w:val="18"/>
              </w:rPr>
              <w:t>审核日期</w:t>
            </w:r>
          </w:p>
        </w:tc>
        <w:tc>
          <w:tcPr>
            <w:tcW w:w="408" w:type="pct"/>
            <w:shd w:val="clear" w:color="auto" w:fill="808080"/>
            <w:vAlign w:val="center"/>
          </w:tcPr>
          <w:p w14:paraId="4F563F0B">
            <w:pPr>
              <w:jc w:val="center"/>
              <w:rPr>
                <w:rFonts w:ascii="宋体" w:hAnsi="宋体"/>
                <w:sz w:val="18"/>
                <w:szCs w:val="18"/>
              </w:rPr>
            </w:pPr>
            <w:r>
              <w:rPr>
                <w:rFonts w:hint="eastAsia" w:ascii="宋体" w:hAnsi="宋体"/>
                <w:sz w:val="18"/>
                <w:szCs w:val="18"/>
              </w:rPr>
              <w:t>批准人</w:t>
            </w:r>
          </w:p>
        </w:tc>
        <w:tc>
          <w:tcPr>
            <w:tcW w:w="688" w:type="pct"/>
            <w:shd w:val="clear" w:color="auto" w:fill="808080"/>
            <w:vAlign w:val="center"/>
          </w:tcPr>
          <w:p w14:paraId="758BE8A2">
            <w:pPr>
              <w:jc w:val="center"/>
              <w:rPr>
                <w:rFonts w:ascii="宋体" w:hAnsi="宋体"/>
                <w:sz w:val="18"/>
                <w:szCs w:val="18"/>
              </w:rPr>
            </w:pPr>
            <w:r>
              <w:rPr>
                <w:rFonts w:hint="eastAsia" w:ascii="宋体" w:hAnsi="宋体"/>
                <w:sz w:val="18"/>
                <w:szCs w:val="18"/>
              </w:rPr>
              <w:t>批准日期</w:t>
            </w:r>
          </w:p>
        </w:tc>
      </w:tr>
      <w:tr w14:paraId="258BE10E">
        <w:trPr>
          <w:trHeight w:val="624" w:hRule="atLeast"/>
          <w:jc w:val="center"/>
        </w:trPr>
        <w:tc>
          <w:tcPr>
            <w:tcW w:w="330" w:type="pct"/>
            <w:vAlign w:val="center"/>
          </w:tcPr>
          <w:p w14:paraId="374A673B">
            <w:pPr>
              <w:jc w:val="center"/>
              <w:rPr>
                <w:rFonts w:asciiTheme="minorEastAsia" w:hAnsiTheme="minorEastAsia" w:eastAsiaTheme="minorEastAsia"/>
                <w:sz w:val="18"/>
                <w:szCs w:val="18"/>
              </w:rPr>
            </w:pPr>
          </w:p>
        </w:tc>
        <w:tc>
          <w:tcPr>
            <w:tcW w:w="364" w:type="pct"/>
            <w:vAlign w:val="center"/>
          </w:tcPr>
          <w:p w14:paraId="3F07FA45">
            <w:pPr>
              <w:rPr>
                <w:rFonts w:cs="宋体" w:asciiTheme="minorEastAsia" w:hAnsiTheme="minorEastAsia" w:eastAsiaTheme="minorEastAsia"/>
                <w:sz w:val="18"/>
                <w:szCs w:val="18"/>
              </w:rPr>
            </w:pPr>
          </w:p>
        </w:tc>
        <w:tc>
          <w:tcPr>
            <w:tcW w:w="655" w:type="pct"/>
            <w:vAlign w:val="center"/>
          </w:tcPr>
          <w:p w14:paraId="4EDD10E4">
            <w:pPr>
              <w:jc w:val="center"/>
              <w:rPr>
                <w:rFonts w:asciiTheme="minorEastAsia" w:hAnsiTheme="minorEastAsia" w:eastAsiaTheme="minorEastAsia"/>
                <w:sz w:val="18"/>
                <w:szCs w:val="18"/>
              </w:rPr>
            </w:pPr>
          </w:p>
        </w:tc>
        <w:tc>
          <w:tcPr>
            <w:tcW w:w="1406" w:type="pct"/>
            <w:vAlign w:val="center"/>
          </w:tcPr>
          <w:p w14:paraId="0572DDC0">
            <w:pPr>
              <w:rPr>
                <w:rFonts w:asciiTheme="minorEastAsia" w:hAnsiTheme="minorEastAsia" w:eastAsiaTheme="minorEastAsia"/>
                <w:sz w:val="18"/>
                <w:szCs w:val="18"/>
              </w:rPr>
            </w:pPr>
          </w:p>
        </w:tc>
        <w:tc>
          <w:tcPr>
            <w:tcW w:w="488" w:type="pct"/>
            <w:vAlign w:val="center"/>
          </w:tcPr>
          <w:p w14:paraId="49FAECF0">
            <w:pPr>
              <w:jc w:val="center"/>
              <w:rPr>
                <w:rFonts w:asciiTheme="minorEastAsia" w:hAnsiTheme="minorEastAsia" w:eastAsiaTheme="minorEastAsia"/>
                <w:sz w:val="18"/>
                <w:szCs w:val="18"/>
              </w:rPr>
            </w:pPr>
          </w:p>
        </w:tc>
        <w:tc>
          <w:tcPr>
            <w:tcW w:w="661" w:type="pct"/>
            <w:vAlign w:val="center"/>
          </w:tcPr>
          <w:p w14:paraId="171BAF77">
            <w:pPr>
              <w:jc w:val="center"/>
              <w:rPr>
                <w:rFonts w:asciiTheme="minorEastAsia" w:hAnsiTheme="minorEastAsia" w:eastAsiaTheme="minorEastAsia"/>
                <w:sz w:val="18"/>
                <w:szCs w:val="18"/>
              </w:rPr>
            </w:pPr>
          </w:p>
        </w:tc>
        <w:tc>
          <w:tcPr>
            <w:tcW w:w="408" w:type="pct"/>
            <w:vAlign w:val="center"/>
          </w:tcPr>
          <w:p w14:paraId="12EB6A02">
            <w:pPr>
              <w:jc w:val="center"/>
              <w:rPr>
                <w:rFonts w:asciiTheme="minorEastAsia" w:hAnsiTheme="minorEastAsia" w:eastAsiaTheme="minorEastAsia"/>
                <w:sz w:val="18"/>
                <w:szCs w:val="18"/>
              </w:rPr>
            </w:pPr>
          </w:p>
        </w:tc>
        <w:tc>
          <w:tcPr>
            <w:tcW w:w="688" w:type="pct"/>
            <w:vAlign w:val="center"/>
          </w:tcPr>
          <w:p w14:paraId="7729820E">
            <w:pPr>
              <w:jc w:val="center"/>
              <w:rPr>
                <w:rFonts w:asciiTheme="minorEastAsia" w:hAnsiTheme="minorEastAsia" w:eastAsiaTheme="minorEastAsia"/>
                <w:sz w:val="18"/>
                <w:szCs w:val="18"/>
              </w:rPr>
            </w:pPr>
          </w:p>
        </w:tc>
      </w:tr>
      <w:tr w14:paraId="243A8C60">
        <w:trPr>
          <w:trHeight w:val="624" w:hRule="atLeast"/>
          <w:jc w:val="center"/>
        </w:trPr>
        <w:tc>
          <w:tcPr>
            <w:tcW w:w="330" w:type="pct"/>
            <w:vAlign w:val="center"/>
          </w:tcPr>
          <w:p w14:paraId="4EAC54C7">
            <w:pPr>
              <w:jc w:val="center"/>
              <w:rPr>
                <w:rFonts w:asciiTheme="minorEastAsia" w:hAnsiTheme="minorEastAsia" w:eastAsiaTheme="minorEastAsia"/>
                <w:sz w:val="18"/>
                <w:szCs w:val="18"/>
              </w:rPr>
            </w:pPr>
          </w:p>
        </w:tc>
        <w:tc>
          <w:tcPr>
            <w:tcW w:w="364" w:type="pct"/>
            <w:vAlign w:val="center"/>
          </w:tcPr>
          <w:p w14:paraId="032B66B3">
            <w:pPr>
              <w:rPr>
                <w:rFonts w:cs="宋体" w:asciiTheme="minorEastAsia" w:hAnsiTheme="minorEastAsia" w:eastAsiaTheme="minorEastAsia"/>
                <w:sz w:val="18"/>
                <w:szCs w:val="18"/>
              </w:rPr>
            </w:pPr>
          </w:p>
        </w:tc>
        <w:tc>
          <w:tcPr>
            <w:tcW w:w="655" w:type="pct"/>
            <w:vAlign w:val="center"/>
          </w:tcPr>
          <w:p w14:paraId="3D3285AA">
            <w:pPr>
              <w:jc w:val="center"/>
              <w:rPr>
                <w:rFonts w:asciiTheme="minorEastAsia" w:hAnsiTheme="minorEastAsia" w:eastAsiaTheme="minorEastAsia"/>
                <w:sz w:val="18"/>
                <w:szCs w:val="18"/>
              </w:rPr>
            </w:pPr>
          </w:p>
        </w:tc>
        <w:tc>
          <w:tcPr>
            <w:tcW w:w="1406" w:type="pct"/>
            <w:vAlign w:val="center"/>
          </w:tcPr>
          <w:p w14:paraId="0CF0B3C3">
            <w:pPr>
              <w:rPr>
                <w:rFonts w:asciiTheme="minorEastAsia" w:hAnsiTheme="minorEastAsia" w:eastAsiaTheme="minorEastAsia"/>
                <w:sz w:val="18"/>
                <w:szCs w:val="18"/>
              </w:rPr>
            </w:pPr>
          </w:p>
        </w:tc>
        <w:tc>
          <w:tcPr>
            <w:tcW w:w="488" w:type="pct"/>
            <w:vAlign w:val="center"/>
          </w:tcPr>
          <w:p w14:paraId="31BDD381">
            <w:pPr>
              <w:jc w:val="center"/>
              <w:rPr>
                <w:rFonts w:asciiTheme="minorEastAsia" w:hAnsiTheme="minorEastAsia" w:eastAsiaTheme="minorEastAsia"/>
                <w:sz w:val="18"/>
                <w:szCs w:val="18"/>
              </w:rPr>
            </w:pPr>
          </w:p>
        </w:tc>
        <w:tc>
          <w:tcPr>
            <w:tcW w:w="661" w:type="pct"/>
            <w:vAlign w:val="center"/>
          </w:tcPr>
          <w:p w14:paraId="1B56E482">
            <w:pPr>
              <w:jc w:val="center"/>
              <w:rPr>
                <w:rFonts w:asciiTheme="minorEastAsia" w:hAnsiTheme="minorEastAsia" w:eastAsiaTheme="minorEastAsia"/>
                <w:sz w:val="18"/>
                <w:szCs w:val="18"/>
              </w:rPr>
            </w:pPr>
          </w:p>
        </w:tc>
        <w:tc>
          <w:tcPr>
            <w:tcW w:w="408" w:type="pct"/>
            <w:vAlign w:val="center"/>
          </w:tcPr>
          <w:p w14:paraId="4C338AD1">
            <w:pPr>
              <w:jc w:val="center"/>
              <w:rPr>
                <w:rFonts w:asciiTheme="minorEastAsia" w:hAnsiTheme="minorEastAsia" w:eastAsiaTheme="minorEastAsia"/>
                <w:sz w:val="18"/>
                <w:szCs w:val="18"/>
              </w:rPr>
            </w:pPr>
          </w:p>
        </w:tc>
        <w:tc>
          <w:tcPr>
            <w:tcW w:w="688" w:type="pct"/>
            <w:vAlign w:val="center"/>
          </w:tcPr>
          <w:p w14:paraId="3B17E556">
            <w:pPr>
              <w:jc w:val="center"/>
              <w:rPr>
                <w:rFonts w:asciiTheme="minorEastAsia" w:hAnsiTheme="minorEastAsia" w:eastAsiaTheme="minorEastAsia"/>
                <w:sz w:val="18"/>
                <w:szCs w:val="18"/>
              </w:rPr>
            </w:pPr>
          </w:p>
        </w:tc>
      </w:tr>
      <w:tr w14:paraId="3174E397">
        <w:trPr>
          <w:trHeight w:val="624" w:hRule="atLeast"/>
          <w:jc w:val="center"/>
        </w:trPr>
        <w:tc>
          <w:tcPr>
            <w:tcW w:w="330" w:type="pct"/>
            <w:vAlign w:val="center"/>
          </w:tcPr>
          <w:p w14:paraId="2C268788">
            <w:pPr>
              <w:jc w:val="center"/>
              <w:rPr>
                <w:rFonts w:asciiTheme="minorEastAsia" w:hAnsiTheme="minorEastAsia" w:eastAsiaTheme="minorEastAsia"/>
                <w:sz w:val="18"/>
                <w:szCs w:val="18"/>
              </w:rPr>
            </w:pPr>
          </w:p>
        </w:tc>
        <w:tc>
          <w:tcPr>
            <w:tcW w:w="364" w:type="pct"/>
            <w:vAlign w:val="center"/>
          </w:tcPr>
          <w:p w14:paraId="35CB7F3E">
            <w:pPr>
              <w:rPr>
                <w:rFonts w:cs="宋体" w:asciiTheme="minorEastAsia" w:hAnsiTheme="minorEastAsia" w:eastAsiaTheme="minorEastAsia"/>
                <w:sz w:val="18"/>
                <w:szCs w:val="18"/>
              </w:rPr>
            </w:pPr>
          </w:p>
        </w:tc>
        <w:tc>
          <w:tcPr>
            <w:tcW w:w="655" w:type="pct"/>
            <w:vAlign w:val="center"/>
          </w:tcPr>
          <w:p w14:paraId="029125FB">
            <w:pPr>
              <w:jc w:val="center"/>
              <w:rPr>
                <w:rFonts w:asciiTheme="minorEastAsia" w:hAnsiTheme="minorEastAsia" w:eastAsiaTheme="minorEastAsia"/>
                <w:sz w:val="18"/>
                <w:szCs w:val="18"/>
              </w:rPr>
            </w:pPr>
          </w:p>
        </w:tc>
        <w:tc>
          <w:tcPr>
            <w:tcW w:w="1406" w:type="pct"/>
            <w:vAlign w:val="center"/>
          </w:tcPr>
          <w:p w14:paraId="08A1F41C">
            <w:pPr>
              <w:rPr>
                <w:rFonts w:asciiTheme="minorEastAsia" w:hAnsiTheme="minorEastAsia" w:eastAsiaTheme="minorEastAsia"/>
                <w:sz w:val="18"/>
                <w:szCs w:val="18"/>
              </w:rPr>
            </w:pPr>
          </w:p>
        </w:tc>
        <w:tc>
          <w:tcPr>
            <w:tcW w:w="488" w:type="pct"/>
            <w:vAlign w:val="center"/>
          </w:tcPr>
          <w:p w14:paraId="5F5C6B3B">
            <w:pPr>
              <w:jc w:val="center"/>
              <w:rPr>
                <w:rFonts w:asciiTheme="minorEastAsia" w:hAnsiTheme="minorEastAsia" w:eastAsiaTheme="minorEastAsia"/>
                <w:sz w:val="18"/>
                <w:szCs w:val="18"/>
              </w:rPr>
            </w:pPr>
          </w:p>
        </w:tc>
        <w:tc>
          <w:tcPr>
            <w:tcW w:w="661" w:type="pct"/>
            <w:vAlign w:val="center"/>
          </w:tcPr>
          <w:p w14:paraId="10AEF84B">
            <w:pPr>
              <w:jc w:val="center"/>
              <w:rPr>
                <w:rFonts w:asciiTheme="minorEastAsia" w:hAnsiTheme="minorEastAsia" w:eastAsiaTheme="minorEastAsia"/>
                <w:sz w:val="18"/>
                <w:szCs w:val="18"/>
              </w:rPr>
            </w:pPr>
          </w:p>
        </w:tc>
        <w:tc>
          <w:tcPr>
            <w:tcW w:w="408" w:type="pct"/>
            <w:vAlign w:val="center"/>
          </w:tcPr>
          <w:p w14:paraId="15AAF5F2">
            <w:pPr>
              <w:jc w:val="center"/>
              <w:rPr>
                <w:rFonts w:asciiTheme="minorEastAsia" w:hAnsiTheme="minorEastAsia" w:eastAsiaTheme="minorEastAsia"/>
                <w:sz w:val="18"/>
                <w:szCs w:val="18"/>
              </w:rPr>
            </w:pPr>
          </w:p>
        </w:tc>
        <w:tc>
          <w:tcPr>
            <w:tcW w:w="688" w:type="pct"/>
            <w:vAlign w:val="center"/>
          </w:tcPr>
          <w:p w14:paraId="22BAFBDD">
            <w:pPr>
              <w:jc w:val="center"/>
              <w:rPr>
                <w:rFonts w:asciiTheme="minorEastAsia" w:hAnsiTheme="minorEastAsia" w:eastAsiaTheme="minorEastAsia"/>
                <w:sz w:val="18"/>
                <w:szCs w:val="18"/>
              </w:rPr>
            </w:pPr>
          </w:p>
        </w:tc>
      </w:tr>
      <w:tr w14:paraId="0D092885">
        <w:trPr>
          <w:trHeight w:val="624" w:hRule="atLeast"/>
          <w:jc w:val="center"/>
        </w:trPr>
        <w:tc>
          <w:tcPr>
            <w:tcW w:w="330" w:type="pct"/>
            <w:vAlign w:val="center"/>
          </w:tcPr>
          <w:p w14:paraId="0BD5C608">
            <w:pPr>
              <w:jc w:val="center"/>
              <w:rPr>
                <w:rFonts w:asciiTheme="minorEastAsia" w:hAnsiTheme="minorEastAsia" w:eastAsiaTheme="minorEastAsia"/>
                <w:sz w:val="18"/>
                <w:szCs w:val="18"/>
              </w:rPr>
            </w:pPr>
          </w:p>
        </w:tc>
        <w:tc>
          <w:tcPr>
            <w:tcW w:w="364" w:type="pct"/>
            <w:vAlign w:val="center"/>
          </w:tcPr>
          <w:p w14:paraId="00137D2E">
            <w:pPr>
              <w:rPr>
                <w:rFonts w:cs="宋体" w:asciiTheme="minorEastAsia" w:hAnsiTheme="minorEastAsia" w:eastAsiaTheme="minorEastAsia"/>
                <w:sz w:val="18"/>
                <w:szCs w:val="18"/>
              </w:rPr>
            </w:pPr>
          </w:p>
        </w:tc>
        <w:tc>
          <w:tcPr>
            <w:tcW w:w="655" w:type="pct"/>
            <w:vAlign w:val="center"/>
          </w:tcPr>
          <w:p w14:paraId="7448A356">
            <w:pPr>
              <w:jc w:val="center"/>
              <w:rPr>
                <w:rFonts w:asciiTheme="minorEastAsia" w:hAnsiTheme="minorEastAsia" w:eastAsiaTheme="minorEastAsia"/>
                <w:sz w:val="18"/>
                <w:szCs w:val="18"/>
              </w:rPr>
            </w:pPr>
          </w:p>
        </w:tc>
        <w:tc>
          <w:tcPr>
            <w:tcW w:w="1406" w:type="pct"/>
            <w:vAlign w:val="center"/>
          </w:tcPr>
          <w:p w14:paraId="4F30EE0D">
            <w:pPr>
              <w:rPr>
                <w:rFonts w:asciiTheme="minorEastAsia" w:hAnsiTheme="minorEastAsia" w:eastAsiaTheme="minorEastAsia"/>
                <w:sz w:val="18"/>
                <w:szCs w:val="18"/>
              </w:rPr>
            </w:pPr>
          </w:p>
        </w:tc>
        <w:tc>
          <w:tcPr>
            <w:tcW w:w="488" w:type="pct"/>
            <w:vAlign w:val="center"/>
          </w:tcPr>
          <w:p w14:paraId="2651F234">
            <w:pPr>
              <w:jc w:val="center"/>
              <w:rPr>
                <w:rFonts w:asciiTheme="minorEastAsia" w:hAnsiTheme="minorEastAsia" w:eastAsiaTheme="minorEastAsia"/>
                <w:sz w:val="18"/>
                <w:szCs w:val="18"/>
              </w:rPr>
            </w:pPr>
          </w:p>
        </w:tc>
        <w:tc>
          <w:tcPr>
            <w:tcW w:w="661" w:type="pct"/>
            <w:vAlign w:val="center"/>
          </w:tcPr>
          <w:p w14:paraId="34505FFC">
            <w:pPr>
              <w:jc w:val="center"/>
              <w:rPr>
                <w:rFonts w:asciiTheme="minorEastAsia" w:hAnsiTheme="minorEastAsia" w:eastAsiaTheme="minorEastAsia"/>
                <w:sz w:val="18"/>
                <w:szCs w:val="18"/>
              </w:rPr>
            </w:pPr>
          </w:p>
        </w:tc>
        <w:tc>
          <w:tcPr>
            <w:tcW w:w="408" w:type="pct"/>
            <w:vAlign w:val="center"/>
          </w:tcPr>
          <w:p w14:paraId="482A80F8">
            <w:pPr>
              <w:jc w:val="center"/>
              <w:rPr>
                <w:rFonts w:asciiTheme="minorEastAsia" w:hAnsiTheme="minorEastAsia" w:eastAsiaTheme="minorEastAsia"/>
                <w:sz w:val="18"/>
                <w:szCs w:val="18"/>
              </w:rPr>
            </w:pPr>
          </w:p>
        </w:tc>
        <w:tc>
          <w:tcPr>
            <w:tcW w:w="688" w:type="pct"/>
            <w:vAlign w:val="center"/>
          </w:tcPr>
          <w:p w14:paraId="4C675FF6">
            <w:pPr>
              <w:jc w:val="center"/>
              <w:rPr>
                <w:rFonts w:asciiTheme="minorEastAsia" w:hAnsiTheme="minorEastAsia" w:eastAsiaTheme="minorEastAsia"/>
                <w:sz w:val="18"/>
                <w:szCs w:val="18"/>
              </w:rPr>
            </w:pPr>
          </w:p>
        </w:tc>
      </w:tr>
      <w:tr w14:paraId="341CBF2D">
        <w:trPr>
          <w:trHeight w:val="700" w:hRule="atLeast"/>
          <w:jc w:val="center"/>
        </w:trPr>
        <w:tc>
          <w:tcPr>
            <w:tcW w:w="330" w:type="pct"/>
            <w:vAlign w:val="center"/>
          </w:tcPr>
          <w:p w14:paraId="4F9F0D71">
            <w:pPr>
              <w:jc w:val="center"/>
              <w:rPr>
                <w:rFonts w:asciiTheme="minorEastAsia" w:hAnsiTheme="minorEastAsia" w:eastAsiaTheme="minorEastAsia"/>
                <w:sz w:val="18"/>
                <w:szCs w:val="18"/>
              </w:rPr>
            </w:pPr>
          </w:p>
        </w:tc>
        <w:tc>
          <w:tcPr>
            <w:tcW w:w="364" w:type="pct"/>
            <w:vAlign w:val="center"/>
          </w:tcPr>
          <w:p w14:paraId="2E0F0E49">
            <w:pPr>
              <w:rPr>
                <w:rFonts w:cs="宋体" w:asciiTheme="minorEastAsia" w:hAnsiTheme="minorEastAsia" w:eastAsiaTheme="minorEastAsia"/>
                <w:sz w:val="18"/>
                <w:szCs w:val="18"/>
              </w:rPr>
            </w:pPr>
          </w:p>
        </w:tc>
        <w:tc>
          <w:tcPr>
            <w:tcW w:w="655" w:type="pct"/>
            <w:vAlign w:val="center"/>
          </w:tcPr>
          <w:p w14:paraId="34E41C33">
            <w:pPr>
              <w:jc w:val="center"/>
              <w:rPr>
                <w:rFonts w:asciiTheme="minorEastAsia" w:hAnsiTheme="minorEastAsia" w:eastAsiaTheme="minorEastAsia"/>
                <w:sz w:val="18"/>
                <w:szCs w:val="18"/>
              </w:rPr>
            </w:pPr>
          </w:p>
        </w:tc>
        <w:tc>
          <w:tcPr>
            <w:tcW w:w="1406" w:type="pct"/>
            <w:vAlign w:val="center"/>
          </w:tcPr>
          <w:p w14:paraId="4B9A1424">
            <w:pPr>
              <w:rPr>
                <w:rFonts w:asciiTheme="minorEastAsia" w:hAnsiTheme="minorEastAsia" w:eastAsiaTheme="minorEastAsia"/>
                <w:sz w:val="18"/>
                <w:szCs w:val="18"/>
              </w:rPr>
            </w:pPr>
          </w:p>
        </w:tc>
        <w:tc>
          <w:tcPr>
            <w:tcW w:w="488" w:type="pct"/>
            <w:vAlign w:val="center"/>
          </w:tcPr>
          <w:p w14:paraId="4AFEBD78">
            <w:pPr>
              <w:jc w:val="center"/>
              <w:rPr>
                <w:rFonts w:asciiTheme="minorEastAsia" w:hAnsiTheme="minorEastAsia" w:eastAsiaTheme="minorEastAsia"/>
                <w:sz w:val="18"/>
                <w:szCs w:val="18"/>
              </w:rPr>
            </w:pPr>
          </w:p>
        </w:tc>
        <w:tc>
          <w:tcPr>
            <w:tcW w:w="661" w:type="pct"/>
            <w:vAlign w:val="center"/>
          </w:tcPr>
          <w:p w14:paraId="52A6C005">
            <w:pPr>
              <w:jc w:val="center"/>
              <w:rPr>
                <w:rFonts w:asciiTheme="minorEastAsia" w:hAnsiTheme="minorEastAsia" w:eastAsiaTheme="minorEastAsia"/>
                <w:sz w:val="18"/>
                <w:szCs w:val="18"/>
              </w:rPr>
            </w:pPr>
          </w:p>
        </w:tc>
        <w:tc>
          <w:tcPr>
            <w:tcW w:w="408" w:type="pct"/>
            <w:vAlign w:val="center"/>
          </w:tcPr>
          <w:p w14:paraId="4A584300">
            <w:pPr>
              <w:jc w:val="center"/>
              <w:rPr>
                <w:rFonts w:asciiTheme="minorEastAsia" w:hAnsiTheme="minorEastAsia" w:eastAsiaTheme="minorEastAsia"/>
                <w:sz w:val="18"/>
                <w:szCs w:val="18"/>
              </w:rPr>
            </w:pPr>
          </w:p>
        </w:tc>
        <w:tc>
          <w:tcPr>
            <w:tcW w:w="688" w:type="pct"/>
            <w:vAlign w:val="center"/>
          </w:tcPr>
          <w:p w14:paraId="7BAB626D">
            <w:pPr>
              <w:jc w:val="center"/>
              <w:rPr>
                <w:rFonts w:asciiTheme="minorEastAsia" w:hAnsiTheme="minorEastAsia" w:eastAsiaTheme="minorEastAsia"/>
                <w:sz w:val="18"/>
                <w:szCs w:val="18"/>
              </w:rPr>
            </w:pPr>
          </w:p>
        </w:tc>
      </w:tr>
      <w:tr w14:paraId="1E17665E">
        <w:trPr>
          <w:trHeight w:val="700" w:hRule="atLeast"/>
          <w:jc w:val="center"/>
        </w:trPr>
        <w:tc>
          <w:tcPr>
            <w:tcW w:w="330" w:type="pct"/>
            <w:vAlign w:val="center"/>
          </w:tcPr>
          <w:p w14:paraId="16291365">
            <w:pPr>
              <w:jc w:val="center"/>
              <w:rPr>
                <w:rFonts w:asciiTheme="minorEastAsia" w:hAnsiTheme="minorEastAsia" w:eastAsiaTheme="minorEastAsia"/>
                <w:sz w:val="18"/>
                <w:szCs w:val="18"/>
              </w:rPr>
            </w:pPr>
          </w:p>
        </w:tc>
        <w:tc>
          <w:tcPr>
            <w:tcW w:w="364" w:type="pct"/>
            <w:vAlign w:val="center"/>
          </w:tcPr>
          <w:p w14:paraId="215B6A5C">
            <w:pPr>
              <w:jc w:val="center"/>
              <w:rPr>
                <w:rFonts w:cs="宋体" w:asciiTheme="minorEastAsia" w:hAnsiTheme="minorEastAsia" w:eastAsiaTheme="minorEastAsia"/>
                <w:sz w:val="18"/>
                <w:szCs w:val="18"/>
              </w:rPr>
            </w:pPr>
          </w:p>
        </w:tc>
        <w:tc>
          <w:tcPr>
            <w:tcW w:w="655" w:type="pct"/>
            <w:vAlign w:val="center"/>
          </w:tcPr>
          <w:p w14:paraId="2086BD8F">
            <w:pPr>
              <w:jc w:val="center"/>
              <w:rPr>
                <w:rFonts w:cs="宋体" w:asciiTheme="minorEastAsia" w:hAnsiTheme="minorEastAsia" w:eastAsiaTheme="minorEastAsia"/>
                <w:sz w:val="18"/>
                <w:szCs w:val="18"/>
              </w:rPr>
            </w:pPr>
          </w:p>
        </w:tc>
        <w:tc>
          <w:tcPr>
            <w:tcW w:w="1406" w:type="pct"/>
            <w:vAlign w:val="center"/>
          </w:tcPr>
          <w:p w14:paraId="0BE1E619">
            <w:pPr>
              <w:rPr>
                <w:rFonts w:cs="宋体" w:asciiTheme="minorEastAsia" w:hAnsiTheme="minorEastAsia" w:eastAsiaTheme="minorEastAsia"/>
                <w:sz w:val="18"/>
                <w:szCs w:val="18"/>
              </w:rPr>
            </w:pPr>
          </w:p>
        </w:tc>
        <w:tc>
          <w:tcPr>
            <w:tcW w:w="488" w:type="pct"/>
            <w:vAlign w:val="center"/>
          </w:tcPr>
          <w:p w14:paraId="7A9231DD">
            <w:pPr>
              <w:jc w:val="center"/>
              <w:rPr>
                <w:rFonts w:cs="宋体" w:asciiTheme="minorEastAsia" w:hAnsiTheme="minorEastAsia" w:eastAsiaTheme="minorEastAsia"/>
                <w:sz w:val="18"/>
                <w:szCs w:val="18"/>
              </w:rPr>
            </w:pPr>
          </w:p>
        </w:tc>
        <w:tc>
          <w:tcPr>
            <w:tcW w:w="661" w:type="pct"/>
            <w:vAlign w:val="center"/>
          </w:tcPr>
          <w:p w14:paraId="38B3EBE6">
            <w:pPr>
              <w:jc w:val="center"/>
              <w:rPr>
                <w:rFonts w:cs="宋体" w:asciiTheme="minorEastAsia" w:hAnsiTheme="minorEastAsia" w:eastAsiaTheme="minorEastAsia"/>
                <w:sz w:val="18"/>
                <w:szCs w:val="18"/>
              </w:rPr>
            </w:pPr>
          </w:p>
        </w:tc>
        <w:tc>
          <w:tcPr>
            <w:tcW w:w="408" w:type="pct"/>
            <w:vAlign w:val="center"/>
          </w:tcPr>
          <w:p w14:paraId="4494D401">
            <w:pPr>
              <w:jc w:val="center"/>
              <w:rPr>
                <w:rFonts w:cs="宋体" w:asciiTheme="minorEastAsia" w:hAnsiTheme="minorEastAsia" w:eastAsiaTheme="minorEastAsia"/>
                <w:sz w:val="18"/>
                <w:szCs w:val="18"/>
              </w:rPr>
            </w:pPr>
          </w:p>
        </w:tc>
        <w:tc>
          <w:tcPr>
            <w:tcW w:w="688" w:type="pct"/>
            <w:vAlign w:val="center"/>
          </w:tcPr>
          <w:p w14:paraId="67FC4F52">
            <w:pPr>
              <w:jc w:val="center"/>
              <w:rPr>
                <w:rFonts w:cs="宋体" w:asciiTheme="minorEastAsia" w:hAnsiTheme="minorEastAsia" w:eastAsiaTheme="minorEastAsia"/>
                <w:sz w:val="18"/>
                <w:szCs w:val="18"/>
              </w:rPr>
            </w:pPr>
          </w:p>
        </w:tc>
      </w:tr>
      <w:tr w14:paraId="65836D32">
        <w:trPr>
          <w:trHeight w:val="624" w:hRule="atLeast"/>
          <w:jc w:val="center"/>
        </w:trPr>
        <w:tc>
          <w:tcPr>
            <w:tcW w:w="330" w:type="pct"/>
            <w:vAlign w:val="center"/>
          </w:tcPr>
          <w:p w14:paraId="6C255797">
            <w:pPr>
              <w:jc w:val="center"/>
              <w:rPr>
                <w:rFonts w:asciiTheme="minorEastAsia" w:hAnsiTheme="minorEastAsia" w:eastAsiaTheme="minorEastAsia"/>
                <w:sz w:val="18"/>
                <w:szCs w:val="18"/>
              </w:rPr>
            </w:pPr>
          </w:p>
        </w:tc>
        <w:tc>
          <w:tcPr>
            <w:tcW w:w="364" w:type="pct"/>
            <w:vAlign w:val="center"/>
          </w:tcPr>
          <w:p w14:paraId="64B0D88C">
            <w:pPr>
              <w:rPr>
                <w:rFonts w:asciiTheme="minorEastAsia" w:hAnsiTheme="minorEastAsia" w:eastAsiaTheme="minorEastAsia"/>
                <w:sz w:val="28"/>
                <w:szCs w:val="28"/>
              </w:rPr>
            </w:pPr>
          </w:p>
        </w:tc>
        <w:tc>
          <w:tcPr>
            <w:tcW w:w="655" w:type="pct"/>
            <w:vAlign w:val="center"/>
          </w:tcPr>
          <w:p w14:paraId="41AA85C1">
            <w:pPr>
              <w:jc w:val="center"/>
              <w:rPr>
                <w:rFonts w:asciiTheme="minorEastAsia" w:hAnsiTheme="minorEastAsia" w:eastAsiaTheme="minorEastAsia"/>
                <w:sz w:val="18"/>
                <w:szCs w:val="18"/>
              </w:rPr>
            </w:pPr>
          </w:p>
        </w:tc>
        <w:tc>
          <w:tcPr>
            <w:tcW w:w="1406" w:type="pct"/>
            <w:vAlign w:val="center"/>
          </w:tcPr>
          <w:p w14:paraId="255CBD89">
            <w:pPr>
              <w:rPr>
                <w:rFonts w:asciiTheme="minorEastAsia" w:hAnsiTheme="minorEastAsia" w:eastAsiaTheme="minorEastAsia"/>
                <w:sz w:val="18"/>
                <w:szCs w:val="18"/>
              </w:rPr>
            </w:pPr>
          </w:p>
        </w:tc>
        <w:tc>
          <w:tcPr>
            <w:tcW w:w="488" w:type="pct"/>
            <w:vAlign w:val="center"/>
          </w:tcPr>
          <w:p w14:paraId="6DC62D70">
            <w:pPr>
              <w:jc w:val="center"/>
              <w:rPr>
                <w:rFonts w:asciiTheme="minorEastAsia" w:hAnsiTheme="minorEastAsia" w:eastAsiaTheme="minorEastAsia"/>
                <w:sz w:val="18"/>
                <w:szCs w:val="18"/>
              </w:rPr>
            </w:pPr>
          </w:p>
        </w:tc>
        <w:tc>
          <w:tcPr>
            <w:tcW w:w="661" w:type="pct"/>
            <w:vAlign w:val="center"/>
          </w:tcPr>
          <w:p w14:paraId="34D0B6B1">
            <w:pPr>
              <w:jc w:val="center"/>
              <w:rPr>
                <w:rFonts w:asciiTheme="minorEastAsia" w:hAnsiTheme="minorEastAsia" w:eastAsiaTheme="minorEastAsia"/>
                <w:sz w:val="18"/>
                <w:szCs w:val="18"/>
              </w:rPr>
            </w:pPr>
          </w:p>
        </w:tc>
        <w:tc>
          <w:tcPr>
            <w:tcW w:w="408" w:type="pct"/>
            <w:vAlign w:val="center"/>
          </w:tcPr>
          <w:p w14:paraId="62D884E5">
            <w:pPr>
              <w:jc w:val="center"/>
              <w:rPr>
                <w:rFonts w:asciiTheme="minorEastAsia" w:hAnsiTheme="minorEastAsia" w:eastAsiaTheme="minorEastAsia"/>
                <w:sz w:val="18"/>
                <w:szCs w:val="18"/>
              </w:rPr>
            </w:pPr>
          </w:p>
        </w:tc>
        <w:tc>
          <w:tcPr>
            <w:tcW w:w="688" w:type="pct"/>
            <w:vAlign w:val="center"/>
          </w:tcPr>
          <w:p w14:paraId="54B48ED3">
            <w:pPr>
              <w:jc w:val="center"/>
              <w:rPr>
                <w:rFonts w:asciiTheme="minorEastAsia" w:hAnsiTheme="minorEastAsia" w:eastAsiaTheme="minorEastAsia"/>
                <w:sz w:val="18"/>
                <w:szCs w:val="18"/>
              </w:rPr>
            </w:pPr>
          </w:p>
        </w:tc>
      </w:tr>
      <w:tr w14:paraId="1A746EAF">
        <w:trPr>
          <w:trHeight w:val="624" w:hRule="atLeast"/>
          <w:jc w:val="center"/>
        </w:trPr>
        <w:tc>
          <w:tcPr>
            <w:tcW w:w="330" w:type="pct"/>
          </w:tcPr>
          <w:p w14:paraId="5DFE8AAD">
            <w:pPr>
              <w:jc w:val="center"/>
              <w:rPr>
                <w:rFonts w:ascii="宋体" w:hAnsi="宋体"/>
                <w:sz w:val="28"/>
                <w:szCs w:val="28"/>
              </w:rPr>
            </w:pPr>
          </w:p>
        </w:tc>
        <w:tc>
          <w:tcPr>
            <w:tcW w:w="364" w:type="pct"/>
          </w:tcPr>
          <w:p w14:paraId="5BC1A1D9">
            <w:pPr>
              <w:jc w:val="center"/>
              <w:rPr>
                <w:rFonts w:ascii="宋体" w:hAnsi="宋体"/>
                <w:sz w:val="28"/>
                <w:szCs w:val="28"/>
              </w:rPr>
            </w:pPr>
          </w:p>
        </w:tc>
        <w:tc>
          <w:tcPr>
            <w:tcW w:w="655" w:type="pct"/>
          </w:tcPr>
          <w:p w14:paraId="0F811A3C">
            <w:pPr>
              <w:jc w:val="center"/>
              <w:rPr>
                <w:rFonts w:ascii="宋体" w:hAnsi="宋体"/>
                <w:sz w:val="18"/>
                <w:szCs w:val="18"/>
              </w:rPr>
            </w:pPr>
          </w:p>
        </w:tc>
        <w:tc>
          <w:tcPr>
            <w:tcW w:w="1406" w:type="pct"/>
          </w:tcPr>
          <w:p w14:paraId="5218DC17">
            <w:pPr>
              <w:jc w:val="center"/>
              <w:rPr>
                <w:rFonts w:ascii="宋体" w:hAnsi="宋体"/>
                <w:sz w:val="18"/>
                <w:szCs w:val="18"/>
              </w:rPr>
            </w:pPr>
          </w:p>
        </w:tc>
        <w:tc>
          <w:tcPr>
            <w:tcW w:w="488" w:type="pct"/>
          </w:tcPr>
          <w:p w14:paraId="03107F69">
            <w:pPr>
              <w:jc w:val="center"/>
              <w:rPr>
                <w:rFonts w:ascii="宋体" w:hAnsi="宋体"/>
                <w:sz w:val="18"/>
                <w:szCs w:val="18"/>
              </w:rPr>
            </w:pPr>
          </w:p>
        </w:tc>
        <w:tc>
          <w:tcPr>
            <w:tcW w:w="661" w:type="pct"/>
          </w:tcPr>
          <w:p w14:paraId="5F40405C">
            <w:pPr>
              <w:jc w:val="center"/>
              <w:rPr>
                <w:rFonts w:ascii="宋体" w:hAnsi="宋体"/>
                <w:sz w:val="18"/>
                <w:szCs w:val="18"/>
              </w:rPr>
            </w:pPr>
          </w:p>
        </w:tc>
        <w:tc>
          <w:tcPr>
            <w:tcW w:w="408" w:type="pct"/>
          </w:tcPr>
          <w:p w14:paraId="35BFB971">
            <w:pPr>
              <w:jc w:val="center"/>
              <w:rPr>
                <w:rFonts w:ascii="宋体" w:hAnsi="宋体"/>
                <w:sz w:val="18"/>
                <w:szCs w:val="18"/>
              </w:rPr>
            </w:pPr>
          </w:p>
        </w:tc>
        <w:tc>
          <w:tcPr>
            <w:tcW w:w="688" w:type="pct"/>
          </w:tcPr>
          <w:p w14:paraId="7A58E02C">
            <w:pPr>
              <w:jc w:val="center"/>
              <w:rPr>
                <w:rFonts w:ascii="宋体" w:hAnsi="宋体"/>
                <w:sz w:val="18"/>
                <w:szCs w:val="18"/>
              </w:rPr>
            </w:pPr>
          </w:p>
        </w:tc>
      </w:tr>
      <w:tr w14:paraId="337D6AB8">
        <w:trPr>
          <w:trHeight w:val="624" w:hRule="atLeast"/>
          <w:jc w:val="center"/>
        </w:trPr>
        <w:tc>
          <w:tcPr>
            <w:tcW w:w="330" w:type="pct"/>
          </w:tcPr>
          <w:p w14:paraId="5FD7CEF0">
            <w:pPr>
              <w:jc w:val="center"/>
              <w:rPr>
                <w:rFonts w:ascii="宋体" w:hAnsi="宋体"/>
                <w:sz w:val="28"/>
                <w:szCs w:val="28"/>
              </w:rPr>
            </w:pPr>
          </w:p>
        </w:tc>
        <w:tc>
          <w:tcPr>
            <w:tcW w:w="364" w:type="pct"/>
          </w:tcPr>
          <w:p w14:paraId="0768D5E6">
            <w:pPr>
              <w:jc w:val="center"/>
              <w:rPr>
                <w:rFonts w:ascii="宋体" w:hAnsi="宋体"/>
                <w:sz w:val="28"/>
                <w:szCs w:val="28"/>
              </w:rPr>
            </w:pPr>
          </w:p>
        </w:tc>
        <w:tc>
          <w:tcPr>
            <w:tcW w:w="655" w:type="pct"/>
          </w:tcPr>
          <w:p w14:paraId="41CA0EC7">
            <w:pPr>
              <w:jc w:val="center"/>
              <w:rPr>
                <w:rFonts w:ascii="宋体" w:hAnsi="宋体"/>
                <w:sz w:val="18"/>
                <w:szCs w:val="18"/>
              </w:rPr>
            </w:pPr>
          </w:p>
        </w:tc>
        <w:tc>
          <w:tcPr>
            <w:tcW w:w="1406" w:type="pct"/>
          </w:tcPr>
          <w:p w14:paraId="67926C24">
            <w:pPr>
              <w:jc w:val="center"/>
              <w:rPr>
                <w:rFonts w:ascii="宋体" w:hAnsi="宋体"/>
                <w:sz w:val="18"/>
                <w:szCs w:val="18"/>
              </w:rPr>
            </w:pPr>
          </w:p>
        </w:tc>
        <w:tc>
          <w:tcPr>
            <w:tcW w:w="488" w:type="pct"/>
          </w:tcPr>
          <w:p w14:paraId="32099021">
            <w:pPr>
              <w:jc w:val="center"/>
              <w:rPr>
                <w:rFonts w:ascii="宋体" w:hAnsi="宋体"/>
                <w:sz w:val="18"/>
                <w:szCs w:val="18"/>
              </w:rPr>
            </w:pPr>
          </w:p>
        </w:tc>
        <w:tc>
          <w:tcPr>
            <w:tcW w:w="661" w:type="pct"/>
          </w:tcPr>
          <w:p w14:paraId="02FFD1B0">
            <w:pPr>
              <w:jc w:val="center"/>
              <w:rPr>
                <w:rFonts w:ascii="宋体" w:hAnsi="宋体"/>
                <w:sz w:val="18"/>
                <w:szCs w:val="18"/>
              </w:rPr>
            </w:pPr>
          </w:p>
        </w:tc>
        <w:tc>
          <w:tcPr>
            <w:tcW w:w="408" w:type="pct"/>
          </w:tcPr>
          <w:p w14:paraId="40EEAB8E">
            <w:pPr>
              <w:jc w:val="center"/>
              <w:rPr>
                <w:rFonts w:ascii="宋体" w:hAnsi="宋体"/>
                <w:sz w:val="18"/>
                <w:szCs w:val="18"/>
              </w:rPr>
            </w:pPr>
          </w:p>
        </w:tc>
        <w:tc>
          <w:tcPr>
            <w:tcW w:w="688" w:type="pct"/>
          </w:tcPr>
          <w:p w14:paraId="0D981C9D">
            <w:pPr>
              <w:jc w:val="center"/>
              <w:rPr>
                <w:rFonts w:ascii="宋体" w:hAnsi="宋体"/>
                <w:sz w:val="18"/>
                <w:szCs w:val="18"/>
              </w:rPr>
            </w:pPr>
          </w:p>
        </w:tc>
      </w:tr>
      <w:tr w14:paraId="5EDDE8E5">
        <w:trPr>
          <w:trHeight w:val="624" w:hRule="atLeast"/>
          <w:jc w:val="center"/>
        </w:trPr>
        <w:tc>
          <w:tcPr>
            <w:tcW w:w="330" w:type="pct"/>
          </w:tcPr>
          <w:p w14:paraId="78719B30">
            <w:pPr>
              <w:jc w:val="center"/>
              <w:rPr>
                <w:rFonts w:ascii="宋体" w:hAnsi="宋体"/>
                <w:sz w:val="28"/>
                <w:szCs w:val="28"/>
              </w:rPr>
            </w:pPr>
          </w:p>
        </w:tc>
        <w:tc>
          <w:tcPr>
            <w:tcW w:w="364" w:type="pct"/>
          </w:tcPr>
          <w:p w14:paraId="15A5531E">
            <w:pPr>
              <w:jc w:val="center"/>
              <w:rPr>
                <w:rFonts w:ascii="宋体" w:hAnsi="宋体"/>
                <w:sz w:val="28"/>
                <w:szCs w:val="28"/>
              </w:rPr>
            </w:pPr>
          </w:p>
        </w:tc>
        <w:tc>
          <w:tcPr>
            <w:tcW w:w="655" w:type="pct"/>
          </w:tcPr>
          <w:p w14:paraId="1A44BE71">
            <w:pPr>
              <w:jc w:val="center"/>
              <w:rPr>
                <w:rFonts w:ascii="宋体" w:hAnsi="宋体"/>
                <w:sz w:val="18"/>
                <w:szCs w:val="18"/>
              </w:rPr>
            </w:pPr>
          </w:p>
        </w:tc>
        <w:tc>
          <w:tcPr>
            <w:tcW w:w="1406" w:type="pct"/>
          </w:tcPr>
          <w:p w14:paraId="13EF705F">
            <w:pPr>
              <w:jc w:val="center"/>
              <w:rPr>
                <w:rFonts w:ascii="宋体" w:hAnsi="宋体"/>
                <w:sz w:val="18"/>
                <w:szCs w:val="18"/>
              </w:rPr>
            </w:pPr>
            <w:r>
              <w:rPr>
                <w:rFonts w:hint="eastAsia" w:ascii="宋体" w:hAnsi="宋体"/>
                <w:sz w:val="18"/>
                <w:szCs w:val="18"/>
              </w:rPr>
              <w:t xml:space="preserve">  </w:t>
            </w:r>
          </w:p>
        </w:tc>
        <w:tc>
          <w:tcPr>
            <w:tcW w:w="488" w:type="pct"/>
          </w:tcPr>
          <w:p w14:paraId="4324E8A3">
            <w:pPr>
              <w:jc w:val="center"/>
              <w:rPr>
                <w:rFonts w:ascii="宋体" w:hAnsi="宋体"/>
                <w:sz w:val="18"/>
                <w:szCs w:val="18"/>
              </w:rPr>
            </w:pPr>
          </w:p>
        </w:tc>
        <w:tc>
          <w:tcPr>
            <w:tcW w:w="661" w:type="pct"/>
          </w:tcPr>
          <w:p w14:paraId="1765D172">
            <w:pPr>
              <w:jc w:val="center"/>
              <w:rPr>
                <w:rFonts w:ascii="宋体" w:hAnsi="宋体"/>
                <w:sz w:val="18"/>
                <w:szCs w:val="18"/>
              </w:rPr>
            </w:pPr>
          </w:p>
        </w:tc>
        <w:tc>
          <w:tcPr>
            <w:tcW w:w="408" w:type="pct"/>
          </w:tcPr>
          <w:p w14:paraId="28990881">
            <w:pPr>
              <w:jc w:val="center"/>
              <w:rPr>
                <w:rFonts w:ascii="宋体" w:hAnsi="宋体"/>
                <w:sz w:val="18"/>
                <w:szCs w:val="18"/>
              </w:rPr>
            </w:pPr>
          </w:p>
        </w:tc>
        <w:tc>
          <w:tcPr>
            <w:tcW w:w="688" w:type="pct"/>
          </w:tcPr>
          <w:p w14:paraId="29F1DDFC">
            <w:pPr>
              <w:jc w:val="center"/>
              <w:rPr>
                <w:rFonts w:ascii="宋体" w:hAnsi="宋体"/>
                <w:sz w:val="18"/>
                <w:szCs w:val="18"/>
              </w:rPr>
            </w:pPr>
          </w:p>
        </w:tc>
      </w:tr>
      <w:tr w14:paraId="3B91B6C5">
        <w:trPr>
          <w:trHeight w:val="624" w:hRule="atLeast"/>
          <w:jc w:val="center"/>
        </w:trPr>
        <w:tc>
          <w:tcPr>
            <w:tcW w:w="330" w:type="pct"/>
          </w:tcPr>
          <w:p w14:paraId="5A4965A5">
            <w:pPr>
              <w:jc w:val="center"/>
              <w:rPr>
                <w:rFonts w:ascii="宋体" w:hAnsi="宋体"/>
                <w:sz w:val="28"/>
                <w:szCs w:val="28"/>
              </w:rPr>
            </w:pPr>
          </w:p>
        </w:tc>
        <w:tc>
          <w:tcPr>
            <w:tcW w:w="364" w:type="pct"/>
          </w:tcPr>
          <w:p w14:paraId="032208DC">
            <w:pPr>
              <w:jc w:val="center"/>
              <w:rPr>
                <w:rFonts w:ascii="宋体" w:hAnsi="宋体"/>
                <w:sz w:val="28"/>
                <w:szCs w:val="28"/>
              </w:rPr>
            </w:pPr>
          </w:p>
        </w:tc>
        <w:tc>
          <w:tcPr>
            <w:tcW w:w="655" w:type="pct"/>
          </w:tcPr>
          <w:p w14:paraId="138DD3A9">
            <w:pPr>
              <w:jc w:val="center"/>
              <w:rPr>
                <w:rFonts w:ascii="宋体" w:hAnsi="宋体"/>
                <w:sz w:val="18"/>
                <w:szCs w:val="18"/>
              </w:rPr>
            </w:pPr>
          </w:p>
        </w:tc>
        <w:tc>
          <w:tcPr>
            <w:tcW w:w="1406" w:type="pct"/>
          </w:tcPr>
          <w:p w14:paraId="288AE6F8">
            <w:pPr>
              <w:jc w:val="center"/>
              <w:rPr>
                <w:rFonts w:ascii="宋体" w:hAnsi="宋体"/>
                <w:sz w:val="18"/>
                <w:szCs w:val="18"/>
              </w:rPr>
            </w:pPr>
          </w:p>
        </w:tc>
        <w:tc>
          <w:tcPr>
            <w:tcW w:w="488" w:type="pct"/>
          </w:tcPr>
          <w:p w14:paraId="69B407D4">
            <w:pPr>
              <w:jc w:val="center"/>
              <w:rPr>
                <w:rFonts w:ascii="宋体" w:hAnsi="宋体"/>
                <w:sz w:val="18"/>
                <w:szCs w:val="18"/>
              </w:rPr>
            </w:pPr>
          </w:p>
        </w:tc>
        <w:tc>
          <w:tcPr>
            <w:tcW w:w="661" w:type="pct"/>
          </w:tcPr>
          <w:p w14:paraId="332CB25A">
            <w:pPr>
              <w:jc w:val="center"/>
              <w:rPr>
                <w:rFonts w:ascii="宋体" w:hAnsi="宋体"/>
                <w:sz w:val="18"/>
                <w:szCs w:val="18"/>
              </w:rPr>
            </w:pPr>
          </w:p>
        </w:tc>
        <w:tc>
          <w:tcPr>
            <w:tcW w:w="408" w:type="pct"/>
          </w:tcPr>
          <w:p w14:paraId="28D6C2CD">
            <w:pPr>
              <w:jc w:val="center"/>
              <w:rPr>
                <w:rFonts w:ascii="宋体" w:hAnsi="宋体"/>
                <w:sz w:val="18"/>
                <w:szCs w:val="18"/>
              </w:rPr>
            </w:pPr>
          </w:p>
        </w:tc>
        <w:tc>
          <w:tcPr>
            <w:tcW w:w="688" w:type="pct"/>
          </w:tcPr>
          <w:p w14:paraId="39D459E7">
            <w:pPr>
              <w:jc w:val="center"/>
              <w:rPr>
                <w:rFonts w:ascii="宋体" w:hAnsi="宋体"/>
                <w:sz w:val="18"/>
                <w:szCs w:val="18"/>
              </w:rPr>
            </w:pPr>
          </w:p>
        </w:tc>
      </w:tr>
      <w:tr w14:paraId="555E76F9">
        <w:trPr>
          <w:trHeight w:val="624" w:hRule="atLeast"/>
          <w:jc w:val="center"/>
        </w:trPr>
        <w:tc>
          <w:tcPr>
            <w:tcW w:w="330" w:type="pct"/>
          </w:tcPr>
          <w:p w14:paraId="2037FAB0">
            <w:pPr>
              <w:jc w:val="center"/>
              <w:rPr>
                <w:rFonts w:ascii="宋体" w:hAnsi="宋体"/>
                <w:sz w:val="28"/>
                <w:szCs w:val="28"/>
              </w:rPr>
            </w:pPr>
          </w:p>
        </w:tc>
        <w:tc>
          <w:tcPr>
            <w:tcW w:w="364" w:type="pct"/>
          </w:tcPr>
          <w:p w14:paraId="289284BB">
            <w:pPr>
              <w:jc w:val="center"/>
              <w:rPr>
                <w:rFonts w:ascii="宋体" w:hAnsi="宋体"/>
                <w:sz w:val="28"/>
                <w:szCs w:val="28"/>
              </w:rPr>
            </w:pPr>
          </w:p>
        </w:tc>
        <w:tc>
          <w:tcPr>
            <w:tcW w:w="655" w:type="pct"/>
          </w:tcPr>
          <w:p w14:paraId="2D9EAB7C">
            <w:pPr>
              <w:jc w:val="center"/>
              <w:rPr>
                <w:rFonts w:ascii="宋体" w:hAnsi="宋体"/>
                <w:sz w:val="18"/>
                <w:szCs w:val="18"/>
              </w:rPr>
            </w:pPr>
          </w:p>
        </w:tc>
        <w:tc>
          <w:tcPr>
            <w:tcW w:w="1406" w:type="pct"/>
          </w:tcPr>
          <w:p w14:paraId="24047BA3">
            <w:pPr>
              <w:jc w:val="center"/>
              <w:rPr>
                <w:rFonts w:ascii="宋体" w:hAnsi="宋体"/>
                <w:sz w:val="18"/>
                <w:szCs w:val="18"/>
              </w:rPr>
            </w:pPr>
          </w:p>
        </w:tc>
        <w:tc>
          <w:tcPr>
            <w:tcW w:w="488" w:type="pct"/>
          </w:tcPr>
          <w:p w14:paraId="3BB24D9C">
            <w:pPr>
              <w:jc w:val="center"/>
              <w:rPr>
                <w:rFonts w:ascii="宋体" w:hAnsi="宋体"/>
                <w:sz w:val="18"/>
                <w:szCs w:val="18"/>
              </w:rPr>
            </w:pPr>
          </w:p>
        </w:tc>
        <w:tc>
          <w:tcPr>
            <w:tcW w:w="661" w:type="pct"/>
          </w:tcPr>
          <w:p w14:paraId="0E004DA2">
            <w:pPr>
              <w:jc w:val="center"/>
              <w:rPr>
                <w:rFonts w:ascii="宋体" w:hAnsi="宋体"/>
                <w:sz w:val="18"/>
                <w:szCs w:val="18"/>
              </w:rPr>
            </w:pPr>
          </w:p>
        </w:tc>
        <w:tc>
          <w:tcPr>
            <w:tcW w:w="408" w:type="pct"/>
          </w:tcPr>
          <w:p w14:paraId="73058229">
            <w:pPr>
              <w:jc w:val="center"/>
              <w:rPr>
                <w:rFonts w:ascii="宋体" w:hAnsi="宋体"/>
                <w:sz w:val="18"/>
                <w:szCs w:val="18"/>
              </w:rPr>
            </w:pPr>
          </w:p>
        </w:tc>
        <w:tc>
          <w:tcPr>
            <w:tcW w:w="688" w:type="pct"/>
          </w:tcPr>
          <w:p w14:paraId="43A695EB">
            <w:pPr>
              <w:jc w:val="center"/>
              <w:rPr>
                <w:rFonts w:ascii="宋体" w:hAnsi="宋体"/>
                <w:sz w:val="18"/>
                <w:szCs w:val="18"/>
              </w:rPr>
            </w:pPr>
          </w:p>
        </w:tc>
      </w:tr>
      <w:tr w14:paraId="2624664C">
        <w:trPr>
          <w:trHeight w:val="624" w:hRule="atLeast"/>
          <w:jc w:val="center"/>
        </w:trPr>
        <w:tc>
          <w:tcPr>
            <w:tcW w:w="330" w:type="pct"/>
          </w:tcPr>
          <w:p w14:paraId="66DA7FB5">
            <w:pPr>
              <w:jc w:val="center"/>
              <w:rPr>
                <w:rFonts w:ascii="宋体" w:hAnsi="宋体"/>
                <w:sz w:val="28"/>
                <w:szCs w:val="28"/>
              </w:rPr>
            </w:pPr>
          </w:p>
        </w:tc>
        <w:tc>
          <w:tcPr>
            <w:tcW w:w="364" w:type="pct"/>
          </w:tcPr>
          <w:p w14:paraId="70319690">
            <w:pPr>
              <w:jc w:val="center"/>
              <w:rPr>
                <w:rFonts w:ascii="宋体" w:hAnsi="宋体"/>
                <w:sz w:val="28"/>
                <w:szCs w:val="28"/>
              </w:rPr>
            </w:pPr>
          </w:p>
        </w:tc>
        <w:tc>
          <w:tcPr>
            <w:tcW w:w="655" w:type="pct"/>
          </w:tcPr>
          <w:p w14:paraId="47D6E197">
            <w:pPr>
              <w:jc w:val="center"/>
              <w:rPr>
                <w:rFonts w:ascii="宋体" w:hAnsi="宋体"/>
                <w:sz w:val="18"/>
                <w:szCs w:val="18"/>
              </w:rPr>
            </w:pPr>
          </w:p>
        </w:tc>
        <w:tc>
          <w:tcPr>
            <w:tcW w:w="1406" w:type="pct"/>
          </w:tcPr>
          <w:p w14:paraId="0D77BEEC">
            <w:pPr>
              <w:jc w:val="center"/>
              <w:rPr>
                <w:rFonts w:ascii="宋体" w:hAnsi="宋体"/>
                <w:sz w:val="18"/>
                <w:szCs w:val="18"/>
              </w:rPr>
            </w:pPr>
          </w:p>
        </w:tc>
        <w:tc>
          <w:tcPr>
            <w:tcW w:w="488" w:type="pct"/>
          </w:tcPr>
          <w:p w14:paraId="1834EB07">
            <w:pPr>
              <w:jc w:val="center"/>
              <w:rPr>
                <w:rFonts w:ascii="宋体" w:hAnsi="宋体"/>
                <w:sz w:val="18"/>
                <w:szCs w:val="18"/>
              </w:rPr>
            </w:pPr>
          </w:p>
        </w:tc>
        <w:tc>
          <w:tcPr>
            <w:tcW w:w="661" w:type="pct"/>
          </w:tcPr>
          <w:p w14:paraId="178DAACF">
            <w:pPr>
              <w:jc w:val="center"/>
              <w:rPr>
                <w:rFonts w:ascii="宋体" w:hAnsi="宋体"/>
                <w:sz w:val="18"/>
                <w:szCs w:val="18"/>
              </w:rPr>
            </w:pPr>
          </w:p>
        </w:tc>
        <w:tc>
          <w:tcPr>
            <w:tcW w:w="408" w:type="pct"/>
          </w:tcPr>
          <w:p w14:paraId="0B5EBA25">
            <w:pPr>
              <w:jc w:val="center"/>
              <w:rPr>
                <w:rFonts w:ascii="宋体" w:hAnsi="宋体"/>
                <w:sz w:val="18"/>
                <w:szCs w:val="18"/>
              </w:rPr>
            </w:pPr>
          </w:p>
        </w:tc>
        <w:tc>
          <w:tcPr>
            <w:tcW w:w="688" w:type="pct"/>
          </w:tcPr>
          <w:p w14:paraId="3DCCE547">
            <w:pPr>
              <w:jc w:val="center"/>
              <w:rPr>
                <w:rFonts w:ascii="宋体" w:hAnsi="宋体"/>
                <w:sz w:val="18"/>
                <w:szCs w:val="18"/>
              </w:rPr>
            </w:pPr>
          </w:p>
        </w:tc>
      </w:tr>
      <w:tr w14:paraId="7F44D3CE">
        <w:trPr>
          <w:trHeight w:val="624" w:hRule="atLeast"/>
          <w:jc w:val="center"/>
        </w:trPr>
        <w:tc>
          <w:tcPr>
            <w:tcW w:w="330" w:type="pct"/>
          </w:tcPr>
          <w:p w14:paraId="35BDEAD4">
            <w:pPr>
              <w:jc w:val="center"/>
              <w:rPr>
                <w:rFonts w:ascii="宋体" w:hAnsi="宋体"/>
                <w:sz w:val="28"/>
                <w:szCs w:val="28"/>
              </w:rPr>
            </w:pPr>
          </w:p>
        </w:tc>
        <w:tc>
          <w:tcPr>
            <w:tcW w:w="364" w:type="pct"/>
          </w:tcPr>
          <w:p w14:paraId="11FEAB74">
            <w:pPr>
              <w:jc w:val="center"/>
              <w:rPr>
                <w:rFonts w:ascii="宋体" w:hAnsi="宋体"/>
                <w:sz w:val="28"/>
                <w:szCs w:val="28"/>
              </w:rPr>
            </w:pPr>
          </w:p>
        </w:tc>
        <w:tc>
          <w:tcPr>
            <w:tcW w:w="655" w:type="pct"/>
          </w:tcPr>
          <w:p w14:paraId="2D882036">
            <w:pPr>
              <w:jc w:val="center"/>
              <w:rPr>
                <w:rFonts w:ascii="宋体" w:hAnsi="宋体"/>
                <w:sz w:val="18"/>
                <w:szCs w:val="18"/>
              </w:rPr>
            </w:pPr>
          </w:p>
        </w:tc>
        <w:tc>
          <w:tcPr>
            <w:tcW w:w="1406" w:type="pct"/>
          </w:tcPr>
          <w:p w14:paraId="0E480C93">
            <w:pPr>
              <w:jc w:val="center"/>
              <w:rPr>
                <w:rFonts w:ascii="宋体" w:hAnsi="宋体"/>
                <w:sz w:val="18"/>
                <w:szCs w:val="18"/>
              </w:rPr>
            </w:pPr>
          </w:p>
        </w:tc>
        <w:tc>
          <w:tcPr>
            <w:tcW w:w="488" w:type="pct"/>
          </w:tcPr>
          <w:p w14:paraId="76A78F67">
            <w:pPr>
              <w:jc w:val="center"/>
              <w:rPr>
                <w:rFonts w:ascii="宋体" w:hAnsi="宋体"/>
                <w:sz w:val="18"/>
                <w:szCs w:val="18"/>
              </w:rPr>
            </w:pPr>
          </w:p>
        </w:tc>
        <w:tc>
          <w:tcPr>
            <w:tcW w:w="661" w:type="pct"/>
          </w:tcPr>
          <w:p w14:paraId="6BAC8F3F">
            <w:pPr>
              <w:jc w:val="center"/>
              <w:rPr>
                <w:rFonts w:ascii="宋体" w:hAnsi="宋体"/>
                <w:sz w:val="18"/>
                <w:szCs w:val="18"/>
              </w:rPr>
            </w:pPr>
          </w:p>
        </w:tc>
        <w:tc>
          <w:tcPr>
            <w:tcW w:w="408" w:type="pct"/>
          </w:tcPr>
          <w:p w14:paraId="174545CC">
            <w:pPr>
              <w:jc w:val="center"/>
              <w:rPr>
                <w:rFonts w:ascii="宋体" w:hAnsi="宋体"/>
                <w:sz w:val="18"/>
                <w:szCs w:val="18"/>
              </w:rPr>
            </w:pPr>
          </w:p>
        </w:tc>
        <w:tc>
          <w:tcPr>
            <w:tcW w:w="688" w:type="pct"/>
          </w:tcPr>
          <w:p w14:paraId="300AFEA5">
            <w:pPr>
              <w:jc w:val="center"/>
              <w:rPr>
                <w:rFonts w:ascii="宋体" w:hAnsi="宋体"/>
                <w:sz w:val="18"/>
                <w:szCs w:val="18"/>
              </w:rPr>
            </w:pPr>
          </w:p>
        </w:tc>
      </w:tr>
      <w:tr w14:paraId="12DBCDA9">
        <w:trPr>
          <w:trHeight w:val="624" w:hRule="atLeast"/>
          <w:jc w:val="center"/>
        </w:trPr>
        <w:tc>
          <w:tcPr>
            <w:tcW w:w="330" w:type="pct"/>
          </w:tcPr>
          <w:p w14:paraId="4CA94B65">
            <w:pPr>
              <w:jc w:val="center"/>
              <w:rPr>
                <w:rFonts w:ascii="宋体" w:hAnsi="宋体"/>
                <w:sz w:val="28"/>
                <w:szCs w:val="28"/>
              </w:rPr>
            </w:pPr>
          </w:p>
        </w:tc>
        <w:tc>
          <w:tcPr>
            <w:tcW w:w="364" w:type="pct"/>
          </w:tcPr>
          <w:p w14:paraId="4F952A78">
            <w:pPr>
              <w:jc w:val="center"/>
              <w:rPr>
                <w:rFonts w:ascii="宋体" w:hAnsi="宋体"/>
                <w:sz w:val="28"/>
                <w:szCs w:val="28"/>
              </w:rPr>
            </w:pPr>
          </w:p>
        </w:tc>
        <w:tc>
          <w:tcPr>
            <w:tcW w:w="655" w:type="pct"/>
          </w:tcPr>
          <w:p w14:paraId="20A5FA9F">
            <w:pPr>
              <w:jc w:val="center"/>
              <w:rPr>
                <w:rFonts w:ascii="宋体" w:hAnsi="宋体"/>
                <w:sz w:val="18"/>
                <w:szCs w:val="18"/>
              </w:rPr>
            </w:pPr>
          </w:p>
        </w:tc>
        <w:tc>
          <w:tcPr>
            <w:tcW w:w="1406" w:type="pct"/>
          </w:tcPr>
          <w:p w14:paraId="7453C021">
            <w:pPr>
              <w:jc w:val="center"/>
              <w:rPr>
                <w:rFonts w:ascii="宋体" w:hAnsi="宋体"/>
                <w:sz w:val="18"/>
                <w:szCs w:val="18"/>
              </w:rPr>
            </w:pPr>
          </w:p>
        </w:tc>
        <w:tc>
          <w:tcPr>
            <w:tcW w:w="488" w:type="pct"/>
          </w:tcPr>
          <w:p w14:paraId="046A2BAE">
            <w:pPr>
              <w:jc w:val="center"/>
              <w:rPr>
                <w:rFonts w:ascii="宋体" w:hAnsi="宋体"/>
                <w:sz w:val="18"/>
                <w:szCs w:val="18"/>
              </w:rPr>
            </w:pPr>
          </w:p>
        </w:tc>
        <w:tc>
          <w:tcPr>
            <w:tcW w:w="661" w:type="pct"/>
          </w:tcPr>
          <w:p w14:paraId="5ACA35F2">
            <w:pPr>
              <w:jc w:val="center"/>
              <w:rPr>
                <w:rFonts w:ascii="宋体" w:hAnsi="宋体"/>
                <w:sz w:val="18"/>
                <w:szCs w:val="18"/>
              </w:rPr>
            </w:pPr>
          </w:p>
        </w:tc>
        <w:tc>
          <w:tcPr>
            <w:tcW w:w="408" w:type="pct"/>
          </w:tcPr>
          <w:p w14:paraId="570CB6D1">
            <w:pPr>
              <w:jc w:val="center"/>
              <w:rPr>
                <w:rFonts w:ascii="宋体" w:hAnsi="宋体"/>
                <w:sz w:val="18"/>
                <w:szCs w:val="18"/>
              </w:rPr>
            </w:pPr>
          </w:p>
        </w:tc>
        <w:tc>
          <w:tcPr>
            <w:tcW w:w="688" w:type="pct"/>
          </w:tcPr>
          <w:p w14:paraId="31CB16F2">
            <w:pPr>
              <w:jc w:val="center"/>
              <w:rPr>
                <w:rFonts w:ascii="宋体" w:hAnsi="宋体"/>
                <w:sz w:val="18"/>
                <w:szCs w:val="18"/>
              </w:rPr>
            </w:pPr>
          </w:p>
        </w:tc>
      </w:tr>
      <w:tr w14:paraId="1F8DB93A">
        <w:trPr>
          <w:trHeight w:val="624" w:hRule="atLeast"/>
          <w:jc w:val="center"/>
        </w:trPr>
        <w:tc>
          <w:tcPr>
            <w:tcW w:w="330" w:type="pct"/>
          </w:tcPr>
          <w:p w14:paraId="57B32958">
            <w:pPr>
              <w:jc w:val="center"/>
              <w:rPr>
                <w:rFonts w:ascii="宋体" w:hAnsi="宋体"/>
                <w:sz w:val="28"/>
                <w:szCs w:val="28"/>
              </w:rPr>
            </w:pPr>
          </w:p>
        </w:tc>
        <w:tc>
          <w:tcPr>
            <w:tcW w:w="364" w:type="pct"/>
          </w:tcPr>
          <w:p w14:paraId="6660B73A">
            <w:pPr>
              <w:jc w:val="center"/>
              <w:rPr>
                <w:rFonts w:ascii="宋体" w:hAnsi="宋体"/>
                <w:sz w:val="28"/>
                <w:szCs w:val="28"/>
              </w:rPr>
            </w:pPr>
          </w:p>
        </w:tc>
        <w:tc>
          <w:tcPr>
            <w:tcW w:w="655" w:type="pct"/>
          </w:tcPr>
          <w:p w14:paraId="1FF44BB0">
            <w:pPr>
              <w:jc w:val="center"/>
              <w:rPr>
                <w:rFonts w:ascii="宋体" w:hAnsi="宋体"/>
                <w:sz w:val="18"/>
                <w:szCs w:val="18"/>
              </w:rPr>
            </w:pPr>
          </w:p>
        </w:tc>
        <w:tc>
          <w:tcPr>
            <w:tcW w:w="1406" w:type="pct"/>
          </w:tcPr>
          <w:p w14:paraId="262A94E5">
            <w:pPr>
              <w:jc w:val="center"/>
              <w:rPr>
                <w:rFonts w:ascii="宋体" w:hAnsi="宋体"/>
                <w:sz w:val="18"/>
                <w:szCs w:val="18"/>
              </w:rPr>
            </w:pPr>
          </w:p>
        </w:tc>
        <w:tc>
          <w:tcPr>
            <w:tcW w:w="488" w:type="pct"/>
          </w:tcPr>
          <w:p w14:paraId="5CD3616F">
            <w:pPr>
              <w:jc w:val="center"/>
              <w:rPr>
                <w:rFonts w:ascii="宋体" w:hAnsi="宋体"/>
                <w:sz w:val="18"/>
                <w:szCs w:val="18"/>
              </w:rPr>
            </w:pPr>
          </w:p>
        </w:tc>
        <w:tc>
          <w:tcPr>
            <w:tcW w:w="661" w:type="pct"/>
          </w:tcPr>
          <w:p w14:paraId="40FAADFE">
            <w:pPr>
              <w:jc w:val="center"/>
              <w:rPr>
                <w:rFonts w:ascii="宋体" w:hAnsi="宋体"/>
                <w:sz w:val="18"/>
                <w:szCs w:val="18"/>
              </w:rPr>
            </w:pPr>
          </w:p>
        </w:tc>
        <w:tc>
          <w:tcPr>
            <w:tcW w:w="408" w:type="pct"/>
          </w:tcPr>
          <w:p w14:paraId="18CC13BD">
            <w:pPr>
              <w:jc w:val="center"/>
              <w:rPr>
                <w:rFonts w:ascii="宋体" w:hAnsi="宋体"/>
                <w:sz w:val="18"/>
                <w:szCs w:val="18"/>
              </w:rPr>
            </w:pPr>
          </w:p>
        </w:tc>
        <w:tc>
          <w:tcPr>
            <w:tcW w:w="688" w:type="pct"/>
          </w:tcPr>
          <w:p w14:paraId="7370ABFF">
            <w:pPr>
              <w:jc w:val="center"/>
              <w:rPr>
                <w:rFonts w:ascii="宋体" w:hAnsi="宋体"/>
                <w:sz w:val="18"/>
                <w:szCs w:val="18"/>
              </w:rPr>
            </w:pPr>
          </w:p>
        </w:tc>
      </w:tr>
      <w:tr w14:paraId="7A0766C4">
        <w:trPr>
          <w:trHeight w:val="624" w:hRule="atLeast"/>
          <w:jc w:val="center"/>
        </w:trPr>
        <w:tc>
          <w:tcPr>
            <w:tcW w:w="330" w:type="pct"/>
          </w:tcPr>
          <w:p w14:paraId="0DAF946F">
            <w:pPr>
              <w:jc w:val="center"/>
              <w:rPr>
                <w:rFonts w:ascii="宋体" w:hAnsi="宋体"/>
                <w:sz w:val="28"/>
                <w:szCs w:val="28"/>
              </w:rPr>
            </w:pPr>
          </w:p>
        </w:tc>
        <w:tc>
          <w:tcPr>
            <w:tcW w:w="364" w:type="pct"/>
          </w:tcPr>
          <w:p w14:paraId="67BA9AEE">
            <w:pPr>
              <w:jc w:val="center"/>
              <w:rPr>
                <w:rFonts w:ascii="宋体" w:hAnsi="宋体"/>
                <w:sz w:val="28"/>
                <w:szCs w:val="28"/>
              </w:rPr>
            </w:pPr>
          </w:p>
        </w:tc>
        <w:tc>
          <w:tcPr>
            <w:tcW w:w="655" w:type="pct"/>
          </w:tcPr>
          <w:p w14:paraId="04B2D4A1">
            <w:pPr>
              <w:jc w:val="center"/>
              <w:rPr>
                <w:rFonts w:ascii="宋体" w:hAnsi="宋体"/>
                <w:sz w:val="18"/>
                <w:szCs w:val="18"/>
              </w:rPr>
            </w:pPr>
          </w:p>
        </w:tc>
        <w:tc>
          <w:tcPr>
            <w:tcW w:w="1406" w:type="pct"/>
          </w:tcPr>
          <w:p w14:paraId="084B9D2B">
            <w:pPr>
              <w:jc w:val="center"/>
              <w:rPr>
                <w:rFonts w:ascii="宋体" w:hAnsi="宋体"/>
                <w:sz w:val="18"/>
                <w:szCs w:val="18"/>
              </w:rPr>
            </w:pPr>
          </w:p>
        </w:tc>
        <w:tc>
          <w:tcPr>
            <w:tcW w:w="488" w:type="pct"/>
          </w:tcPr>
          <w:p w14:paraId="60B648F5">
            <w:pPr>
              <w:jc w:val="center"/>
              <w:rPr>
                <w:rFonts w:ascii="宋体" w:hAnsi="宋体"/>
                <w:sz w:val="18"/>
                <w:szCs w:val="18"/>
              </w:rPr>
            </w:pPr>
          </w:p>
        </w:tc>
        <w:tc>
          <w:tcPr>
            <w:tcW w:w="661" w:type="pct"/>
          </w:tcPr>
          <w:p w14:paraId="47CC7183">
            <w:pPr>
              <w:jc w:val="center"/>
              <w:rPr>
                <w:rFonts w:ascii="宋体" w:hAnsi="宋体"/>
                <w:sz w:val="18"/>
                <w:szCs w:val="18"/>
              </w:rPr>
            </w:pPr>
          </w:p>
        </w:tc>
        <w:tc>
          <w:tcPr>
            <w:tcW w:w="408" w:type="pct"/>
          </w:tcPr>
          <w:p w14:paraId="15F1269C">
            <w:pPr>
              <w:jc w:val="center"/>
              <w:rPr>
                <w:rFonts w:ascii="宋体" w:hAnsi="宋体"/>
                <w:sz w:val="18"/>
                <w:szCs w:val="18"/>
              </w:rPr>
            </w:pPr>
          </w:p>
        </w:tc>
        <w:tc>
          <w:tcPr>
            <w:tcW w:w="688" w:type="pct"/>
          </w:tcPr>
          <w:p w14:paraId="10A71A64">
            <w:pPr>
              <w:jc w:val="center"/>
              <w:rPr>
                <w:rFonts w:ascii="宋体" w:hAnsi="宋体"/>
                <w:sz w:val="18"/>
                <w:szCs w:val="18"/>
              </w:rPr>
            </w:pPr>
          </w:p>
        </w:tc>
      </w:tr>
    </w:tbl>
    <w:p w14:paraId="5E04FD5E">
      <w:pPr>
        <w:jc w:val="center"/>
        <w:rPr>
          <w:rFonts w:ascii="微软雅黑" w:hAnsi="微软雅黑" w:cs="Times New Roman"/>
          <w:b/>
          <w:sz w:val="48"/>
          <w:szCs w:val="48"/>
        </w:rPr>
      </w:pPr>
    </w:p>
    <w:p w14:paraId="650C0C39">
      <w:pPr>
        <w:widowControl/>
        <w:jc w:val="left"/>
        <w:rPr>
          <w:rFonts w:ascii="微软雅黑" w:hAnsi="微软雅黑" w:cs="Times New Roman"/>
          <w:b/>
          <w:sz w:val="48"/>
          <w:szCs w:val="48"/>
        </w:rPr>
      </w:pPr>
      <w:r>
        <w:rPr>
          <w:rFonts w:ascii="微软雅黑" w:hAnsi="微软雅黑" w:cs="Times New Roman"/>
          <w:b/>
          <w:sz w:val="48"/>
          <w:szCs w:val="48"/>
        </w:rPr>
        <w:br w:type="page"/>
      </w:r>
    </w:p>
    <w:p w14:paraId="2E282C38">
      <w:pPr>
        <w:widowControl/>
        <w:jc w:val="right"/>
      </w:pPr>
      <w:r>
        <w:drawing>
          <wp:inline distT="0" distB="0" distL="0" distR="0">
            <wp:extent cx="2743200" cy="403860"/>
            <wp:effectExtent l="19050" t="0" r="0" b="0"/>
            <wp:docPr id="3" name="图片 1" descr="billjcLogo"/>
            <wp:cNvGraphicFramePr/>
            <a:graphic xmlns:a="http://schemas.openxmlformats.org/drawingml/2006/main">
              <a:graphicData uri="http://schemas.openxmlformats.org/drawingml/2006/picture">
                <pic:pic xmlns:pic="http://schemas.openxmlformats.org/drawingml/2006/picture">
                  <pic:nvPicPr>
                    <pic:cNvPr id="3" name="图片 1" descr="billjcLogo"/>
                    <pic:cNvPicPr>
                      <a:picLocks noChangeArrowheads="1"/>
                    </pic:cNvPicPr>
                  </pic:nvPicPr>
                  <pic:blipFill>
                    <a:blip r:embed="rId7" cstate="print"/>
                    <a:srcRect/>
                    <a:stretch>
                      <a:fillRect/>
                    </a:stretch>
                  </pic:blipFill>
                  <pic:spPr>
                    <a:xfrm>
                      <a:off x="0" y="0"/>
                      <a:ext cx="2743200" cy="403860"/>
                    </a:xfrm>
                    <a:prstGeom prst="rect">
                      <a:avLst/>
                    </a:prstGeom>
                    <a:noFill/>
                    <a:ln w="9525">
                      <a:noFill/>
                      <a:miter lim="800000"/>
                      <a:headEnd/>
                      <a:tailEnd/>
                    </a:ln>
                  </pic:spPr>
                </pic:pic>
              </a:graphicData>
            </a:graphic>
          </wp:inline>
        </w:drawing>
      </w:r>
    </w:p>
    <w:p w14:paraId="651DABE0">
      <w:pPr>
        <w:jc w:val="right"/>
        <w:rPr>
          <w:rFonts w:ascii="宋体" w:hAnsi="宋体"/>
        </w:rPr>
      </w:pPr>
    </w:p>
    <w:p w14:paraId="63CCBE50">
      <w:pPr>
        <w:jc w:val="right"/>
        <w:rPr>
          <w:rFonts w:asciiTheme="majorEastAsia" w:hAnsiTheme="majorEastAsia" w:eastAsiaTheme="majorEastAsia"/>
          <w:b/>
          <w:sz w:val="28"/>
          <w:szCs w:val="28"/>
        </w:rPr>
      </w:pPr>
      <w:r>
        <w:rPr>
          <w:rFonts w:hint="eastAsia" w:asciiTheme="majorEastAsia" w:hAnsiTheme="majorEastAsia" w:eastAsiaTheme="majorEastAsia"/>
          <w:b/>
          <w:sz w:val="28"/>
          <w:szCs w:val="28"/>
        </w:rPr>
        <w:t>保密等级：内控</w:t>
      </w:r>
    </w:p>
    <w:p w14:paraId="52B6EEA1">
      <w:pPr>
        <w:rPr>
          <w:rFonts w:ascii="宋体" w:hAnsi="宋体"/>
        </w:rPr>
      </w:pPr>
    </w:p>
    <w:p w14:paraId="7885068C">
      <w:pPr>
        <w:rPr>
          <w:rFonts w:ascii="宋体" w:hAnsi="宋体"/>
        </w:rPr>
      </w:pPr>
    </w:p>
    <w:p w14:paraId="43ABE689">
      <w:pPr>
        <w:rPr>
          <w:rFonts w:ascii="宋体" w:hAnsi="宋体"/>
        </w:rPr>
      </w:pPr>
    </w:p>
    <w:p w14:paraId="5A02F4A3">
      <w:pPr>
        <w:rPr>
          <w:rFonts w:ascii="宋体" w:hAnsi="宋体"/>
        </w:rPr>
      </w:pPr>
    </w:p>
    <w:p w14:paraId="3872C4B5">
      <w:pPr>
        <w:rPr>
          <w:rFonts w:ascii="宋体" w:hAnsi="宋体"/>
        </w:rPr>
      </w:pPr>
    </w:p>
    <w:p w14:paraId="34575E79">
      <w:pPr>
        <w:rPr>
          <w:rFonts w:ascii="宋体" w:hAnsi="宋体"/>
        </w:rPr>
      </w:pPr>
    </w:p>
    <w:p w14:paraId="03601B8F">
      <w:pPr>
        <w:rPr>
          <w:rFonts w:ascii="宋体" w:hAnsi="宋体"/>
        </w:rPr>
      </w:pPr>
    </w:p>
    <w:p w14:paraId="673690C6">
      <w:pPr>
        <w:rPr>
          <w:rFonts w:ascii="宋体" w:hAnsi="宋体"/>
        </w:rPr>
      </w:pPr>
    </w:p>
    <w:p w14:paraId="25AD8683">
      <w:pPr>
        <w:spacing w:line="360" w:lineRule="auto"/>
        <w:jc w:val="center"/>
        <w:rPr>
          <w:rFonts w:asciiTheme="minorEastAsia" w:hAnsiTheme="minorEastAsia" w:eastAsiaTheme="minorEastAsia"/>
          <w:b/>
          <w:sz w:val="52"/>
          <w:szCs w:val="52"/>
        </w:rPr>
      </w:pPr>
      <w:r>
        <w:rPr>
          <w:rFonts w:hint="eastAsia" w:asciiTheme="minorEastAsia" w:hAnsiTheme="minorEastAsia" w:eastAsiaTheme="minorEastAsia"/>
          <w:b/>
          <w:sz w:val="52"/>
          <w:szCs w:val="52"/>
        </w:rPr>
        <w:t>软件需求规格说明书</w:t>
      </w:r>
    </w:p>
    <w:p w14:paraId="569CCF3C">
      <w:pPr>
        <w:spacing w:line="360" w:lineRule="auto"/>
        <w:jc w:val="center"/>
        <w:rPr>
          <w:rFonts w:asciiTheme="minorEastAsia" w:hAnsiTheme="minorEastAsia" w:eastAsiaTheme="minorEastAsia"/>
          <w:b/>
          <w:sz w:val="52"/>
          <w:szCs w:val="52"/>
        </w:rPr>
      </w:pPr>
    </w:p>
    <w:p w14:paraId="358A2C99">
      <w:pPr>
        <w:rPr>
          <w:rFonts w:asciiTheme="minorEastAsia" w:hAnsiTheme="minorEastAsia" w:eastAsiaTheme="minorEastAsia"/>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5579"/>
      </w:tblGrid>
      <w:tr w14:paraId="49F0C490">
        <w:trPr>
          <w:trHeight w:val="656" w:hRule="atLeast"/>
          <w:jc w:val="center"/>
        </w:trPr>
        <w:tc>
          <w:tcPr>
            <w:tcW w:w="2943" w:type="dxa"/>
            <w:tcBorders>
              <w:top w:val="nil"/>
              <w:left w:val="nil"/>
              <w:bottom w:val="nil"/>
              <w:right w:val="nil"/>
            </w:tcBorders>
            <w:vAlign w:val="center"/>
          </w:tcPr>
          <w:p w14:paraId="17802B36">
            <w:pPr>
              <w:ind w:right="-105" w:rightChars="-50"/>
              <w:rPr>
                <w:rFonts w:cs="宋体" w:asciiTheme="minorEastAsia" w:hAnsiTheme="minorEastAsia" w:eastAsiaTheme="minorEastAsia"/>
                <w:b/>
                <w:color w:val="000000"/>
                <w:sz w:val="32"/>
                <w:szCs w:val="32"/>
              </w:rPr>
            </w:pPr>
          </w:p>
          <w:p w14:paraId="1742221A">
            <w:pPr>
              <w:ind w:right="-105" w:rightChars="-50" w:firstLine="643"/>
              <w:jc w:val="center"/>
              <w:rPr>
                <w:rFonts w:cs="宋体" w:asciiTheme="minorEastAsia" w:hAnsiTheme="minorEastAsia" w:eastAsiaTheme="minorEastAsia"/>
                <w:b/>
                <w:color w:val="000000"/>
                <w:sz w:val="32"/>
                <w:szCs w:val="32"/>
              </w:rPr>
            </w:pPr>
            <w:r>
              <w:rPr>
                <w:rFonts w:hint="eastAsia" w:cs="宋体" w:asciiTheme="minorEastAsia" w:hAnsiTheme="minorEastAsia" w:eastAsiaTheme="minorEastAsia"/>
                <w:b/>
                <w:color w:val="000000"/>
                <w:sz w:val="32"/>
                <w:szCs w:val="32"/>
              </w:rPr>
              <w:t>项目名称：</w:t>
            </w:r>
          </w:p>
        </w:tc>
        <w:tc>
          <w:tcPr>
            <w:tcW w:w="5579" w:type="dxa"/>
            <w:tcBorders>
              <w:top w:val="nil"/>
              <w:left w:val="nil"/>
              <w:bottom w:val="single" w:color="auto" w:sz="4" w:space="0"/>
              <w:right w:val="nil"/>
            </w:tcBorders>
            <w:vAlign w:val="center"/>
          </w:tcPr>
          <w:p w14:paraId="502AA7DA">
            <w:pPr>
              <w:ind w:firstLine="640"/>
              <w:jc w:val="center"/>
              <w:rPr>
                <w:rFonts w:cs="宋体" w:asciiTheme="minorEastAsia" w:hAnsiTheme="minorEastAsia" w:eastAsiaTheme="minorEastAsia"/>
                <w:color w:val="000000"/>
                <w:sz w:val="32"/>
                <w:szCs w:val="32"/>
              </w:rPr>
            </w:pPr>
          </w:p>
        </w:tc>
      </w:tr>
      <w:tr w14:paraId="4F68622A">
        <w:trPr>
          <w:trHeight w:val="654" w:hRule="atLeast"/>
          <w:jc w:val="center"/>
        </w:trPr>
        <w:tc>
          <w:tcPr>
            <w:tcW w:w="2943" w:type="dxa"/>
            <w:tcBorders>
              <w:top w:val="nil"/>
              <w:left w:val="nil"/>
              <w:bottom w:val="nil"/>
              <w:right w:val="nil"/>
            </w:tcBorders>
            <w:vAlign w:val="center"/>
          </w:tcPr>
          <w:p w14:paraId="0DBE7A61">
            <w:pPr>
              <w:ind w:right="-105" w:rightChars="-50" w:firstLine="643"/>
              <w:jc w:val="center"/>
              <w:rPr>
                <w:rFonts w:cs="宋体" w:asciiTheme="minorEastAsia" w:hAnsiTheme="minorEastAsia" w:eastAsiaTheme="minorEastAsia"/>
                <w:b/>
                <w:color w:val="000000"/>
                <w:sz w:val="32"/>
                <w:szCs w:val="32"/>
              </w:rPr>
            </w:pPr>
            <w:r>
              <w:rPr>
                <w:rFonts w:hint="eastAsia" w:cs="宋体" w:asciiTheme="minorEastAsia" w:hAnsiTheme="minorEastAsia" w:eastAsiaTheme="minorEastAsia"/>
                <w:b/>
                <w:color w:val="000000"/>
                <w:sz w:val="32"/>
                <w:szCs w:val="32"/>
              </w:rPr>
              <w:t>项目编号：</w:t>
            </w:r>
          </w:p>
        </w:tc>
        <w:tc>
          <w:tcPr>
            <w:tcW w:w="5579" w:type="dxa"/>
            <w:tcBorders>
              <w:left w:val="nil"/>
              <w:right w:val="nil"/>
            </w:tcBorders>
            <w:vAlign w:val="center"/>
          </w:tcPr>
          <w:p w14:paraId="5C0BEF7B">
            <w:pPr>
              <w:ind w:firstLine="640"/>
              <w:jc w:val="center"/>
              <w:rPr>
                <w:rFonts w:cs="宋体" w:asciiTheme="minorEastAsia" w:hAnsiTheme="minorEastAsia" w:eastAsiaTheme="minorEastAsia"/>
                <w:color w:val="000000"/>
                <w:sz w:val="32"/>
                <w:szCs w:val="32"/>
              </w:rPr>
            </w:pPr>
          </w:p>
        </w:tc>
      </w:tr>
      <w:tr w14:paraId="160EAF2E">
        <w:trPr>
          <w:trHeight w:val="654" w:hRule="atLeast"/>
          <w:jc w:val="center"/>
        </w:trPr>
        <w:tc>
          <w:tcPr>
            <w:tcW w:w="2943" w:type="dxa"/>
            <w:tcBorders>
              <w:top w:val="nil"/>
              <w:left w:val="nil"/>
              <w:bottom w:val="nil"/>
              <w:right w:val="nil"/>
            </w:tcBorders>
            <w:vAlign w:val="center"/>
          </w:tcPr>
          <w:p w14:paraId="4F8943B2">
            <w:pPr>
              <w:ind w:right="-105" w:rightChars="-50" w:firstLine="643"/>
              <w:jc w:val="center"/>
              <w:rPr>
                <w:rFonts w:cs="宋体" w:asciiTheme="minorEastAsia" w:hAnsiTheme="minorEastAsia" w:eastAsiaTheme="minorEastAsia"/>
                <w:b/>
                <w:color w:val="000000"/>
                <w:sz w:val="32"/>
                <w:szCs w:val="32"/>
              </w:rPr>
            </w:pPr>
            <w:r>
              <w:rPr>
                <w:rFonts w:hint="eastAsia" w:cs="宋体" w:asciiTheme="minorEastAsia" w:hAnsiTheme="minorEastAsia" w:eastAsiaTheme="minorEastAsia"/>
                <w:b/>
                <w:color w:val="000000"/>
                <w:sz w:val="32"/>
                <w:szCs w:val="32"/>
              </w:rPr>
              <w:t>文档编号：</w:t>
            </w:r>
          </w:p>
        </w:tc>
        <w:tc>
          <w:tcPr>
            <w:tcW w:w="5579" w:type="dxa"/>
            <w:tcBorders>
              <w:left w:val="nil"/>
              <w:right w:val="nil"/>
            </w:tcBorders>
            <w:vAlign w:val="center"/>
          </w:tcPr>
          <w:p w14:paraId="243A65AF">
            <w:pPr>
              <w:ind w:firstLine="640"/>
              <w:jc w:val="center"/>
              <w:rPr>
                <w:rFonts w:cs="宋体" w:asciiTheme="minorEastAsia" w:hAnsiTheme="minorEastAsia" w:eastAsiaTheme="minorEastAsia"/>
                <w:color w:val="000000"/>
                <w:sz w:val="32"/>
                <w:szCs w:val="32"/>
              </w:rPr>
            </w:pPr>
          </w:p>
        </w:tc>
      </w:tr>
      <w:tr w14:paraId="78DA77AB">
        <w:trPr>
          <w:trHeight w:val="654" w:hRule="atLeast"/>
          <w:jc w:val="center"/>
        </w:trPr>
        <w:tc>
          <w:tcPr>
            <w:tcW w:w="2943" w:type="dxa"/>
            <w:tcBorders>
              <w:top w:val="nil"/>
              <w:left w:val="nil"/>
              <w:bottom w:val="nil"/>
              <w:right w:val="nil"/>
            </w:tcBorders>
            <w:vAlign w:val="center"/>
          </w:tcPr>
          <w:p w14:paraId="14F25520">
            <w:pPr>
              <w:ind w:right="-105" w:rightChars="-50" w:firstLine="643"/>
              <w:jc w:val="center"/>
              <w:rPr>
                <w:rFonts w:cs="宋体" w:asciiTheme="minorEastAsia" w:hAnsiTheme="minorEastAsia" w:eastAsiaTheme="minorEastAsia"/>
                <w:b/>
                <w:color w:val="000000"/>
                <w:sz w:val="32"/>
                <w:szCs w:val="32"/>
              </w:rPr>
            </w:pPr>
            <w:r>
              <w:rPr>
                <w:rFonts w:hint="eastAsia" w:cs="宋体" w:asciiTheme="minorEastAsia" w:hAnsiTheme="minorEastAsia" w:eastAsiaTheme="minorEastAsia"/>
                <w:b/>
                <w:color w:val="000000"/>
                <w:sz w:val="32"/>
                <w:szCs w:val="32"/>
              </w:rPr>
              <w:t>编    制：</w:t>
            </w:r>
          </w:p>
        </w:tc>
        <w:tc>
          <w:tcPr>
            <w:tcW w:w="5579" w:type="dxa"/>
            <w:tcBorders>
              <w:left w:val="nil"/>
              <w:right w:val="nil"/>
            </w:tcBorders>
            <w:vAlign w:val="center"/>
          </w:tcPr>
          <w:p w14:paraId="5899AA45">
            <w:pPr>
              <w:ind w:firstLine="640"/>
              <w:jc w:val="center"/>
              <w:rPr>
                <w:rFonts w:cs="宋体" w:asciiTheme="minorEastAsia" w:hAnsiTheme="minorEastAsia" w:eastAsiaTheme="minorEastAsia"/>
                <w:color w:val="000000"/>
                <w:sz w:val="32"/>
                <w:szCs w:val="32"/>
              </w:rPr>
            </w:pPr>
          </w:p>
        </w:tc>
      </w:tr>
      <w:tr w14:paraId="27A721F9">
        <w:trPr>
          <w:trHeight w:val="654" w:hRule="atLeast"/>
          <w:jc w:val="center"/>
        </w:trPr>
        <w:tc>
          <w:tcPr>
            <w:tcW w:w="2943" w:type="dxa"/>
            <w:tcBorders>
              <w:top w:val="nil"/>
              <w:left w:val="nil"/>
              <w:bottom w:val="nil"/>
              <w:right w:val="nil"/>
            </w:tcBorders>
            <w:vAlign w:val="center"/>
          </w:tcPr>
          <w:p w14:paraId="19B16B74">
            <w:pPr>
              <w:ind w:right="-105" w:rightChars="-50" w:firstLine="643"/>
              <w:jc w:val="center"/>
              <w:rPr>
                <w:rFonts w:cs="宋体" w:asciiTheme="minorEastAsia" w:hAnsiTheme="minorEastAsia" w:eastAsiaTheme="minorEastAsia"/>
                <w:b/>
                <w:sz w:val="32"/>
                <w:szCs w:val="32"/>
              </w:rPr>
            </w:pPr>
            <w:r>
              <w:rPr>
                <w:rFonts w:hint="eastAsia" w:cs="宋体" w:asciiTheme="minorEastAsia" w:hAnsiTheme="minorEastAsia" w:eastAsiaTheme="minorEastAsia"/>
                <w:b/>
                <w:sz w:val="32"/>
                <w:szCs w:val="32"/>
              </w:rPr>
              <w:t>模板编号：</w:t>
            </w:r>
          </w:p>
        </w:tc>
        <w:tc>
          <w:tcPr>
            <w:tcW w:w="5579" w:type="dxa"/>
            <w:tcBorders>
              <w:left w:val="nil"/>
              <w:right w:val="nil"/>
            </w:tcBorders>
            <w:vAlign w:val="center"/>
          </w:tcPr>
          <w:p w14:paraId="5DD8F999">
            <w:pPr>
              <w:ind w:right="-105" w:rightChars="-50" w:firstLine="640"/>
              <w:jc w:val="center"/>
              <w:rPr>
                <w:rFonts w:cs="宋体" w:asciiTheme="minorEastAsia" w:hAnsiTheme="minorEastAsia" w:eastAsiaTheme="minorEastAsia"/>
                <w:sz w:val="32"/>
                <w:szCs w:val="32"/>
              </w:rPr>
            </w:pPr>
          </w:p>
        </w:tc>
      </w:tr>
    </w:tbl>
    <w:p w14:paraId="74546B85">
      <w:pPr>
        <w:jc w:val="center"/>
        <w:rPr>
          <w:rFonts w:cs="Times New Roman" w:asciiTheme="minorEastAsia" w:hAnsiTheme="minorEastAsia" w:eastAsiaTheme="minorEastAsia"/>
          <w:b/>
          <w:sz w:val="48"/>
          <w:szCs w:val="48"/>
        </w:rPr>
      </w:pPr>
    </w:p>
    <w:p w14:paraId="1C85FB20">
      <w:pPr>
        <w:widowControl/>
        <w:jc w:val="left"/>
        <w:rPr>
          <w:rFonts w:ascii="微软雅黑" w:hAnsi="微软雅黑" w:cs="Times New Roman"/>
          <w:b/>
          <w:sz w:val="48"/>
          <w:szCs w:val="48"/>
        </w:rPr>
      </w:pPr>
      <w:r>
        <w:rPr>
          <w:rFonts w:ascii="微软雅黑" w:hAnsi="微软雅黑" w:cs="Times New Roman"/>
          <w:b/>
          <w:sz w:val="48"/>
          <w:szCs w:val="48"/>
        </w:rPr>
        <w:br w:type="page"/>
      </w:r>
    </w:p>
    <w:p w14:paraId="478A9DB1">
      <w:pPr>
        <w:widowControl/>
        <w:jc w:val="left"/>
        <w:rPr>
          <w:rFonts w:ascii="微软雅黑" w:hAnsi="微软雅黑" w:cs="Times New Roman"/>
          <w:b/>
          <w:sz w:val="48"/>
          <w:szCs w:val="48"/>
        </w:rPr>
      </w:pPr>
    </w:p>
    <w:p w14:paraId="721AB777">
      <w:pPr>
        <w:rPr>
          <w:rFonts w:ascii="微软雅黑" w:hAnsi="微软雅黑"/>
        </w:rPr>
      </w:pPr>
    </w:p>
    <w:p w14:paraId="5179E517">
      <w:pPr>
        <w:jc w:val="center"/>
        <w:outlineLvl w:val="0"/>
        <w:rPr>
          <w:rFonts w:asciiTheme="minorEastAsia" w:hAnsiTheme="minorEastAsia" w:eastAsiaTheme="minorEastAsia"/>
          <w:b/>
          <w:bCs/>
          <w:color w:val="000000"/>
          <w:sz w:val="28"/>
          <w:szCs w:val="28"/>
        </w:rPr>
      </w:pPr>
      <w:bookmarkStart w:id="0" w:name="_Toc328488292"/>
      <w:r>
        <w:rPr>
          <w:rFonts w:hint="eastAsia" w:asciiTheme="minorEastAsia" w:hAnsiTheme="minorEastAsia" w:eastAsiaTheme="minorEastAsia"/>
          <w:b/>
          <w:color w:val="000000"/>
          <w:sz w:val="28"/>
          <w:szCs w:val="28"/>
        </w:rPr>
        <w:t>版本修订记录</w:t>
      </w:r>
      <w:bookmarkEnd w:id="0"/>
    </w:p>
    <w:p w14:paraId="152C7ADC">
      <w:pPr>
        <w:jc w:val="center"/>
        <w:outlineLvl w:val="0"/>
        <w:rPr>
          <w:rFonts w:asciiTheme="minorEastAsia" w:hAnsiTheme="minorEastAsia" w:eastAsiaTheme="minorEastAsia"/>
          <w:b/>
          <w:color w:val="000000"/>
          <w:sz w:val="28"/>
          <w:szCs w:val="28"/>
        </w:rPr>
      </w:pPr>
      <w:bookmarkStart w:id="1" w:name="_Toc328488293"/>
      <w:r>
        <w:rPr>
          <w:rFonts w:hint="eastAsia" w:asciiTheme="minorEastAsia" w:hAnsiTheme="minorEastAsia" w:eastAsiaTheme="minorEastAsia"/>
          <w:b/>
          <w:color w:val="000000"/>
          <w:sz w:val="28"/>
          <w:szCs w:val="28"/>
        </w:rPr>
        <w:t>【 历次版本修订记录，版本修订描述重要说明】</w:t>
      </w:r>
      <w:bookmarkEnd w:id="1"/>
    </w:p>
    <w:tbl>
      <w:tblPr>
        <w:tblStyle w:val="19"/>
        <w:tblW w:w="90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1556"/>
        <w:gridCol w:w="4808"/>
        <w:gridCol w:w="1716"/>
      </w:tblGrid>
      <w:tr w14:paraId="41096A41">
        <w:trPr>
          <w:trHeight w:val="281" w:hRule="atLeast"/>
          <w:jc w:val="center"/>
        </w:trPr>
        <w:tc>
          <w:tcPr>
            <w:tcW w:w="958" w:type="dxa"/>
            <w:shd w:val="clear" w:color="auto" w:fill="C0C0C0"/>
            <w:vAlign w:val="center"/>
          </w:tcPr>
          <w:p w14:paraId="78562223">
            <w:pPr>
              <w:jc w:val="center"/>
              <w:outlineLvl w:val="0"/>
              <w:rPr>
                <w:rFonts w:asciiTheme="minorEastAsia" w:hAnsiTheme="minorEastAsia" w:eastAsiaTheme="minorEastAsia"/>
                <w:b/>
                <w:color w:val="000000"/>
                <w:sz w:val="28"/>
                <w:szCs w:val="28"/>
              </w:rPr>
            </w:pPr>
            <w:bookmarkStart w:id="2" w:name="_Toc328488294"/>
            <w:r>
              <w:rPr>
                <w:rFonts w:hint="eastAsia" w:asciiTheme="minorEastAsia" w:hAnsiTheme="minorEastAsia" w:eastAsiaTheme="minorEastAsia"/>
                <w:b/>
                <w:color w:val="000000"/>
                <w:sz w:val="28"/>
                <w:szCs w:val="28"/>
              </w:rPr>
              <w:t>版本号</w:t>
            </w:r>
            <w:bookmarkEnd w:id="2"/>
          </w:p>
        </w:tc>
        <w:tc>
          <w:tcPr>
            <w:tcW w:w="1556" w:type="dxa"/>
            <w:shd w:val="clear" w:color="auto" w:fill="C0C0C0"/>
            <w:vAlign w:val="center"/>
          </w:tcPr>
          <w:p w14:paraId="4B667ADA">
            <w:pPr>
              <w:jc w:val="center"/>
              <w:outlineLvl w:val="0"/>
              <w:rPr>
                <w:rFonts w:asciiTheme="minorEastAsia" w:hAnsiTheme="minorEastAsia" w:eastAsiaTheme="minorEastAsia"/>
                <w:b/>
                <w:color w:val="000000"/>
                <w:sz w:val="28"/>
                <w:szCs w:val="28"/>
              </w:rPr>
            </w:pPr>
            <w:bookmarkStart w:id="3" w:name="_Toc328488295"/>
            <w:r>
              <w:rPr>
                <w:rFonts w:hint="eastAsia" w:asciiTheme="minorEastAsia" w:hAnsiTheme="minorEastAsia" w:eastAsiaTheme="minorEastAsia"/>
                <w:b/>
                <w:color w:val="000000"/>
                <w:sz w:val="28"/>
                <w:szCs w:val="28"/>
              </w:rPr>
              <w:t>修订人/日期</w:t>
            </w:r>
            <w:bookmarkEnd w:id="3"/>
          </w:p>
        </w:tc>
        <w:tc>
          <w:tcPr>
            <w:tcW w:w="4808" w:type="dxa"/>
            <w:shd w:val="clear" w:color="auto" w:fill="C0C0C0"/>
            <w:vAlign w:val="center"/>
          </w:tcPr>
          <w:p w14:paraId="3DF8FFBF">
            <w:pPr>
              <w:jc w:val="center"/>
              <w:outlineLvl w:val="0"/>
              <w:rPr>
                <w:rFonts w:asciiTheme="minorEastAsia" w:hAnsiTheme="minorEastAsia" w:eastAsiaTheme="minorEastAsia"/>
                <w:b/>
                <w:color w:val="000000"/>
                <w:sz w:val="28"/>
                <w:szCs w:val="28"/>
              </w:rPr>
            </w:pPr>
            <w:bookmarkStart w:id="4" w:name="_Toc328488296"/>
            <w:r>
              <w:rPr>
                <w:rFonts w:hint="eastAsia" w:asciiTheme="minorEastAsia" w:hAnsiTheme="minorEastAsia" w:eastAsiaTheme="minorEastAsia"/>
                <w:b/>
                <w:color w:val="000000"/>
                <w:sz w:val="28"/>
                <w:szCs w:val="28"/>
              </w:rPr>
              <w:t>版本修订描述</w:t>
            </w:r>
            <w:bookmarkEnd w:id="4"/>
          </w:p>
        </w:tc>
        <w:tc>
          <w:tcPr>
            <w:tcW w:w="1716" w:type="dxa"/>
            <w:shd w:val="clear" w:color="auto" w:fill="C0C0C0"/>
            <w:vAlign w:val="center"/>
          </w:tcPr>
          <w:p w14:paraId="24CD607D">
            <w:pPr>
              <w:jc w:val="center"/>
              <w:outlineLvl w:val="0"/>
              <w:rPr>
                <w:rFonts w:asciiTheme="minorEastAsia" w:hAnsiTheme="minorEastAsia" w:eastAsiaTheme="minorEastAsia"/>
                <w:b/>
                <w:color w:val="000000"/>
                <w:sz w:val="28"/>
                <w:szCs w:val="28"/>
              </w:rPr>
            </w:pPr>
            <w:bookmarkStart w:id="5" w:name="_Toc328488297"/>
            <w:r>
              <w:rPr>
                <w:rFonts w:hint="eastAsia" w:asciiTheme="minorEastAsia" w:hAnsiTheme="minorEastAsia" w:eastAsiaTheme="minorEastAsia"/>
                <w:b/>
                <w:color w:val="000000"/>
                <w:sz w:val="28"/>
                <w:szCs w:val="28"/>
              </w:rPr>
              <w:t>审核人/日期</w:t>
            </w:r>
            <w:bookmarkEnd w:id="5"/>
          </w:p>
        </w:tc>
      </w:tr>
      <w:tr w14:paraId="47C92A9C">
        <w:trPr>
          <w:jc w:val="center"/>
        </w:trPr>
        <w:tc>
          <w:tcPr>
            <w:tcW w:w="958" w:type="dxa"/>
          </w:tcPr>
          <w:p w14:paraId="032F8CA2">
            <w:pPr>
              <w:jc w:val="center"/>
              <w:outlineLvl w:val="0"/>
              <w:rPr>
                <w:rFonts w:asciiTheme="minorEastAsia" w:hAnsiTheme="minorEastAsia" w:eastAsiaTheme="minorEastAsia"/>
                <w:b/>
                <w:color w:val="000000"/>
                <w:sz w:val="28"/>
                <w:szCs w:val="28"/>
              </w:rPr>
            </w:pPr>
          </w:p>
        </w:tc>
        <w:tc>
          <w:tcPr>
            <w:tcW w:w="1556" w:type="dxa"/>
          </w:tcPr>
          <w:p w14:paraId="3DF1303C">
            <w:pPr>
              <w:jc w:val="center"/>
              <w:outlineLvl w:val="0"/>
              <w:rPr>
                <w:rFonts w:asciiTheme="minorEastAsia" w:hAnsiTheme="minorEastAsia" w:eastAsiaTheme="minorEastAsia"/>
                <w:b/>
                <w:color w:val="000000"/>
                <w:sz w:val="28"/>
                <w:szCs w:val="28"/>
              </w:rPr>
            </w:pPr>
          </w:p>
        </w:tc>
        <w:tc>
          <w:tcPr>
            <w:tcW w:w="4808" w:type="dxa"/>
          </w:tcPr>
          <w:p w14:paraId="45C1FBFD">
            <w:pPr>
              <w:jc w:val="center"/>
              <w:outlineLvl w:val="0"/>
              <w:rPr>
                <w:rFonts w:asciiTheme="minorEastAsia" w:hAnsiTheme="minorEastAsia" w:eastAsiaTheme="minorEastAsia"/>
                <w:b/>
                <w:color w:val="000000"/>
                <w:sz w:val="28"/>
                <w:szCs w:val="28"/>
              </w:rPr>
            </w:pPr>
          </w:p>
        </w:tc>
        <w:tc>
          <w:tcPr>
            <w:tcW w:w="1716" w:type="dxa"/>
          </w:tcPr>
          <w:p w14:paraId="73B1BEBA">
            <w:pPr>
              <w:jc w:val="center"/>
              <w:outlineLvl w:val="0"/>
              <w:rPr>
                <w:rFonts w:asciiTheme="minorEastAsia" w:hAnsiTheme="minorEastAsia" w:eastAsiaTheme="minorEastAsia"/>
                <w:b/>
                <w:color w:val="000000"/>
                <w:sz w:val="28"/>
                <w:szCs w:val="28"/>
              </w:rPr>
            </w:pPr>
          </w:p>
        </w:tc>
      </w:tr>
      <w:tr w14:paraId="665EA99D">
        <w:trPr>
          <w:jc w:val="center"/>
        </w:trPr>
        <w:tc>
          <w:tcPr>
            <w:tcW w:w="958" w:type="dxa"/>
          </w:tcPr>
          <w:p w14:paraId="5DBFB53F">
            <w:pPr>
              <w:jc w:val="center"/>
              <w:outlineLvl w:val="0"/>
              <w:rPr>
                <w:rFonts w:asciiTheme="minorEastAsia" w:hAnsiTheme="minorEastAsia" w:eastAsiaTheme="minorEastAsia"/>
                <w:b/>
                <w:color w:val="000000"/>
                <w:sz w:val="28"/>
                <w:szCs w:val="28"/>
              </w:rPr>
            </w:pPr>
          </w:p>
        </w:tc>
        <w:tc>
          <w:tcPr>
            <w:tcW w:w="1556" w:type="dxa"/>
          </w:tcPr>
          <w:p w14:paraId="2B554C6D">
            <w:pPr>
              <w:jc w:val="center"/>
              <w:outlineLvl w:val="0"/>
              <w:rPr>
                <w:rFonts w:asciiTheme="minorEastAsia" w:hAnsiTheme="minorEastAsia" w:eastAsiaTheme="minorEastAsia"/>
                <w:b/>
                <w:color w:val="000000"/>
                <w:sz w:val="28"/>
                <w:szCs w:val="28"/>
              </w:rPr>
            </w:pPr>
          </w:p>
        </w:tc>
        <w:tc>
          <w:tcPr>
            <w:tcW w:w="4808" w:type="dxa"/>
          </w:tcPr>
          <w:p w14:paraId="63380B5E">
            <w:pPr>
              <w:jc w:val="center"/>
              <w:outlineLvl w:val="0"/>
              <w:rPr>
                <w:rFonts w:asciiTheme="minorEastAsia" w:hAnsiTheme="minorEastAsia" w:eastAsiaTheme="minorEastAsia"/>
                <w:b/>
                <w:color w:val="000000"/>
                <w:sz w:val="28"/>
                <w:szCs w:val="28"/>
              </w:rPr>
            </w:pPr>
          </w:p>
        </w:tc>
        <w:tc>
          <w:tcPr>
            <w:tcW w:w="1716" w:type="dxa"/>
          </w:tcPr>
          <w:p w14:paraId="527C1A33">
            <w:pPr>
              <w:jc w:val="center"/>
              <w:outlineLvl w:val="0"/>
              <w:rPr>
                <w:rFonts w:asciiTheme="minorEastAsia" w:hAnsiTheme="minorEastAsia" w:eastAsiaTheme="minorEastAsia"/>
                <w:b/>
                <w:color w:val="000000"/>
                <w:sz w:val="28"/>
                <w:szCs w:val="28"/>
              </w:rPr>
            </w:pPr>
          </w:p>
        </w:tc>
      </w:tr>
      <w:tr w14:paraId="6CD19A26">
        <w:trPr>
          <w:jc w:val="center"/>
        </w:trPr>
        <w:tc>
          <w:tcPr>
            <w:tcW w:w="958" w:type="dxa"/>
          </w:tcPr>
          <w:p w14:paraId="28C3026F">
            <w:pPr>
              <w:jc w:val="center"/>
              <w:outlineLvl w:val="0"/>
              <w:rPr>
                <w:rFonts w:asciiTheme="minorEastAsia" w:hAnsiTheme="minorEastAsia" w:eastAsiaTheme="minorEastAsia"/>
                <w:b/>
                <w:color w:val="000000"/>
                <w:sz w:val="28"/>
                <w:szCs w:val="28"/>
              </w:rPr>
            </w:pPr>
          </w:p>
        </w:tc>
        <w:tc>
          <w:tcPr>
            <w:tcW w:w="1556" w:type="dxa"/>
          </w:tcPr>
          <w:p w14:paraId="12C9F772">
            <w:pPr>
              <w:jc w:val="center"/>
              <w:outlineLvl w:val="0"/>
              <w:rPr>
                <w:rFonts w:asciiTheme="minorEastAsia" w:hAnsiTheme="minorEastAsia" w:eastAsiaTheme="minorEastAsia"/>
                <w:b/>
                <w:color w:val="000000"/>
                <w:sz w:val="28"/>
                <w:szCs w:val="28"/>
              </w:rPr>
            </w:pPr>
          </w:p>
        </w:tc>
        <w:tc>
          <w:tcPr>
            <w:tcW w:w="4808" w:type="dxa"/>
          </w:tcPr>
          <w:p w14:paraId="17A668FA">
            <w:pPr>
              <w:jc w:val="center"/>
              <w:outlineLvl w:val="0"/>
              <w:rPr>
                <w:rFonts w:asciiTheme="minorEastAsia" w:hAnsiTheme="minorEastAsia" w:eastAsiaTheme="minorEastAsia"/>
                <w:b/>
                <w:color w:val="000000"/>
                <w:sz w:val="28"/>
                <w:szCs w:val="28"/>
              </w:rPr>
            </w:pPr>
          </w:p>
        </w:tc>
        <w:tc>
          <w:tcPr>
            <w:tcW w:w="1716" w:type="dxa"/>
          </w:tcPr>
          <w:p w14:paraId="5C991F85">
            <w:pPr>
              <w:jc w:val="center"/>
              <w:outlineLvl w:val="0"/>
              <w:rPr>
                <w:rFonts w:asciiTheme="minorEastAsia" w:hAnsiTheme="minorEastAsia" w:eastAsiaTheme="minorEastAsia"/>
                <w:b/>
                <w:color w:val="000000"/>
                <w:sz w:val="28"/>
                <w:szCs w:val="28"/>
              </w:rPr>
            </w:pPr>
          </w:p>
        </w:tc>
      </w:tr>
      <w:tr w14:paraId="6D0E97A0">
        <w:trPr>
          <w:jc w:val="center"/>
        </w:trPr>
        <w:tc>
          <w:tcPr>
            <w:tcW w:w="958" w:type="dxa"/>
          </w:tcPr>
          <w:p w14:paraId="70FECE3A">
            <w:pPr>
              <w:jc w:val="center"/>
              <w:outlineLvl w:val="0"/>
              <w:rPr>
                <w:rFonts w:asciiTheme="minorEastAsia" w:hAnsiTheme="minorEastAsia" w:eastAsiaTheme="minorEastAsia"/>
                <w:b/>
                <w:color w:val="000000"/>
                <w:sz w:val="28"/>
                <w:szCs w:val="28"/>
              </w:rPr>
            </w:pPr>
          </w:p>
        </w:tc>
        <w:tc>
          <w:tcPr>
            <w:tcW w:w="1556" w:type="dxa"/>
          </w:tcPr>
          <w:p w14:paraId="7ECCA3B3">
            <w:pPr>
              <w:jc w:val="center"/>
              <w:outlineLvl w:val="0"/>
              <w:rPr>
                <w:rFonts w:asciiTheme="minorEastAsia" w:hAnsiTheme="minorEastAsia" w:eastAsiaTheme="minorEastAsia"/>
                <w:b/>
                <w:color w:val="000000"/>
                <w:sz w:val="28"/>
                <w:szCs w:val="28"/>
              </w:rPr>
            </w:pPr>
          </w:p>
        </w:tc>
        <w:tc>
          <w:tcPr>
            <w:tcW w:w="4808" w:type="dxa"/>
          </w:tcPr>
          <w:p w14:paraId="262C6C0C">
            <w:pPr>
              <w:jc w:val="center"/>
              <w:outlineLvl w:val="0"/>
              <w:rPr>
                <w:rFonts w:asciiTheme="minorEastAsia" w:hAnsiTheme="minorEastAsia" w:eastAsiaTheme="minorEastAsia"/>
                <w:b/>
                <w:color w:val="000000"/>
                <w:sz w:val="28"/>
                <w:szCs w:val="28"/>
              </w:rPr>
            </w:pPr>
          </w:p>
        </w:tc>
        <w:tc>
          <w:tcPr>
            <w:tcW w:w="1716" w:type="dxa"/>
          </w:tcPr>
          <w:p w14:paraId="3BD1CB00">
            <w:pPr>
              <w:jc w:val="center"/>
              <w:outlineLvl w:val="0"/>
              <w:rPr>
                <w:rFonts w:asciiTheme="minorEastAsia" w:hAnsiTheme="minorEastAsia" w:eastAsiaTheme="minorEastAsia"/>
                <w:b/>
                <w:color w:val="000000"/>
                <w:sz w:val="28"/>
                <w:szCs w:val="28"/>
              </w:rPr>
            </w:pPr>
          </w:p>
        </w:tc>
      </w:tr>
      <w:tr w14:paraId="238D0119">
        <w:trPr>
          <w:jc w:val="center"/>
        </w:trPr>
        <w:tc>
          <w:tcPr>
            <w:tcW w:w="958" w:type="dxa"/>
          </w:tcPr>
          <w:p w14:paraId="34D5A396">
            <w:pPr>
              <w:jc w:val="center"/>
              <w:outlineLvl w:val="0"/>
              <w:rPr>
                <w:rFonts w:asciiTheme="minorEastAsia" w:hAnsiTheme="minorEastAsia" w:eastAsiaTheme="minorEastAsia"/>
                <w:b/>
                <w:color w:val="000000"/>
                <w:sz w:val="28"/>
                <w:szCs w:val="28"/>
              </w:rPr>
            </w:pPr>
          </w:p>
        </w:tc>
        <w:tc>
          <w:tcPr>
            <w:tcW w:w="1556" w:type="dxa"/>
          </w:tcPr>
          <w:p w14:paraId="7A1BE7CB">
            <w:pPr>
              <w:jc w:val="center"/>
              <w:outlineLvl w:val="0"/>
              <w:rPr>
                <w:rFonts w:asciiTheme="minorEastAsia" w:hAnsiTheme="minorEastAsia" w:eastAsiaTheme="minorEastAsia"/>
                <w:b/>
                <w:color w:val="000000"/>
                <w:sz w:val="28"/>
                <w:szCs w:val="28"/>
              </w:rPr>
            </w:pPr>
          </w:p>
        </w:tc>
        <w:tc>
          <w:tcPr>
            <w:tcW w:w="4808" w:type="dxa"/>
          </w:tcPr>
          <w:p w14:paraId="376DC2F4">
            <w:pPr>
              <w:jc w:val="center"/>
              <w:outlineLvl w:val="0"/>
              <w:rPr>
                <w:rFonts w:asciiTheme="minorEastAsia" w:hAnsiTheme="minorEastAsia" w:eastAsiaTheme="minorEastAsia"/>
                <w:b/>
                <w:color w:val="000000"/>
                <w:sz w:val="28"/>
                <w:szCs w:val="28"/>
              </w:rPr>
            </w:pPr>
          </w:p>
        </w:tc>
        <w:tc>
          <w:tcPr>
            <w:tcW w:w="1716" w:type="dxa"/>
          </w:tcPr>
          <w:p w14:paraId="3EBF3B60">
            <w:pPr>
              <w:jc w:val="center"/>
              <w:outlineLvl w:val="0"/>
              <w:rPr>
                <w:rFonts w:asciiTheme="minorEastAsia" w:hAnsiTheme="minorEastAsia" w:eastAsiaTheme="minorEastAsia"/>
                <w:b/>
                <w:color w:val="000000"/>
                <w:sz w:val="28"/>
                <w:szCs w:val="28"/>
              </w:rPr>
            </w:pPr>
          </w:p>
        </w:tc>
      </w:tr>
      <w:tr w14:paraId="115F8041">
        <w:trPr>
          <w:jc w:val="center"/>
        </w:trPr>
        <w:tc>
          <w:tcPr>
            <w:tcW w:w="958" w:type="dxa"/>
          </w:tcPr>
          <w:p w14:paraId="3E809C57">
            <w:pPr>
              <w:jc w:val="center"/>
              <w:outlineLvl w:val="0"/>
              <w:rPr>
                <w:rFonts w:asciiTheme="minorEastAsia" w:hAnsiTheme="minorEastAsia" w:eastAsiaTheme="minorEastAsia"/>
                <w:b/>
                <w:color w:val="000000"/>
                <w:sz w:val="28"/>
                <w:szCs w:val="28"/>
              </w:rPr>
            </w:pPr>
          </w:p>
        </w:tc>
        <w:tc>
          <w:tcPr>
            <w:tcW w:w="1556" w:type="dxa"/>
          </w:tcPr>
          <w:p w14:paraId="120F4AD5">
            <w:pPr>
              <w:jc w:val="center"/>
              <w:outlineLvl w:val="0"/>
              <w:rPr>
                <w:rFonts w:asciiTheme="minorEastAsia" w:hAnsiTheme="minorEastAsia" w:eastAsiaTheme="minorEastAsia"/>
                <w:b/>
                <w:color w:val="000000"/>
                <w:sz w:val="28"/>
                <w:szCs w:val="28"/>
              </w:rPr>
            </w:pPr>
          </w:p>
        </w:tc>
        <w:tc>
          <w:tcPr>
            <w:tcW w:w="4808" w:type="dxa"/>
          </w:tcPr>
          <w:p w14:paraId="16499753">
            <w:pPr>
              <w:jc w:val="center"/>
              <w:outlineLvl w:val="0"/>
              <w:rPr>
                <w:rFonts w:asciiTheme="minorEastAsia" w:hAnsiTheme="minorEastAsia" w:eastAsiaTheme="minorEastAsia"/>
                <w:b/>
                <w:color w:val="000000"/>
                <w:sz w:val="28"/>
                <w:szCs w:val="28"/>
              </w:rPr>
            </w:pPr>
          </w:p>
        </w:tc>
        <w:tc>
          <w:tcPr>
            <w:tcW w:w="1716" w:type="dxa"/>
          </w:tcPr>
          <w:p w14:paraId="731CCD09">
            <w:pPr>
              <w:jc w:val="center"/>
              <w:outlineLvl w:val="0"/>
              <w:rPr>
                <w:rFonts w:asciiTheme="minorEastAsia" w:hAnsiTheme="minorEastAsia" w:eastAsiaTheme="minorEastAsia"/>
                <w:b/>
                <w:color w:val="000000"/>
                <w:sz w:val="28"/>
                <w:szCs w:val="28"/>
              </w:rPr>
            </w:pPr>
          </w:p>
        </w:tc>
      </w:tr>
      <w:tr w14:paraId="66D3AC18">
        <w:trPr>
          <w:jc w:val="center"/>
        </w:trPr>
        <w:tc>
          <w:tcPr>
            <w:tcW w:w="958" w:type="dxa"/>
          </w:tcPr>
          <w:p w14:paraId="4125E579">
            <w:pPr>
              <w:jc w:val="center"/>
              <w:outlineLvl w:val="0"/>
              <w:rPr>
                <w:rFonts w:asciiTheme="minorEastAsia" w:hAnsiTheme="minorEastAsia" w:eastAsiaTheme="minorEastAsia"/>
                <w:b/>
                <w:color w:val="000000"/>
                <w:sz w:val="28"/>
                <w:szCs w:val="28"/>
              </w:rPr>
            </w:pPr>
          </w:p>
        </w:tc>
        <w:tc>
          <w:tcPr>
            <w:tcW w:w="1556" w:type="dxa"/>
          </w:tcPr>
          <w:p w14:paraId="3453B973">
            <w:pPr>
              <w:jc w:val="center"/>
              <w:outlineLvl w:val="0"/>
              <w:rPr>
                <w:rFonts w:asciiTheme="minorEastAsia" w:hAnsiTheme="minorEastAsia" w:eastAsiaTheme="minorEastAsia"/>
                <w:b/>
                <w:color w:val="000000"/>
                <w:sz w:val="28"/>
                <w:szCs w:val="28"/>
              </w:rPr>
            </w:pPr>
          </w:p>
        </w:tc>
        <w:tc>
          <w:tcPr>
            <w:tcW w:w="4808" w:type="dxa"/>
          </w:tcPr>
          <w:p w14:paraId="75FE7507">
            <w:pPr>
              <w:jc w:val="center"/>
              <w:outlineLvl w:val="0"/>
              <w:rPr>
                <w:rFonts w:asciiTheme="minorEastAsia" w:hAnsiTheme="minorEastAsia" w:eastAsiaTheme="minorEastAsia"/>
                <w:b/>
                <w:color w:val="000000"/>
                <w:sz w:val="28"/>
                <w:szCs w:val="28"/>
              </w:rPr>
            </w:pPr>
          </w:p>
        </w:tc>
        <w:tc>
          <w:tcPr>
            <w:tcW w:w="1716" w:type="dxa"/>
          </w:tcPr>
          <w:p w14:paraId="4FD39E19">
            <w:pPr>
              <w:jc w:val="center"/>
              <w:outlineLvl w:val="0"/>
              <w:rPr>
                <w:rFonts w:asciiTheme="minorEastAsia" w:hAnsiTheme="minorEastAsia" w:eastAsiaTheme="minorEastAsia"/>
                <w:b/>
                <w:color w:val="000000"/>
                <w:sz w:val="28"/>
                <w:szCs w:val="28"/>
              </w:rPr>
            </w:pPr>
          </w:p>
        </w:tc>
      </w:tr>
      <w:tr w14:paraId="51877B33">
        <w:trPr>
          <w:jc w:val="center"/>
        </w:trPr>
        <w:tc>
          <w:tcPr>
            <w:tcW w:w="958" w:type="dxa"/>
            <w:tcBorders>
              <w:top w:val="single" w:color="auto" w:sz="4" w:space="0"/>
              <w:left w:val="single" w:color="auto" w:sz="4" w:space="0"/>
              <w:bottom w:val="single" w:color="auto" w:sz="4" w:space="0"/>
              <w:right w:val="single" w:color="auto" w:sz="4" w:space="0"/>
            </w:tcBorders>
          </w:tcPr>
          <w:p w14:paraId="4DF19478">
            <w:pPr>
              <w:jc w:val="center"/>
              <w:outlineLvl w:val="0"/>
              <w:rPr>
                <w:rFonts w:asciiTheme="minorEastAsia" w:hAnsiTheme="minorEastAsia" w:eastAsiaTheme="minorEastAsia"/>
                <w:b/>
                <w:color w:val="000000"/>
                <w:sz w:val="28"/>
                <w:szCs w:val="28"/>
              </w:rPr>
            </w:pPr>
          </w:p>
        </w:tc>
        <w:tc>
          <w:tcPr>
            <w:tcW w:w="1556" w:type="dxa"/>
            <w:tcBorders>
              <w:top w:val="single" w:color="auto" w:sz="4" w:space="0"/>
              <w:left w:val="single" w:color="auto" w:sz="4" w:space="0"/>
              <w:bottom w:val="single" w:color="auto" w:sz="4" w:space="0"/>
              <w:right w:val="single" w:color="auto" w:sz="4" w:space="0"/>
            </w:tcBorders>
          </w:tcPr>
          <w:p w14:paraId="2D646594">
            <w:pPr>
              <w:jc w:val="center"/>
              <w:outlineLvl w:val="0"/>
              <w:rPr>
                <w:rFonts w:asciiTheme="minorEastAsia" w:hAnsiTheme="minorEastAsia" w:eastAsiaTheme="minorEastAsia"/>
                <w:b/>
                <w:color w:val="000000"/>
                <w:sz w:val="28"/>
                <w:szCs w:val="28"/>
              </w:rPr>
            </w:pPr>
          </w:p>
        </w:tc>
        <w:tc>
          <w:tcPr>
            <w:tcW w:w="4808" w:type="dxa"/>
            <w:tcBorders>
              <w:top w:val="single" w:color="auto" w:sz="4" w:space="0"/>
              <w:left w:val="single" w:color="auto" w:sz="4" w:space="0"/>
              <w:bottom w:val="single" w:color="auto" w:sz="4" w:space="0"/>
              <w:right w:val="single" w:color="auto" w:sz="4" w:space="0"/>
            </w:tcBorders>
          </w:tcPr>
          <w:p w14:paraId="7F01FC3D">
            <w:pPr>
              <w:jc w:val="center"/>
              <w:outlineLvl w:val="0"/>
              <w:rPr>
                <w:rFonts w:asciiTheme="minorEastAsia" w:hAnsiTheme="minorEastAsia" w:eastAsiaTheme="minorEastAsia"/>
                <w:b/>
                <w:color w:val="000000"/>
                <w:sz w:val="28"/>
                <w:szCs w:val="28"/>
              </w:rPr>
            </w:pPr>
          </w:p>
        </w:tc>
        <w:tc>
          <w:tcPr>
            <w:tcW w:w="1716" w:type="dxa"/>
            <w:tcBorders>
              <w:top w:val="single" w:color="auto" w:sz="4" w:space="0"/>
              <w:left w:val="single" w:color="auto" w:sz="4" w:space="0"/>
              <w:bottom w:val="single" w:color="auto" w:sz="4" w:space="0"/>
              <w:right w:val="single" w:color="auto" w:sz="4" w:space="0"/>
            </w:tcBorders>
          </w:tcPr>
          <w:p w14:paraId="7CAABFCA">
            <w:pPr>
              <w:jc w:val="center"/>
              <w:outlineLvl w:val="0"/>
              <w:rPr>
                <w:rFonts w:asciiTheme="minorEastAsia" w:hAnsiTheme="minorEastAsia" w:eastAsiaTheme="minorEastAsia"/>
                <w:b/>
                <w:color w:val="000000"/>
                <w:sz w:val="28"/>
                <w:szCs w:val="28"/>
              </w:rPr>
            </w:pPr>
          </w:p>
        </w:tc>
      </w:tr>
      <w:tr w14:paraId="7B7C7A1F">
        <w:trPr>
          <w:jc w:val="center"/>
        </w:trPr>
        <w:tc>
          <w:tcPr>
            <w:tcW w:w="958" w:type="dxa"/>
            <w:tcBorders>
              <w:top w:val="single" w:color="auto" w:sz="4" w:space="0"/>
              <w:left w:val="single" w:color="auto" w:sz="4" w:space="0"/>
              <w:bottom w:val="single" w:color="auto" w:sz="4" w:space="0"/>
              <w:right w:val="single" w:color="auto" w:sz="4" w:space="0"/>
            </w:tcBorders>
          </w:tcPr>
          <w:p w14:paraId="5405FAE5">
            <w:pPr>
              <w:jc w:val="center"/>
              <w:outlineLvl w:val="0"/>
              <w:rPr>
                <w:rFonts w:asciiTheme="minorEastAsia" w:hAnsiTheme="minorEastAsia" w:eastAsiaTheme="minorEastAsia"/>
                <w:b/>
                <w:color w:val="000000"/>
                <w:sz w:val="28"/>
                <w:szCs w:val="28"/>
              </w:rPr>
            </w:pPr>
          </w:p>
        </w:tc>
        <w:tc>
          <w:tcPr>
            <w:tcW w:w="1556" w:type="dxa"/>
            <w:tcBorders>
              <w:top w:val="single" w:color="auto" w:sz="4" w:space="0"/>
              <w:left w:val="single" w:color="auto" w:sz="4" w:space="0"/>
              <w:bottom w:val="single" w:color="auto" w:sz="4" w:space="0"/>
              <w:right w:val="single" w:color="auto" w:sz="4" w:space="0"/>
            </w:tcBorders>
          </w:tcPr>
          <w:p w14:paraId="3203C95F">
            <w:pPr>
              <w:jc w:val="center"/>
              <w:outlineLvl w:val="0"/>
              <w:rPr>
                <w:rFonts w:asciiTheme="minorEastAsia" w:hAnsiTheme="minorEastAsia" w:eastAsiaTheme="minorEastAsia"/>
                <w:b/>
                <w:color w:val="000000"/>
                <w:sz w:val="28"/>
                <w:szCs w:val="28"/>
              </w:rPr>
            </w:pPr>
          </w:p>
        </w:tc>
        <w:tc>
          <w:tcPr>
            <w:tcW w:w="4808" w:type="dxa"/>
            <w:tcBorders>
              <w:top w:val="single" w:color="auto" w:sz="4" w:space="0"/>
              <w:left w:val="single" w:color="auto" w:sz="4" w:space="0"/>
              <w:bottom w:val="single" w:color="auto" w:sz="4" w:space="0"/>
              <w:right w:val="single" w:color="auto" w:sz="4" w:space="0"/>
            </w:tcBorders>
          </w:tcPr>
          <w:p w14:paraId="1A670279">
            <w:pPr>
              <w:jc w:val="center"/>
              <w:outlineLvl w:val="0"/>
              <w:rPr>
                <w:rFonts w:asciiTheme="minorEastAsia" w:hAnsiTheme="minorEastAsia" w:eastAsiaTheme="minorEastAsia"/>
                <w:b/>
                <w:color w:val="000000"/>
                <w:sz w:val="28"/>
                <w:szCs w:val="28"/>
              </w:rPr>
            </w:pPr>
          </w:p>
        </w:tc>
        <w:tc>
          <w:tcPr>
            <w:tcW w:w="1716" w:type="dxa"/>
            <w:tcBorders>
              <w:top w:val="single" w:color="auto" w:sz="4" w:space="0"/>
              <w:left w:val="single" w:color="auto" w:sz="4" w:space="0"/>
              <w:bottom w:val="single" w:color="auto" w:sz="4" w:space="0"/>
              <w:right w:val="single" w:color="auto" w:sz="4" w:space="0"/>
            </w:tcBorders>
          </w:tcPr>
          <w:p w14:paraId="4D9A8036">
            <w:pPr>
              <w:jc w:val="center"/>
              <w:outlineLvl w:val="0"/>
              <w:rPr>
                <w:rFonts w:asciiTheme="minorEastAsia" w:hAnsiTheme="minorEastAsia" w:eastAsiaTheme="minorEastAsia"/>
                <w:b/>
                <w:color w:val="000000"/>
                <w:sz w:val="28"/>
                <w:szCs w:val="28"/>
              </w:rPr>
            </w:pPr>
          </w:p>
        </w:tc>
      </w:tr>
    </w:tbl>
    <w:p w14:paraId="375DB256">
      <w:pPr>
        <w:rPr>
          <w:rFonts w:ascii="微软雅黑" w:hAnsi="微软雅黑"/>
        </w:rPr>
      </w:pPr>
    </w:p>
    <w:sdt>
      <w:sdtPr>
        <w:rPr>
          <w:rFonts w:ascii="微软雅黑" w:hAnsi="微软雅黑" w:eastAsia="微软雅黑" w:cstheme="minorBidi"/>
          <w:b w:val="0"/>
          <w:bCs w:val="0"/>
          <w:color w:val="auto"/>
          <w:kern w:val="2"/>
          <w:sz w:val="21"/>
          <w:szCs w:val="22"/>
          <w:lang w:val="zh-CN"/>
        </w:rPr>
        <w:id w:val="8100359"/>
        <w:docPartObj>
          <w:docPartGallery w:val="Table of Contents"/>
          <w:docPartUnique/>
        </w:docPartObj>
      </w:sdtPr>
      <w:sdtEndPr>
        <w:rPr>
          <w:rFonts w:ascii="微软雅黑" w:hAnsi="微软雅黑" w:eastAsia="微软雅黑" w:cstheme="minorBidi"/>
          <w:b w:val="0"/>
          <w:bCs w:val="0"/>
          <w:color w:val="auto"/>
          <w:kern w:val="2"/>
          <w:sz w:val="21"/>
          <w:szCs w:val="22"/>
          <w:lang w:val="en-US"/>
        </w:rPr>
      </w:sdtEndPr>
      <w:sdtContent>
        <w:p w14:paraId="68D0EF96">
          <w:pPr>
            <w:pStyle w:val="33"/>
            <w:rPr>
              <w:rFonts w:ascii="微软雅黑" w:hAnsi="微软雅黑" w:eastAsia="微软雅黑" w:cstheme="minorBidi"/>
              <w:b w:val="0"/>
              <w:bCs w:val="0"/>
              <w:color w:val="auto"/>
              <w:kern w:val="2"/>
              <w:sz w:val="21"/>
              <w:szCs w:val="22"/>
              <w:lang w:val="zh-CN"/>
            </w:rPr>
          </w:pPr>
        </w:p>
        <w:p w14:paraId="2C458636">
          <w:pPr>
            <w:rPr>
              <w:lang w:val="zh-CN"/>
            </w:rPr>
          </w:pPr>
        </w:p>
        <w:p w14:paraId="48731F3B">
          <w:pPr>
            <w:rPr>
              <w:lang w:val="zh-CN"/>
            </w:rPr>
          </w:pPr>
        </w:p>
        <w:p w14:paraId="463C3B28">
          <w:pPr>
            <w:rPr>
              <w:lang w:val="zh-CN"/>
            </w:rPr>
          </w:pPr>
        </w:p>
        <w:p w14:paraId="77E51290">
          <w:pPr>
            <w:pStyle w:val="33"/>
            <w:rPr>
              <w:rFonts w:ascii="微软雅黑" w:hAnsi="微软雅黑" w:eastAsia="微软雅黑"/>
            </w:rPr>
          </w:pPr>
          <w:r>
            <w:rPr>
              <w:rFonts w:ascii="微软雅黑" w:hAnsi="微软雅黑" w:eastAsia="微软雅黑"/>
              <w:lang w:val="zh-CN"/>
            </w:rPr>
            <w:t>目录</w:t>
          </w:r>
        </w:p>
        <w:p w14:paraId="7F26E56D">
          <w:pPr>
            <w:pStyle w:val="15"/>
            <w:tabs>
              <w:tab w:val="right" w:leader="dot" w:pos="8296"/>
            </w:tabs>
            <w:rPr>
              <w:rFonts w:eastAsiaTheme="minorEastAsia"/>
            </w:rPr>
          </w:pPr>
          <w:r>
            <w:rPr>
              <w:rFonts w:ascii="微软雅黑" w:hAnsi="微软雅黑"/>
            </w:rPr>
            <w:fldChar w:fldCharType="begin"/>
          </w:r>
          <w:r>
            <w:rPr>
              <w:rFonts w:ascii="微软雅黑" w:hAnsi="微软雅黑"/>
            </w:rPr>
            <w:instrText xml:space="preserve"> TOC \o "1-3" \h \z \u </w:instrText>
          </w:r>
          <w:r>
            <w:rPr>
              <w:rFonts w:ascii="微软雅黑" w:hAnsi="微软雅黑"/>
            </w:rPr>
            <w:fldChar w:fldCharType="separate"/>
          </w:r>
          <w:r>
            <w:fldChar w:fldCharType="begin"/>
          </w:r>
          <w:r>
            <w:instrText xml:space="preserve"> HYPERLINK \l "_Toc328488292" </w:instrText>
          </w:r>
          <w:r>
            <w:fldChar w:fldCharType="separate"/>
          </w:r>
          <w:r>
            <w:rPr>
              <w:rStyle w:val="23"/>
              <w:rFonts w:hint="eastAsia" w:ascii="宋体" w:hAnsi="宋体"/>
              <w:b/>
            </w:rPr>
            <w:t>版本修订记录</w:t>
          </w:r>
          <w:r>
            <w:tab/>
          </w:r>
          <w:r>
            <w:fldChar w:fldCharType="begin"/>
          </w:r>
          <w:r>
            <w:instrText xml:space="preserve"> PAGEREF _Toc328488292 \h </w:instrText>
          </w:r>
          <w:r>
            <w:fldChar w:fldCharType="separate"/>
          </w:r>
          <w:r>
            <w:t>4</w:t>
          </w:r>
          <w:r>
            <w:fldChar w:fldCharType="end"/>
          </w:r>
          <w:r>
            <w:fldChar w:fldCharType="end"/>
          </w:r>
        </w:p>
        <w:p w14:paraId="1A8E3CF6">
          <w:pPr>
            <w:pStyle w:val="15"/>
            <w:tabs>
              <w:tab w:val="right" w:leader="dot" w:pos="8296"/>
            </w:tabs>
            <w:rPr>
              <w:rFonts w:eastAsiaTheme="minorEastAsia"/>
            </w:rPr>
          </w:pPr>
          <w:r>
            <w:fldChar w:fldCharType="begin"/>
          </w:r>
          <w:r>
            <w:instrText xml:space="preserve"> HYPERLINK \l "_Toc328488293" </w:instrText>
          </w:r>
          <w:r>
            <w:fldChar w:fldCharType="separate"/>
          </w:r>
          <w:r>
            <w:rPr>
              <w:rStyle w:val="23"/>
              <w:rFonts w:hint="eastAsia" w:ascii="宋体" w:hAnsi="宋体"/>
              <w:b/>
            </w:rPr>
            <w:t>【</w:t>
          </w:r>
          <w:r>
            <w:rPr>
              <w:rStyle w:val="23"/>
              <w:rFonts w:ascii="宋体" w:hAnsi="宋体"/>
              <w:b/>
            </w:rPr>
            <w:t xml:space="preserve"> </w:t>
          </w:r>
          <w:r>
            <w:rPr>
              <w:rStyle w:val="23"/>
              <w:rFonts w:hint="eastAsia" w:ascii="宋体" w:hAnsi="宋体"/>
              <w:b/>
            </w:rPr>
            <w:t>历次版本修订记录，版本修订描述重要说明】</w:t>
          </w:r>
          <w:r>
            <w:tab/>
          </w:r>
          <w:r>
            <w:fldChar w:fldCharType="begin"/>
          </w:r>
          <w:r>
            <w:instrText xml:space="preserve"> PAGEREF _Toc328488293 \h </w:instrText>
          </w:r>
          <w:r>
            <w:fldChar w:fldCharType="separate"/>
          </w:r>
          <w:r>
            <w:t>4</w:t>
          </w:r>
          <w:r>
            <w:fldChar w:fldCharType="end"/>
          </w:r>
          <w:r>
            <w:fldChar w:fldCharType="end"/>
          </w:r>
        </w:p>
        <w:p w14:paraId="0EC19302">
          <w:pPr>
            <w:pStyle w:val="15"/>
            <w:tabs>
              <w:tab w:val="right" w:leader="dot" w:pos="8296"/>
            </w:tabs>
            <w:rPr>
              <w:rFonts w:eastAsiaTheme="minorEastAsia"/>
            </w:rPr>
          </w:pPr>
          <w:r>
            <w:fldChar w:fldCharType="begin"/>
          </w:r>
          <w:r>
            <w:instrText xml:space="preserve"> HYPERLINK \l "_Toc328488294" </w:instrText>
          </w:r>
          <w:r>
            <w:fldChar w:fldCharType="separate"/>
          </w:r>
          <w:r>
            <w:rPr>
              <w:rStyle w:val="23"/>
              <w:rFonts w:hint="eastAsia" w:ascii="宋体" w:hAnsi="宋体"/>
              <w:b/>
            </w:rPr>
            <w:t>版本号</w:t>
          </w:r>
          <w:r>
            <w:tab/>
          </w:r>
          <w:r>
            <w:fldChar w:fldCharType="begin"/>
          </w:r>
          <w:r>
            <w:instrText xml:space="preserve"> PAGEREF _Toc328488294 \h </w:instrText>
          </w:r>
          <w:r>
            <w:fldChar w:fldCharType="separate"/>
          </w:r>
          <w:r>
            <w:t>4</w:t>
          </w:r>
          <w:r>
            <w:fldChar w:fldCharType="end"/>
          </w:r>
          <w:r>
            <w:fldChar w:fldCharType="end"/>
          </w:r>
        </w:p>
        <w:p w14:paraId="57ECF941">
          <w:pPr>
            <w:pStyle w:val="15"/>
            <w:tabs>
              <w:tab w:val="right" w:leader="dot" w:pos="8296"/>
            </w:tabs>
            <w:rPr>
              <w:rFonts w:eastAsiaTheme="minorEastAsia"/>
            </w:rPr>
          </w:pPr>
          <w:r>
            <w:fldChar w:fldCharType="begin"/>
          </w:r>
          <w:r>
            <w:instrText xml:space="preserve"> HYPERLINK \l "_Toc328488295" </w:instrText>
          </w:r>
          <w:r>
            <w:fldChar w:fldCharType="separate"/>
          </w:r>
          <w:r>
            <w:rPr>
              <w:rStyle w:val="23"/>
              <w:rFonts w:hint="eastAsia" w:ascii="宋体" w:hAnsi="宋体"/>
              <w:b/>
            </w:rPr>
            <w:t>修订人</w:t>
          </w:r>
          <w:r>
            <w:rPr>
              <w:rStyle w:val="23"/>
              <w:rFonts w:ascii="宋体" w:hAnsi="宋体"/>
              <w:b/>
            </w:rPr>
            <w:t>/</w:t>
          </w:r>
          <w:r>
            <w:rPr>
              <w:rStyle w:val="23"/>
              <w:rFonts w:hint="eastAsia" w:ascii="宋体" w:hAnsi="宋体"/>
              <w:b/>
            </w:rPr>
            <w:t>日期</w:t>
          </w:r>
          <w:r>
            <w:tab/>
          </w:r>
          <w:r>
            <w:fldChar w:fldCharType="begin"/>
          </w:r>
          <w:r>
            <w:instrText xml:space="preserve"> PAGEREF _Toc328488295 \h </w:instrText>
          </w:r>
          <w:r>
            <w:fldChar w:fldCharType="separate"/>
          </w:r>
          <w:r>
            <w:t>4</w:t>
          </w:r>
          <w:r>
            <w:fldChar w:fldCharType="end"/>
          </w:r>
          <w:r>
            <w:fldChar w:fldCharType="end"/>
          </w:r>
        </w:p>
        <w:p w14:paraId="69D471B8">
          <w:pPr>
            <w:pStyle w:val="15"/>
            <w:tabs>
              <w:tab w:val="right" w:leader="dot" w:pos="8296"/>
            </w:tabs>
            <w:rPr>
              <w:rFonts w:eastAsiaTheme="minorEastAsia"/>
            </w:rPr>
          </w:pPr>
          <w:r>
            <w:fldChar w:fldCharType="begin"/>
          </w:r>
          <w:r>
            <w:instrText xml:space="preserve"> HYPERLINK \l "_Toc328488296" </w:instrText>
          </w:r>
          <w:r>
            <w:fldChar w:fldCharType="separate"/>
          </w:r>
          <w:r>
            <w:rPr>
              <w:rStyle w:val="23"/>
              <w:rFonts w:hint="eastAsia" w:ascii="宋体" w:hAnsi="宋体"/>
              <w:b/>
            </w:rPr>
            <w:t>版本修订描述</w:t>
          </w:r>
          <w:r>
            <w:tab/>
          </w:r>
          <w:r>
            <w:fldChar w:fldCharType="begin"/>
          </w:r>
          <w:r>
            <w:instrText xml:space="preserve"> PAGEREF _Toc328488296 \h </w:instrText>
          </w:r>
          <w:r>
            <w:fldChar w:fldCharType="separate"/>
          </w:r>
          <w:r>
            <w:t>4</w:t>
          </w:r>
          <w:r>
            <w:fldChar w:fldCharType="end"/>
          </w:r>
          <w:r>
            <w:fldChar w:fldCharType="end"/>
          </w:r>
        </w:p>
        <w:p w14:paraId="54A787EA">
          <w:pPr>
            <w:pStyle w:val="15"/>
            <w:tabs>
              <w:tab w:val="right" w:leader="dot" w:pos="8296"/>
            </w:tabs>
            <w:rPr>
              <w:rFonts w:eastAsiaTheme="minorEastAsia"/>
            </w:rPr>
          </w:pPr>
          <w:r>
            <w:fldChar w:fldCharType="begin"/>
          </w:r>
          <w:r>
            <w:instrText xml:space="preserve"> HYPERLINK \l "_Toc328488297" </w:instrText>
          </w:r>
          <w:r>
            <w:fldChar w:fldCharType="separate"/>
          </w:r>
          <w:r>
            <w:rPr>
              <w:rStyle w:val="23"/>
              <w:rFonts w:hint="eastAsia" w:ascii="宋体" w:hAnsi="宋体"/>
              <w:b/>
            </w:rPr>
            <w:t>审核人</w:t>
          </w:r>
          <w:r>
            <w:rPr>
              <w:rStyle w:val="23"/>
              <w:rFonts w:ascii="宋体" w:hAnsi="宋体"/>
              <w:b/>
            </w:rPr>
            <w:t>/</w:t>
          </w:r>
          <w:r>
            <w:rPr>
              <w:rStyle w:val="23"/>
              <w:rFonts w:hint="eastAsia" w:ascii="宋体" w:hAnsi="宋体"/>
              <w:b/>
            </w:rPr>
            <w:t>日期</w:t>
          </w:r>
          <w:r>
            <w:tab/>
          </w:r>
          <w:r>
            <w:fldChar w:fldCharType="begin"/>
          </w:r>
          <w:r>
            <w:instrText xml:space="preserve"> PAGEREF _Toc328488297 \h </w:instrText>
          </w:r>
          <w:r>
            <w:fldChar w:fldCharType="separate"/>
          </w:r>
          <w:r>
            <w:t>4</w:t>
          </w:r>
          <w:r>
            <w:fldChar w:fldCharType="end"/>
          </w:r>
          <w:r>
            <w:fldChar w:fldCharType="end"/>
          </w:r>
        </w:p>
        <w:p w14:paraId="7A3A2B4E">
          <w:pPr>
            <w:pStyle w:val="15"/>
            <w:tabs>
              <w:tab w:val="right" w:leader="dot" w:pos="8296"/>
            </w:tabs>
            <w:rPr>
              <w:rFonts w:eastAsiaTheme="minorEastAsia"/>
            </w:rPr>
          </w:pPr>
          <w:r>
            <w:fldChar w:fldCharType="begin"/>
          </w:r>
          <w:r>
            <w:instrText xml:space="preserve"> HYPERLINK \l "_Toc328488298" </w:instrText>
          </w:r>
          <w:r>
            <w:fldChar w:fldCharType="separate"/>
          </w:r>
          <w:r>
            <w:rPr>
              <w:rStyle w:val="23"/>
              <w:rFonts w:ascii="微软雅黑" w:hAnsi="微软雅黑"/>
            </w:rPr>
            <w:t>1.</w:t>
          </w:r>
          <w:r>
            <w:rPr>
              <w:rStyle w:val="23"/>
              <w:rFonts w:hint="eastAsia" w:ascii="微软雅黑" w:hAnsi="微软雅黑"/>
            </w:rPr>
            <w:t>概述</w:t>
          </w:r>
          <w:r>
            <w:tab/>
          </w:r>
          <w:r>
            <w:fldChar w:fldCharType="begin"/>
          </w:r>
          <w:r>
            <w:instrText xml:space="preserve"> PAGEREF _Toc328488298 \h </w:instrText>
          </w:r>
          <w:r>
            <w:fldChar w:fldCharType="separate"/>
          </w:r>
          <w:r>
            <w:t>7</w:t>
          </w:r>
          <w:r>
            <w:fldChar w:fldCharType="end"/>
          </w:r>
          <w:r>
            <w:fldChar w:fldCharType="end"/>
          </w:r>
        </w:p>
        <w:p w14:paraId="2E4745E9">
          <w:pPr>
            <w:pStyle w:val="16"/>
            <w:tabs>
              <w:tab w:val="right" w:leader="dot" w:pos="8296"/>
            </w:tabs>
            <w:rPr>
              <w:rFonts w:eastAsiaTheme="minorEastAsia"/>
            </w:rPr>
          </w:pPr>
          <w:r>
            <w:fldChar w:fldCharType="begin"/>
          </w:r>
          <w:r>
            <w:instrText xml:space="preserve"> HYPERLINK \l "_Toc328488299" </w:instrText>
          </w:r>
          <w:r>
            <w:fldChar w:fldCharType="separate"/>
          </w:r>
          <w:r>
            <w:rPr>
              <w:rStyle w:val="23"/>
            </w:rPr>
            <w:t>1.1</w:t>
          </w:r>
          <w:r>
            <w:rPr>
              <w:rStyle w:val="23"/>
              <w:rFonts w:hint="eastAsia"/>
            </w:rPr>
            <w:t>需求背景</w:t>
          </w:r>
          <w:r>
            <w:tab/>
          </w:r>
          <w:r>
            <w:fldChar w:fldCharType="begin"/>
          </w:r>
          <w:r>
            <w:instrText xml:space="preserve"> PAGEREF _Toc328488299 \h </w:instrText>
          </w:r>
          <w:r>
            <w:fldChar w:fldCharType="separate"/>
          </w:r>
          <w:r>
            <w:t>7</w:t>
          </w:r>
          <w:r>
            <w:fldChar w:fldCharType="end"/>
          </w:r>
          <w:r>
            <w:fldChar w:fldCharType="end"/>
          </w:r>
        </w:p>
        <w:p w14:paraId="603F3854">
          <w:pPr>
            <w:pStyle w:val="16"/>
            <w:tabs>
              <w:tab w:val="right" w:leader="dot" w:pos="8296"/>
            </w:tabs>
            <w:rPr>
              <w:rFonts w:eastAsiaTheme="minorEastAsia"/>
            </w:rPr>
          </w:pPr>
          <w:r>
            <w:fldChar w:fldCharType="begin"/>
          </w:r>
          <w:r>
            <w:instrText xml:space="preserve"> HYPERLINK \l "_Toc328488300" </w:instrText>
          </w:r>
          <w:r>
            <w:fldChar w:fldCharType="separate"/>
          </w:r>
          <w:r>
            <w:rPr>
              <w:rStyle w:val="23"/>
            </w:rPr>
            <w:t>1.2</w:t>
          </w:r>
          <w:r>
            <w:rPr>
              <w:rStyle w:val="23"/>
              <w:rFonts w:hint="eastAsia"/>
            </w:rPr>
            <w:t>系统目标</w:t>
          </w:r>
          <w:r>
            <w:tab/>
          </w:r>
          <w:r>
            <w:fldChar w:fldCharType="begin"/>
          </w:r>
          <w:r>
            <w:instrText xml:space="preserve"> PAGEREF _Toc328488300 \h </w:instrText>
          </w:r>
          <w:r>
            <w:fldChar w:fldCharType="separate"/>
          </w:r>
          <w:r>
            <w:t>7</w:t>
          </w:r>
          <w:r>
            <w:fldChar w:fldCharType="end"/>
          </w:r>
          <w:r>
            <w:fldChar w:fldCharType="end"/>
          </w:r>
        </w:p>
        <w:p w14:paraId="4231340A">
          <w:pPr>
            <w:pStyle w:val="16"/>
            <w:tabs>
              <w:tab w:val="right" w:leader="dot" w:pos="8296"/>
            </w:tabs>
            <w:rPr>
              <w:rFonts w:eastAsiaTheme="minorEastAsia"/>
            </w:rPr>
          </w:pPr>
          <w:r>
            <w:fldChar w:fldCharType="begin"/>
          </w:r>
          <w:r>
            <w:instrText xml:space="preserve"> HYPERLINK \l "_Toc328488301" </w:instrText>
          </w:r>
          <w:r>
            <w:fldChar w:fldCharType="separate"/>
          </w:r>
          <w:r>
            <w:rPr>
              <w:rStyle w:val="23"/>
            </w:rPr>
            <w:t>1.3</w:t>
          </w:r>
          <w:r>
            <w:rPr>
              <w:rStyle w:val="23"/>
              <w:rFonts w:hint="eastAsia"/>
            </w:rPr>
            <w:t>核心业务流程</w:t>
          </w:r>
          <w:r>
            <w:tab/>
          </w:r>
          <w:r>
            <w:fldChar w:fldCharType="begin"/>
          </w:r>
          <w:r>
            <w:instrText xml:space="preserve"> PAGEREF _Toc328488301 \h </w:instrText>
          </w:r>
          <w:r>
            <w:fldChar w:fldCharType="separate"/>
          </w:r>
          <w:r>
            <w:t>7</w:t>
          </w:r>
          <w:r>
            <w:fldChar w:fldCharType="end"/>
          </w:r>
          <w:r>
            <w:fldChar w:fldCharType="end"/>
          </w:r>
        </w:p>
        <w:p w14:paraId="4DA5BCBB">
          <w:pPr>
            <w:pStyle w:val="16"/>
            <w:tabs>
              <w:tab w:val="right" w:leader="dot" w:pos="8296"/>
            </w:tabs>
            <w:rPr>
              <w:rFonts w:eastAsiaTheme="minorEastAsia"/>
            </w:rPr>
          </w:pPr>
          <w:r>
            <w:fldChar w:fldCharType="begin"/>
          </w:r>
          <w:r>
            <w:instrText xml:space="preserve"> HYPERLINK \l "_Toc328488302" </w:instrText>
          </w:r>
          <w:r>
            <w:fldChar w:fldCharType="separate"/>
          </w:r>
          <w:r>
            <w:rPr>
              <w:rStyle w:val="23"/>
            </w:rPr>
            <w:t>1.4</w:t>
          </w:r>
          <w:r>
            <w:rPr>
              <w:rStyle w:val="23"/>
              <w:rFonts w:hint="eastAsia"/>
            </w:rPr>
            <w:t>组织结构</w:t>
          </w:r>
          <w:r>
            <w:tab/>
          </w:r>
          <w:r>
            <w:fldChar w:fldCharType="begin"/>
          </w:r>
          <w:r>
            <w:instrText xml:space="preserve"> PAGEREF _Toc328488302 \h </w:instrText>
          </w:r>
          <w:r>
            <w:fldChar w:fldCharType="separate"/>
          </w:r>
          <w:r>
            <w:t>7</w:t>
          </w:r>
          <w:r>
            <w:fldChar w:fldCharType="end"/>
          </w:r>
          <w:r>
            <w:fldChar w:fldCharType="end"/>
          </w:r>
        </w:p>
        <w:p w14:paraId="5820C0DB">
          <w:pPr>
            <w:pStyle w:val="16"/>
            <w:tabs>
              <w:tab w:val="right" w:leader="dot" w:pos="8296"/>
            </w:tabs>
            <w:rPr>
              <w:rFonts w:eastAsiaTheme="minorEastAsia"/>
            </w:rPr>
          </w:pPr>
          <w:r>
            <w:fldChar w:fldCharType="begin"/>
          </w:r>
          <w:r>
            <w:instrText xml:space="preserve"> HYPERLINK \l "_Toc328488303" </w:instrText>
          </w:r>
          <w:r>
            <w:fldChar w:fldCharType="separate"/>
          </w:r>
          <w:r>
            <w:rPr>
              <w:rStyle w:val="23"/>
            </w:rPr>
            <w:t>1.5</w:t>
          </w:r>
          <w:r>
            <w:rPr>
              <w:rStyle w:val="23"/>
              <w:rFonts w:hint="eastAsia"/>
            </w:rPr>
            <w:t>用户类型定义</w:t>
          </w:r>
          <w:r>
            <w:tab/>
          </w:r>
          <w:r>
            <w:fldChar w:fldCharType="begin"/>
          </w:r>
          <w:r>
            <w:instrText xml:space="preserve"> PAGEREF _Toc328488303 \h </w:instrText>
          </w:r>
          <w:r>
            <w:fldChar w:fldCharType="separate"/>
          </w:r>
          <w:r>
            <w:t>8</w:t>
          </w:r>
          <w:r>
            <w:fldChar w:fldCharType="end"/>
          </w:r>
          <w:r>
            <w:fldChar w:fldCharType="end"/>
          </w:r>
        </w:p>
        <w:p w14:paraId="473023AE">
          <w:pPr>
            <w:pStyle w:val="16"/>
            <w:tabs>
              <w:tab w:val="right" w:leader="dot" w:pos="8296"/>
            </w:tabs>
            <w:rPr>
              <w:rFonts w:eastAsiaTheme="minorEastAsia"/>
            </w:rPr>
          </w:pPr>
          <w:r>
            <w:fldChar w:fldCharType="begin"/>
          </w:r>
          <w:r>
            <w:instrText xml:space="preserve"> HYPERLINK \l "_Toc328488304" </w:instrText>
          </w:r>
          <w:r>
            <w:fldChar w:fldCharType="separate"/>
          </w:r>
          <w:r>
            <w:rPr>
              <w:rStyle w:val="23"/>
            </w:rPr>
            <w:t>1.6</w:t>
          </w:r>
          <w:r>
            <w:rPr>
              <w:rStyle w:val="23"/>
              <w:rFonts w:hint="eastAsia"/>
            </w:rPr>
            <w:t>假设和限制</w:t>
          </w:r>
          <w:r>
            <w:tab/>
          </w:r>
          <w:r>
            <w:fldChar w:fldCharType="begin"/>
          </w:r>
          <w:r>
            <w:instrText xml:space="preserve"> PAGEREF _Toc328488304 \h </w:instrText>
          </w:r>
          <w:r>
            <w:fldChar w:fldCharType="separate"/>
          </w:r>
          <w:r>
            <w:t>8</w:t>
          </w:r>
          <w:r>
            <w:fldChar w:fldCharType="end"/>
          </w:r>
          <w:r>
            <w:fldChar w:fldCharType="end"/>
          </w:r>
        </w:p>
        <w:p w14:paraId="771DA914">
          <w:pPr>
            <w:pStyle w:val="16"/>
            <w:tabs>
              <w:tab w:val="right" w:leader="dot" w:pos="8296"/>
            </w:tabs>
            <w:rPr>
              <w:rFonts w:eastAsiaTheme="minorEastAsia"/>
            </w:rPr>
          </w:pPr>
          <w:r>
            <w:fldChar w:fldCharType="begin"/>
          </w:r>
          <w:r>
            <w:instrText xml:space="preserve"> HYPERLINK \l "_Toc328488305" </w:instrText>
          </w:r>
          <w:r>
            <w:fldChar w:fldCharType="separate"/>
          </w:r>
          <w:r>
            <w:rPr>
              <w:rStyle w:val="23"/>
            </w:rPr>
            <w:t>1.7</w:t>
          </w:r>
          <w:r>
            <w:rPr>
              <w:rStyle w:val="23"/>
              <w:rFonts w:hint="eastAsia"/>
            </w:rPr>
            <w:t>缩略词</w:t>
          </w:r>
          <w:r>
            <w:tab/>
          </w:r>
          <w:r>
            <w:fldChar w:fldCharType="begin"/>
          </w:r>
          <w:r>
            <w:instrText xml:space="preserve"> PAGEREF _Toc328488305 \h </w:instrText>
          </w:r>
          <w:r>
            <w:fldChar w:fldCharType="separate"/>
          </w:r>
          <w:r>
            <w:t>8</w:t>
          </w:r>
          <w:r>
            <w:fldChar w:fldCharType="end"/>
          </w:r>
          <w:r>
            <w:fldChar w:fldCharType="end"/>
          </w:r>
        </w:p>
        <w:p w14:paraId="1C3EE5EA">
          <w:pPr>
            <w:pStyle w:val="16"/>
            <w:tabs>
              <w:tab w:val="right" w:leader="dot" w:pos="8296"/>
            </w:tabs>
            <w:rPr>
              <w:rFonts w:eastAsiaTheme="minorEastAsia"/>
            </w:rPr>
          </w:pPr>
          <w:r>
            <w:fldChar w:fldCharType="begin"/>
          </w:r>
          <w:r>
            <w:instrText xml:space="preserve"> HYPERLINK \l "_Toc328488306" </w:instrText>
          </w:r>
          <w:r>
            <w:fldChar w:fldCharType="separate"/>
          </w:r>
          <w:r>
            <w:rPr>
              <w:rStyle w:val="23"/>
            </w:rPr>
            <w:t>1.8</w:t>
          </w:r>
          <w:r>
            <w:rPr>
              <w:rStyle w:val="23"/>
              <w:rFonts w:hint="eastAsia"/>
            </w:rPr>
            <w:t>参考资料</w:t>
          </w:r>
          <w:r>
            <w:tab/>
          </w:r>
          <w:r>
            <w:fldChar w:fldCharType="begin"/>
          </w:r>
          <w:r>
            <w:instrText xml:space="preserve"> PAGEREF _Toc328488306 \h </w:instrText>
          </w:r>
          <w:r>
            <w:fldChar w:fldCharType="separate"/>
          </w:r>
          <w:r>
            <w:t>9</w:t>
          </w:r>
          <w:r>
            <w:fldChar w:fldCharType="end"/>
          </w:r>
          <w:r>
            <w:fldChar w:fldCharType="end"/>
          </w:r>
        </w:p>
        <w:p w14:paraId="0130799D">
          <w:pPr>
            <w:pStyle w:val="15"/>
            <w:tabs>
              <w:tab w:val="right" w:leader="dot" w:pos="8296"/>
            </w:tabs>
            <w:rPr>
              <w:rFonts w:eastAsiaTheme="minorEastAsia"/>
            </w:rPr>
          </w:pPr>
          <w:r>
            <w:fldChar w:fldCharType="begin"/>
          </w:r>
          <w:r>
            <w:instrText xml:space="preserve"> HYPERLINK \l "_Toc328488307" </w:instrText>
          </w:r>
          <w:r>
            <w:fldChar w:fldCharType="separate"/>
          </w:r>
          <w:r>
            <w:rPr>
              <w:rStyle w:val="23"/>
              <w:rFonts w:ascii="微软雅黑" w:hAnsi="微软雅黑"/>
            </w:rPr>
            <w:t>2.</w:t>
          </w:r>
          <w:r>
            <w:rPr>
              <w:rStyle w:val="23"/>
              <w:rFonts w:hint="eastAsia" w:ascii="微软雅黑" w:hAnsi="微软雅黑"/>
            </w:rPr>
            <w:t>功能需求</w:t>
          </w:r>
          <w:r>
            <w:tab/>
          </w:r>
          <w:r>
            <w:fldChar w:fldCharType="begin"/>
          </w:r>
          <w:r>
            <w:instrText xml:space="preserve"> PAGEREF _Toc328488307 \h </w:instrText>
          </w:r>
          <w:r>
            <w:fldChar w:fldCharType="separate"/>
          </w:r>
          <w:r>
            <w:t>9</w:t>
          </w:r>
          <w:r>
            <w:fldChar w:fldCharType="end"/>
          </w:r>
          <w:r>
            <w:fldChar w:fldCharType="end"/>
          </w:r>
        </w:p>
        <w:p w14:paraId="1C0FCE94">
          <w:pPr>
            <w:pStyle w:val="16"/>
            <w:tabs>
              <w:tab w:val="right" w:leader="dot" w:pos="8296"/>
            </w:tabs>
            <w:rPr>
              <w:rFonts w:eastAsiaTheme="minorEastAsia"/>
            </w:rPr>
          </w:pPr>
          <w:r>
            <w:fldChar w:fldCharType="begin"/>
          </w:r>
          <w:r>
            <w:instrText xml:space="preserve"> HYPERLINK \l "_Toc328488308" </w:instrText>
          </w:r>
          <w:r>
            <w:fldChar w:fldCharType="separate"/>
          </w:r>
          <w:r>
            <w:rPr>
              <w:rStyle w:val="23"/>
            </w:rPr>
            <w:t>2.1</w:t>
          </w:r>
          <w:r>
            <w:rPr>
              <w:rStyle w:val="23"/>
              <w:rFonts w:hint="eastAsia"/>
            </w:rPr>
            <w:t>功能清单</w:t>
          </w:r>
          <w:r>
            <w:tab/>
          </w:r>
          <w:r>
            <w:fldChar w:fldCharType="begin"/>
          </w:r>
          <w:r>
            <w:instrText xml:space="preserve"> PAGEREF _Toc328488308 \h </w:instrText>
          </w:r>
          <w:r>
            <w:fldChar w:fldCharType="separate"/>
          </w:r>
          <w:r>
            <w:t>9</w:t>
          </w:r>
          <w:r>
            <w:fldChar w:fldCharType="end"/>
          </w:r>
          <w:r>
            <w:fldChar w:fldCharType="end"/>
          </w:r>
        </w:p>
        <w:p w14:paraId="60F23CC3">
          <w:pPr>
            <w:pStyle w:val="16"/>
            <w:tabs>
              <w:tab w:val="right" w:leader="dot" w:pos="8296"/>
            </w:tabs>
            <w:rPr>
              <w:rFonts w:eastAsiaTheme="minorEastAsia"/>
            </w:rPr>
          </w:pPr>
          <w:r>
            <w:fldChar w:fldCharType="begin"/>
          </w:r>
          <w:r>
            <w:instrText xml:space="preserve"> HYPERLINK \l "_Toc328488309" </w:instrText>
          </w:r>
          <w:r>
            <w:fldChar w:fldCharType="separate"/>
          </w:r>
          <w:r>
            <w:rPr>
              <w:rStyle w:val="23"/>
            </w:rPr>
            <w:t>2.2</w:t>
          </w:r>
          <w:r>
            <w:rPr>
              <w:rStyle w:val="23"/>
              <w:rFonts w:hint="eastAsia"/>
            </w:rPr>
            <w:t>模块说明</w:t>
          </w:r>
          <w:r>
            <w:tab/>
          </w:r>
          <w:r>
            <w:fldChar w:fldCharType="begin"/>
          </w:r>
          <w:r>
            <w:instrText xml:space="preserve"> PAGEREF _Toc328488309 \h </w:instrText>
          </w:r>
          <w:r>
            <w:fldChar w:fldCharType="separate"/>
          </w:r>
          <w:r>
            <w:t>10</w:t>
          </w:r>
          <w:r>
            <w:fldChar w:fldCharType="end"/>
          </w:r>
          <w:r>
            <w:fldChar w:fldCharType="end"/>
          </w:r>
        </w:p>
        <w:p w14:paraId="70EBE521">
          <w:pPr>
            <w:pStyle w:val="11"/>
            <w:tabs>
              <w:tab w:val="right" w:leader="dot" w:pos="8296"/>
            </w:tabs>
            <w:rPr>
              <w:rFonts w:eastAsiaTheme="minorEastAsia"/>
            </w:rPr>
          </w:pPr>
          <w:r>
            <w:fldChar w:fldCharType="begin"/>
          </w:r>
          <w:r>
            <w:instrText xml:space="preserve"> HYPERLINK \l "_Toc328488310" </w:instrText>
          </w:r>
          <w:r>
            <w:fldChar w:fldCharType="separate"/>
          </w:r>
          <w:r>
            <w:rPr>
              <w:rStyle w:val="23"/>
              <w:rFonts w:ascii="微软雅黑" w:hAnsi="微软雅黑"/>
            </w:rPr>
            <w:t>2.2.1</w:t>
          </w:r>
          <w:r>
            <w:rPr>
              <w:rStyle w:val="23"/>
              <w:rFonts w:hint="eastAsia" w:ascii="微软雅黑" w:hAnsi="微软雅黑"/>
              <w:i/>
            </w:rPr>
            <w:t>【模块</w:t>
          </w:r>
          <w:r>
            <w:rPr>
              <w:rStyle w:val="23"/>
              <w:rFonts w:ascii="微软雅黑" w:hAnsi="微软雅黑"/>
              <w:i/>
            </w:rPr>
            <w:t>A</w:t>
          </w:r>
          <w:r>
            <w:rPr>
              <w:rStyle w:val="23"/>
              <w:rFonts w:hint="eastAsia" w:ascii="微软雅黑" w:hAnsi="微软雅黑"/>
              <w:i/>
            </w:rPr>
            <w:t>】</w:t>
          </w:r>
          <w:r>
            <w:tab/>
          </w:r>
          <w:r>
            <w:fldChar w:fldCharType="begin"/>
          </w:r>
          <w:r>
            <w:instrText xml:space="preserve"> PAGEREF _Toc328488310 \h </w:instrText>
          </w:r>
          <w:r>
            <w:fldChar w:fldCharType="separate"/>
          </w:r>
          <w:r>
            <w:t>10</w:t>
          </w:r>
          <w:r>
            <w:fldChar w:fldCharType="end"/>
          </w:r>
          <w:r>
            <w:fldChar w:fldCharType="end"/>
          </w:r>
        </w:p>
        <w:p w14:paraId="14EA3F6C">
          <w:pPr>
            <w:pStyle w:val="11"/>
            <w:tabs>
              <w:tab w:val="right" w:leader="dot" w:pos="8296"/>
            </w:tabs>
            <w:rPr>
              <w:rFonts w:eastAsiaTheme="minorEastAsia"/>
            </w:rPr>
          </w:pPr>
          <w:r>
            <w:fldChar w:fldCharType="begin"/>
          </w:r>
          <w:r>
            <w:instrText xml:space="preserve"> HYPERLINK \l "_Toc328488311" </w:instrText>
          </w:r>
          <w:r>
            <w:fldChar w:fldCharType="separate"/>
          </w:r>
          <w:r>
            <w:rPr>
              <w:rStyle w:val="23"/>
              <w:rFonts w:ascii="微软雅黑" w:hAnsi="微软雅黑"/>
            </w:rPr>
            <w:t>2.2.2</w:t>
          </w:r>
          <w:r>
            <w:rPr>
              <w:rStyle w:val="23"/>
              <w:rFonts w:hint="eastAsia" w:ascii="微软雅黑" w:hAnsi="微软雅黑"/>
              <w:i/>
            </w:rPr>
            <w:t>【模块</w:t>
          </w:r>
          <w:r>
            <w:rPr>
              <w:rStyle w:val="23"/>
              <w:rFonts w:ascii="微软雅黑" w:hAnsi="微软雅黑"/>
              <w:i/>
            </w:rPr>
            <w:t>B</w:t>
          </w:r>
          <w:r>
            <w:rPr>
              <w:rStyle w:val="23"/>
              <w:rFonts w:hint="eastAsia" w:ascii="微软雅黑" w:hAnsi="微软雅黑"/>
              <w:i/>
            </w:rPr>
            <w:t>】</w:t>
          </w:r>
          <w:r>
            <w:tab/>
          </w:r>
          <w:r>
            <w:fldChar w:fldCharType="begin"/>
          </w:r>
          <w:r>
            <w:instrText xml:space="preserve"> PAGEREF _Toc328488311 \h </w:instrText>
          </w:r>
          <w:r>
            <w:fldChar w:fldCharType="separate"/>
          </w:r>
          <w:r>
            <w:t>13</w:t>
          </w:r>
          <w:r>
            <w:fldChar w:fldCharType="end"/>
          </w:r>
          <w:r>
            <w:fldChar w:fldCharType="end"/>
          </w:r>
        </w:p>
        <w:p w14:paraId="75E455A3">
          <w:pPr>
            <w:pStyle w:val="11"/>
            <w:tabs>
              <w:tab w:val="right" w:leader="dot" w:pos="8296"/>
            </w:tabs>
            <w:rPr>
              <w:rFonts w:eastAsiaTheme="minorEastAsia"/>
            </w:rPr>
          </w:pPr>
          <w:r>
            <w:fldChar w:fldCharType="begin"/>
          </w:r>
          <w:r>
            <w:instrText xml:space="preserve"> HYPERLINK \l "_Toc328488312" </w:instrText>
          </w:r>
          <w:r>
            <w:fldChar w:fldCharType="separate"/>
          </w:r>
          <w:r>
            <w:rPr>
              <w:rStyle w:val="23"/>
              <w:rFonts w:ascii="微软雅黑" w:hAnsi="微软雅黑"/>
            </w:rPr>
            <w:t>2.2.x</w:t>
          </w:r>
          <w:r>
            <w:rPr>
              <w:rStyle w:val="23"/>
              <w:rFonts w:hint="eastAsia" w:ascii="微软雅黑" w:hAnsi="微软雅黑"/>
            </w:rPr>
            <w:t>【模块</w:t>
          </w:r>
          <w:r>
            <w:rPr>
              <w:rStyle w:val="23"/>
              <w:rFonts w:ascii="微软雅黑" w:hAnsi="微软雅黑"/>
            </w:rPr>
            <w:t>x</w:t>
          </w:r>
          <w:r>
            <w:rPr>
              <w:rStyle w:val="23"/>
              <w:rFonts w:hint="eastAsia" w:ascii="微软雅黑" w:hAnsi="微软雅黑"/>
            </w:rPr>
            <w:t>】</w:t>
          </w:r>
          <w:r>
            <w:tab/>
          </w:r>
          <w:r>
            <w:fldChar w:fldCharType="begin"/>
          </w:r>
          <w:r>
            <w:instrText xml:space="preserve"> PAGEREF _Toc328488312 \h </w:instrText>
          </w:r>
          <w:r>
            <w:fldChar w:fldCharType="separate"/>
          </w:r>
          <w:r>
            <w:t>15</w:t>
          </w:r>
          <w:r>
            <w:fldChar w:fldCharType="end"/>
          </w:r>
          <w:r>
            <w:fldChar w:fldCharType="end"/>
          </w:r>
        </w:p>
        <w:p w14:paraId="0EE3C40F">
          <w:pPr>
            <w:pStyle w:val="15"/>
            <w:tabs>
              <w:tab w:val="right" w:leader="dot" w:pos="8296"/>
            </w:tabs>
            <w:rPr>
              <w:rFonts w:eastAsiaTheme="minorEastAsia"/>
            </w:rPr>
          </w:pPr>
          <w:r>
            <w:fldChar w:fldCharType="begin"/>
          </w:r>
          <w:r>
            <w:instrText xml:space="preserve"> HYPERLINK \l "_Toc328488313" </w:instrText>
          </w:r>
          <w:r>
            <w:fldChar w:fldCharType="separate"/>
          </w:r>
          <w:r>
            <w:rPr>
              <w:rStyle w:val="23"/>
              <w:rFonts w:ascii="微软雅黑" w:hAnsi="微软雅黑"/>
            </w:rPr>
            <w:t>3.</w:t>
          </w:r>
          <w:r>
            <w:rPr>
              <w:rStyle w:val="23"/>
              <w:rFonts w:hint="eastAsia" w:ascii="微软雅黑" w:hAnsi="微软雅黑"/>
            </w:rPr>
            <w:t>非功能需求</w:t>
          </w:r>
          <w:r>
            <w:tab/>
          </w:r>
          <w:r>
            <w:fldChar w:fldCharType="begin"/>
          </w:r>
          <w:r>
            <w:instrText xml:space="preserve"> PAGEREF _Toc328488313 \h </w:instrText>
          </w:r>
          <w:r>
            <w:fldChar w:fldCharType="separate"/>
          </w:r>
          <w:r>
            <w:t>15</w:t>
          </w:r>
          <w:r>
            <w:fldChar w:fldCharType="end"/>
          </w:r>
          <w:r>
            <w:fldChar w:fldCharType="end"/>
          </w:r>
        </w:p>
        <w:p w14:paraId="4AEF2A9F">
          <w:pPr>
            <w:pStyle w:val="16"/>
            <w:tabs>
              <w:tab w:val="right" w:leader="dot" w:pos="8296"/>
            </w:tabs>
            <w:rPr>
              <w:rFonts w:eastAsiaTheme="minorEastAsia"/>
            </w:rPr>
          </w:pPr>
          <w:r>
            <w:fldChar w:fldCharType="begin"/>
          </w:r>
          <w:r>
            <w:instrText xml:space="preserve"> HYPERLINK \l "_Toc328488314" </w:instrText>
          </w:r>
          <w:r>
            <w:fldChar w:fldCharType="separate"/>
          </w:r>
          <w:r>
            <w:rPr>
              <w:rStyle w:val="23"/>
            </w:rPr>
            <w:t>3.1</w:t>
          </w:r>
          <w:r>
            <w:rPr>
              <w:rStyle w:val="23"/>
              <w:rFonts w:hint="eastAsia"/>
            </w:rPr>
            <w:t>安全性</w:t>
          </w:r>
          <w:r>
            <w:tab/>
          </w:r>
          <w:r>
            <w:fldChar w:fldCharType="begin"/>
          </w:r>
          <w:r>
            <w:instrText xml:space="preserve"> PAGEREF _Toc328488314 \h </w:instrText>
          </w:r>
          <w:r>
            <w:fldChar w:fldCharType="separate"/>
          </w:r>
          <w:r>
            <w:t>15</w:t>
          </w:r>
          <w:r>
            <w:fldChar w:fldCharType="end"/>
          </w:r>
          <w:r>
            <w:fldChar w:fldCharType="end"/>
          </w:r>
        </w:p>
        <w:p w14:paraId="105BA6D9">
          <w:pPr>
            <w:pStyle w:val="16"/>
            <w:tabs>
              <w:tab w:val="right" w:leader="dot" w:pos="8296"/>
            </w:tabs>
            <w:rPr>
              <w:rFonts w:eastAsiaTheme="minorEastAsia"/>
            </w:rPr>
          </w:pPr>
          <w:r>
            <w:fldChar w:fldCharType="begin"/>
          </w:r>
          <w:r>
            <w:instrText xml:space="preserve"> HYPERLINK \l "_Toc328488315" </w:instrText>
          </w:r>
          <w:r>
            <w:fldChar w:fldCharType="separate"/>
          </w:r>
          <w:r>
            <w:rPr>
              <w:rStyle w:val="23"/>
            </w:rPr>
            <w:t>3.2</w:t>
          </w:r>
          <w:r>
            <w:rPr>
              <w:rStyle w:val="23"/>
              <w:rFonts w:hint="eastAsia"/>
            </w:rPr>
            <w:t>可靠性</w:t>
          </w:r>
          <w:r>
            <w:tab/>
          </w:r>
          <w:r>
            <w:fldChar w:fldCharType="begin"/>
          </w:r>
          <w:r>
            <w:instrText xml:space="preserve"> PAGEREF _Toc328488315 \h </w:instrText>
          </w:r>
          <w:r>
            <w:fldChar w:fldCharType="separate"/>
          </w:r>
          <w:r>
            <w:t>15</w:t>
          </w:r>
          <w:r>
            <w:fldChar w:fldCharType="end"/>
          </w:r>
          <w:r>
            <w:fldChar w:fldCharType="end"/>
          </w:r>
        </w:p>
        <w:p w14:paraId="5160CC27">
          <w:pPr>
            <w:pStyle w:val="16"/>
            <w:tabs>
              <w:tab w:val="right" w:leader="dot" w:pos="8296"/>
            </w:tabs>
            <w:rPr>
              <w:rFonts w:eastAsiaTheme="minorEastAsia"/>
            </w:rPr>
          </w:pPr>
          <w:r>
            <w:fldChar w:fldCharType="begin"/>
          </w:r>
          <w:r>
            <w:instrText xml:space="preserve"> HYPERLINK \l "_Toc328488316" </w:instrText>
          </w:r>
          <w:r>
            <w:fldChar w:fldCharType="separate"/>
          </w:r>
          <w:r>
            <w:rPr>
              <w:rStyle w:val="23"/>
            </w:rPr>
            <w:t>3.3</w:t>
          </w:r>
          <w:r>
            <w:rPr>
              <w:rStyle w:val="23"/>
              <w:rFonts w:hint="eastAsia"/>
            </w:rPr>
            <w:t>性能</w:t>
          </w:r>
          <w:r>
            <w:tab/>
          </w:r>
          <w:r>
            <w:fldChar w:fldCharType="begin"/>
          </w:r>
          <w:r>
            <w:instrText xml:space="preserve"> PAGEREF _Toc328488316 \h </w:instrText>
          </w:r>
          <w:r>
            <w:fldChar w:fldCharType="separate"/>
          </w:r>
          <w:r>
            <w:t>15</w:t>
          </w:r>
          <w:r>
            <w:fldChar w:fldCharType="end"/>
          </w:r>
          <w:r>
            <w:fldChar w:fldCharType="end"/>
          </w:r>
        </w:p>
        <w:p w14:paraId="64423486">
          <w:pPr>
            <w:pStyle w:val="16"/>
            <w:tabs>
              <w:tab w:val="right" w:leader="dot" w:pos="8296"/>
            </w:tabs>
            <w:rPr>
              <w:rFonts w:eastAsiaTheme="minorEastAsia"/>
            </w:rPr>
          </w:pPr>
          <w:r>
            <w:fldChar w:fldCharType="begin"/>
          </w:r>
          <w:r>
            <w:instrText xml:space="preserve"> HYPERLINK \l "_Toc328488317" </w:instrText>
          </w:r>
          <w:r>
            <w:fldChar w:fldCharType="separate"/>
          </w:r>
          <w:r>
            <w:rPr>
              <w:rStyle w:val="23"/>
            </w:rPr>
            <w:t>3.4</w:t>
          </w:r>
          <w:r>
            <w:rPr>
              <w:rStyle w:val="23"/>
              <w:rFonts w:hint="eastAsia"/>
            </w:rPr>
            <w:t>易用性</w:t>
          </w:r>
          <w:r>
            <w:tab/>
          </w:r>
          <w:r>
            <w:fldChar w:fldCharType="begin"/>
          </w:r>
          <w:r>
            <w:instrText xml:space="preserve"> PAGEREF _Toc328488317 \h </w:instrText>
          </w:r>
          <w:r>
            <w:fldChar w:fldCharType="separate"/>
          </w:r>
          <w:r>
            <w:t>16</w:t>
          </w:r>
          <w:r>
            <w:fldChar w:fldCharType="end"/>
          </w:r>
          <w:r>
            <w:fldChar w:fldCharType="end"/>
          </w:r>
        </w:p>
        <w:p w14:paraId="6E4416E1">
          <w:pPr>
            <w:pStyle w:val="16"/>
            <w:tabs>
              <w:tab w:val="right" w:leader="dot" w:pos="8296"/>
            </w:tabs>
            <w:rPr>
              <w:rFonts w:eastAsiaTheme="minorEastAsia"/>
            </w:rPr>
          </w:pPr>
          <w:r>
            <w:fldChar w:fldCharType="begin"/>
          </w:r>
          <w:r>
            <w:instrText xml:space="preserve"> HYPERLINK \l "_Toc328488318" </w:instrText>
          </w:r>
          <w:r>
            <w:fldChar w:fldCharType="separate"/>
          </w:r>
          <w:r>
            <w:rPr>
              <w:rStyle w:val="23"/>
            </w:rPr>
            <w:t>3.5</w:t>
          </w:r>
          <w:r>
            <w:rPr>
              <w:rStyle w:val="23"/>
              <w:rFonts w:hint="eastAsia"/>
            </w:rPr>
            <w:t>可维护性</w:t>
          </w:r>
          <w:r>
            <w:tab/>
          </w:r>
          <w:r>
            <w:fldChar w:fldCharType="begin"/>
          </w:r>
          <w:r>
            <w:instrText xml:space="preserve"> PAGEREF _Toc328488318 \h </w:instrText>
          </w:r>
          <w:r>
            <w:fldChar w:fldCharType="separate"/>
          </w:r>
          <w:r>
            <w:t>17</w:t>
          </w:r>
          <w:r>
            <w:fldChar w:fldCharType="end"/>
          </w:r>
          <w:r>
            <w:fldChar w:fldCharType="end"/>
          </w:r>
        </w:p>
        <w:p w14:paraId="1E71BDF8">
          <w:pPr>
            <w:pStyle w:val="16"/>
            <w:tabs>
              <w:tab w:val="right" w:leader="dot" w:pos="8296"/>
            </w:tabs>
            <w:rPr>
              <w:rFonts w:eastAsiaTheme="minorEastAsia"/>
            </w:rPr>
          </w:pPr>
          <w:r>
            <w:fldChar w:fldCharType="begin"/>
          </w:r>
          <w:r>
            <w:instrText xml:space="preserve"> HYPERLINK \l "_Toc328488319" </w:instrText>
          </w:r>
          <w:r>
            <w:fldChar w:fldCharType="separate"/>
          </w:r>
          <w:r>
            <w:rPr>
              <w:rStyle w:val="23"/>
            </w:rPr>
            <w:t>3.6</w:t>
          </w:r>
          <w:r>
            <w:rPr>
              <w:rStyle w:val="23"/>
              <w:rFonts w:hint="eastAsia"/>
            </w:rPr>
            <w:t>可扩展性</w:t>
          </w:r>
          <w:r>
            <w:tab/>
          </w:r>
          <w:r>
            <w:fldChar w:fldCharType="begin"/>
          </w:r>
          <w:r>
            <w:instrText xml:space="preserve"> PAGEREF _Toc328488319 \h </w:instrText>
          </w:r>
          <w:r>
            <w:fldChar w:fldCharType="separate"/>
          </w:r>
          <w:r>
            <w:t>17</w:t>
          </w:r>
          <w:r>
            <w:fldChar w:fldCharType="end"/>
          </w:r>
          <w:r>
            <w:fldChar w:fldCharType="end"/>
          </w:r>
        </w:p>
        <w:p w14:paraId="4D6C15B8">
          <w:pPr>
            <w:pStyle w:val="15"/>
            <w:tabs>
              <w:tab w:val="right" w:leader="dot" w:pos="8296"/>
            </w:tabs>
            <w:rPr>
              <w:rFonts w:eastAsiaTheme="minorEastAsia"/>
            </w:rPr>
          </w:pPr>
          <w:r>
            <w:fldChar w:fldCharType="begin"/>
          </w:r>
          <w:r>
            <w:instrText xml:space="preserve"> HYPERLINK \l "_Toc328488320" </w:instrText>
          </w:r>
          <w:r>
            <w:fldChar w:fldCharType="separate"/>
          </w:r>
          <w:r>
            <w:rPr>
              <w:rStyle w:val="23"/>
              <w:rFonts w:ascii="微软雅黑" w:hAnsi="微软雅黑"/>
            </w:rPr>
            <w:t>4.</w:t>
          </w:r>
          <w:r>
            <w:rPr>
              <w:rStyle w:val="23"/>
              <w:rFonts w:hint="eastAsia" w:ascii="微软雅黑" w:hAnsi="微软雅黑"/>
            </w:rPr>
            <w:t>外部接口需求</w:t>
          </w:r>
          <w:r>
            <w:tab/>
          </w:r>
          <w:r>
            <w:fldChar w:fldCharType="begin"/>
          </w:r>
          <w:r>
            <w:instrText xml:space="preserve"> PAGEREF _Toc328488320 \h </w:instrText>
          </w:r>
          <w:r>
            <w:fldChar w:fldCharType="separate"/>
          </w:r>
          <w:r>
            <w:t>17</w:t>
          </w:r>
          <w:r>
            <w:fldChar w:fldCharType="end"/>
          </w:r>
          <w:r>
            <w:fldChar w:fldCharType="end"/>
          </w:r>
        </w:p>
        <w:p w14:paraId="1FA75EE7">
          <w:pPr>
            <w:pStyle w:val="16"/>
            <w:tabs>
              <w:tab w:val="right" w:leader="dot" w:pos="8296"/>
            </w:tabs>
            <w:rPr>
              <w:rFonts w:eastAsiaTheme="minorEastAsia"/>
            </w:rPr>
          </w:pPr>
          <w:r>
            <w:fldChar w:fldCharType="begin"/>
          </w:r>
          <w:r>
            <w:instrText xml:space="preserve"> HYPERLINK \l "_Toc328488321" </w:instrText>
          </w:r>
          <w:r>
            <w:fldChar w:fldCharType="separate"/>
          </w:r>
          <w:r>
            <w:rPr>
              <w:rStyle w:val="23"/>
            </w:rPr>
            <w:t>4.1</w:t>
          </w:r>
          <w:r>
            <w:rPr>
              <w:rStyle w:val="23"/>
              <w:rFonts w:hint="eastAsia"/>
            </w:rPr>
            <w:t>用户接口</w:t>
          </w:r>
          <w:r>
            <w:tab/>
          </w:r>
          <w:r>
            <w:fldChar w:fldCharType="begin"/>
          </w:r>
          <w:r>
            <w:instrText xml:space="preserve"> PAGEREF _Toc328488321 \h </w:instrText>
          </w:r>
          <w:r>
            <w:fldChar w:fldCharType="separate"/>
          </w:r>
          <w:r>
            <w:t>17</w:t>
          </w:r>
          <w:r>
            <w:fldChar w:fldCharType="end"/>
          </w:r>
          <w:r>
            <w:fldChar w:fldCharType="end"/>
          </w:r>
        </w:p>
        <w:p w14:paraId="3946D399">
          <w:pPr>
            <w:pStyle w:val="16"/>
            <w:tabs>
              <w:tab w:val="right" w:leader="dot" w:pos="8296"/>
            </w:tabs>
            <w:rPr>
              <w:rFonts w:eastAsiaTheme="minorEastAsia"/>
            </w:rPr>
          </w:pPr>
          <w:r>
            <w:fldChar w:fldCharType="begin"/>
          </w:r>
          <w:r>
            <w:instrText xml:space="preserve"> HYPERLINK \l "_Toc328488322" </w:instrText>
          </w:r>
          <w:r>
            <w:fldChar w:fldCharType="separate"/>
          </w:r>
          <w:r>
            <w:rPr>
              <w:rStyle w:val="23"/>
            </w:rPr>
            <w:t>4.2</w:t>
          </w:r>
          <w:r>
            <w:rPr>
              <w:rStyle w:val="23"/>
              <w:rFonts w:hint="eastAsia"/>
            </w:rPr>
            <w:t>硬件接口</w:t>
          </w:r>
          <w:r>
            <w:tab/>
          </w:r>
          <w:r>
            <w:fldChar w:fldCharType="begin"/>
          </w:r>
          <w:r>
            <w:instrText xml:space="preserve"> PAGEREF _Toc328488322 \h </w:instrText>
          </w:r>
          <w:r>
            <w:fldChar w:fldCharType="separate"/>
          </w:r>
          <w:r>
            <w:t>17</w:t>
          </w:r>
          <w:r>
            <w:fldChar w:fldCharType="end"/>
          </w:r>
          <w:r>
            <w:fldChar w:fldCharType="end"/>
          </w:r>
        </w:p>
        <w:p w14:paraId="7439E92B">
          <w:pPr>
            <w:pStyle w:val="16"/>
            <w:tabs>
              <w:tab w:val="right" w:leader="dot" w:pos="8296"/>
            </w:tabs>
            <w:rPr>
              <w:rFonts w:eastAsiaTheme="minorEastAsia"/>
            </w:rPr>
          </w:pPr>
          <w:r>
            <w:fldChar w:fldCharType="begin"/>
          </w:r>
          <w:r>
            <w:instrText xml:space="preserve"> HYPERLINK \l "_Toc328488323" </w:instrText>
          </w:r>
          <w:r>
            <w:fldChar w:fldCharType="separate"/>
          </w:r>
          <w:r>
            <w:rPr>
              <w:rStyle w:val="23"/>
            </w:rPr>
            <w:t>4.3</w:t>
          </w:r>
          <w:r>
            <w:rPr>
              <w:rStyle w:val="23"/>
              <w:rFonts w:hint="eastAsia"/>
            </w:rPr>
            <w:t>软件接口</w:t>
          </w:r>
          <w:r>
            <w:tab/>
          </w:r>
          <w:r>
            <w:fldChar w:fldCharType="begin"/>
          </w:r>
          <w:r>
            <w:instrText xml:space="preserve"> PAGEREF _Toc328488323 \h </w:instrText>
          </w:r>
          <w:r>
            <w:fldChar w:fldCharType="separate"/>
          </w:r>
          <w:r>
            <w:t>18</w:t>
          </w:r>
          <w:r>
            <w:fldChar w:fldCharType="end"/>
          </w:r>
          <w:r>
            <w:fldChar w:fldCharType="end"/>
          </w:r>
        </w:p>
        <w:p w14:paraId="7C0CC5C8">
          <w:pPr>
            <w:pStyle w:val="16"/>
            <w:tabs>
              <w:tab w:val="right" w:leader="dot" w:pos="8296"/>
            </w:tabs>
            <w:rPr>
              <w:rFonts w:eastAsiaTheme="minorEastAsia"/>
            </w:rPr>
          </w:pPr>
          <w:r>
            <w:fldChar w:fldCharType="begin"/>
          </w:r>
          <w:r>
            <w:instrText xml:space="preserve"> HYPERLINK \l "_Toc328488324" </w:instrText>
          </w:r>
          <w:r>
            <w:fldChar w:fldCharType="separate"/>
          </w:r>
          <w:r>
            <w:rPr>
              <w:rStyle w:val="23"/>
            </w:rPr>
            <w:t>4.4</w:t>
          </w:r>
          <w:r>
            <w:rPr>
              <w:rStyle w:val="23"/>
              <w:rFonts w:hint="eastAsia"/>
            </w:rPr>
            <w:t>通信接口</w:t>
          </w:r>
          <w:r>
            <w:tab/>
          </w:r>
          <w:r>
            <w:fldChar w:fldCharType="begin"/>
          </w:r>
          <w:r>
            <w:instrText xml:space="preserve"> PAGEREF _Toc328488324 \h </w:instrText>
          </w:r>
          <w:r>
            <w:fldChar w:fldCharType="separate"/>
          </w:r>
          <w:r>
            <w:t>18</w:t>
          </w:r>
          <w:r>
            <w:fldChar w:fldCharType="end"/>
          </w:r>
          <w:r>
            <w:fldChar w:fldCharType="end"/>
          </w:r>
        </w:p>
        <w:p w14:paraId="338E6FDA">
          <w:pPr>
            <w:pStyle w:val="15"/>
            <w:tabs>
              <w:tab w:val="right" w:leader="dot" w:pos="8296"/>
            </w:tabs>
            <w:rPr>
              <w:rFonts w:eastAsiaTheme="minorEastAsia"/>
            </w:rPr>
          </w:pPr>
          <w:r>
            <w:fldChar w:fldCharType="begin"/>
          </w:r>
          <w:r>
            <w:instrText xml:space="preserve"> HYPERLINK \l "_Toc328488325" </w:instrText>
          </w:r>
          <w:r>
            <w:fldChar w:fldCharType="separate"/>
          </w:r>
          <w:r>
            <w:rPr>
              <w:rStyle w:val="23"/>
              <w:rFonts w:ascii="微软雅黑" w:hAnsi="微软雅黑"/>
            </w:rPr>
            <w:t>5.</w:t>
          </w:r>
          <w:r>
            <w:rPr>
              <w:rStyle w:val="23"/>
              <w:rFonts w:hint="eastAsia" w:ascii="微软雅黑" w:hAnsi="微软雅黑"/>
            </w:rPr>
            <w:t>系统配置</w:t>
          </w:r>
          <w:r>
            <w:tab/>
          </w:r>
          <w:r>
            <w:fldChar w:fldCharType="begin"/>
          </w:r>
          <w:r>
            <w:instrText xml:space="preserve"> PAGEREF _Toc328488325 \h </w:instrText>
          </w:r>
          <w:r>
            <w:fldChar w:fldCharType="separate"/>
          </w:r>
          <w:r>
            <w:t>18</w:t>
          </w:r>
          <w:r>
            <w:fldChar w:fldCharType="end"/>
          </w:r>
          <w:r>
            <w:fldChar w:fldCharType="end"/>
          </w:r>
        </w:p>
        <w:p w14:paraId="077603DD">
          <w:pPr>
            <w:pStyle w:val="16"/>
            <w:tabs>
              <w:tab w:val="right" w:leader="dot" w:pos="8296"/>
            </w:tabs>
            <w:rPr>
              <w:rFonts w:eastAsiaTheme="minorEastAsia"/>
            </w:rPr>
          </w:pPr>
          <w:r>
            <w:fldChar w:fldCharType="begin"/>
          </w:r>
          <w:r>
            <w:instrText xml:space="preserve"> HYPERLINK \l "_Toc328488326" </w:instrText>
          </w:r>
          <w:r>
            <w:fldChar w:fldCharType="separate"/>
          </w:r>
          <w:r>
            <w:rPr>
              <w:rStyle w:val="23"/>
            </w:rPr>
            <w:t>5.1</w:t>
          </w:r>
          <w:r>
            <w:rPr>
              <w:rStyle w:val="23"/>
              <w:rFonts w:hint="eastAsia"/>
            </w:rPr>
            <w:t>网络拓扑图</w:t>
          </w:r>
          <w:r>
            <w:tab/>
          </w:r>
          <w:r>
            <w:fldChar w:fldCharType="begin"/>
          </w:r>
          <w:r>
            <w:instrText xml:space="preserve"> PAGEREF _Toc328488326 \h </w:instrText>
          </w:r>
          <w:r>
            <w:fldChar w:fldCharType="separate"/>
          </w:r>
          <w:r>
            <w:t>18</w:t>
          </w:r>
          <w:r>
            <w:fldChar w:fldCharType="end"/>
          </w:r>
          <w:r>
            <w:fldChar w:fldCharType="end"/>
          </w:r>
        </w:p>
        <w:p w14:paraId="0BABBB8D">
          <w:pPr>
            <w:pStyle w:val="16"/>
            <w:tabs>
              <w:tab w:val="right" w:leader="dot" w:pos="8296"/>
            </w:tabs>
            <w:rPr>
              <w:rFonts w:eastAsiaTheme="minorEastAsia"/>
            </w:rPr>
          </w:pPr>
          <w:r>
            <w:fldChar w:fldCharType="begin"/>
          </w:r>
          <w:r>
            <w:instrText xml:space="preserve"> HYPERLINK \l "_Toc328488327" </w:instrText>
          </w:r>
          <w:r>
            <w:fldChar w:fldCharType="separate"/>
          </w:r>
          <w:r>
            <w:rPr>
              <w:rStyle w:val="23"/>
            </w:rPr>
            <w:t>5.2</w:t>
          </w:r>
          <w:r>
            <w:rPr>
              <w:rStyle w:val="23"/>
              <w:rFonts w:hint="eastAsia"/>
            </w:rPr>
            <w:t>软件</w:t>
          </w:r>
          <w:r>
            <w:rPr>
              <w:rStyle w:val="23"/>
            </w:rPr>
            <w:t>/</w:t>
          </w:r>
          <w:r>
            <w:rPr>
              <w:rStyle w:val="23"/>
              <w:rFonts w:hint="eastAsia"/>
            </w:rPr>
            <w:t>硬件环境配置</w:t>
          </w:r>
          <w:r>
            <w:tab/>
          </w:r>
          <w:r>
            <w:fldChar w:fldCharType="begin"/>
          </w:r>
          <w:r>
            <w:instrText xml:space="preserve"> PAGEREF _Toc328488327 \h </w:instrText>
          </w:r>
          <w:r>
            <w:fldChar w:fldCharType="separate"/>
          </w:r>
          <w:r>
            <w:t>18</w:t>
          </w:r>
          <w:r>
            <w:fldChar w:fldCharType="end"/>
          </w:r>
          <w:r>
            <w:fldChar w:fldCharType="end"/>
          </w:r>
        </w:p>
        <w:p w14:paraId="6CEA8889">
          <w:pPr>
            <w:pStyle w:val="15"/>
            <w:tabs>
              <w:tab w:val="right" w:leader="dot" w:pos="8296"/>
            </w:tabs>
            <w:rPr>
              <w:rFonts w:eastAsiaTheme="minorEastAsia"/>
            </w:rPr>
          </w:pPr>
          <w:r>
            <w:fldChar w:fldCharType="begin"/>
          </w:r>
          <w:r>
            <w:instrText xml:space="preserve"> HYPERLINK \l "_Toc328488328" </w:instrText>
          </w:r>
          <w:r>
            <w:fldChar w:fldCharType="separate"/>
          </w:r>
          <w:r>
            <w:rPr>
              <w:rStyle w:val="23"/>
              <w:rFonts w:ascii="微软雅黑" w:hAnsi="微软雅黑"/>
            </w:rPr>
            <w:t>6.</w:t>
          </w:r>
          <w:r>
            <w:rPr>
              <w:rStyle w:val="23"/>
              <w:rFonts w:hint="eastAsia" w:ascii="微软雅黑" w:hAnsi="微软雅黑"/>
            </w:rPr>
            <w:t>特殊需求</w:t>
          </w:r>
          <w:r>
            <w:tab/>
          </w:r>
          <w:r>
            <w:fldChar w:fldCharType="begin"/>
          </w:r>
          <w:r>
            <w:instrText xml:space="preserve"> PAGEREF _Toc328488328 \h </w:instrText>
          </w:r>
          <w:r>
            <w:fldChar w:fldCharType="separate"/>
          </w:r>
          <w:r>
            <w:t>19</w:t>
          </w:r>
          <w:r>
            <w:fldChar w:fldCharType="end"/>
          </w:r>
          <w:r>
            <w:fldChar w:fldCharType="end"/>
          </w:r>
        </w:p>
        <w:p w14:paraId="054D8ABE">
          <w:pPr>
            <w:pStyle w:val="15"/>
            <w:tabs>
              <w:tab w:val="right" w:leader="dot" w:pos="8296"/>
            </w:tabs>
            <w:rPr>
              <w:rFonts w:eastAsiaTheme="minorEastAsia"/>
            </w:rPr>
          </w:pPr>
          <w:r>
            <w:fldChar w:fldCharType="begin"/>
          </w:r>
          <w:r>
            <w:instrText xml:space="preserve"> HYPERLINK \l "_Toc328488329" </w:instrText>
          </w:r>
          <w:r>
            <w:fldChar w:fldCharType="separate"/>
          </w:r>
          <w:r>
            <w:rPr>
              <w:rStyle w:val="23"/>
              <w:rFonts w:ascii="微软雅黑" w:hAnsi="微软雅黑"/>
            </w:rPr>
            <w:t>7.</w:t>
          </w:r>
          <w:r>
            <w:rPr>
              <w:rStyle w:val="23"/>
              <w:rFonts w:hint="eastAsia" w:ascii="微软雅黑" w:hAnsi="微软雅黑"/>
            </w:rPr>
            <w:t>暂未明确的需求</w:t>
          </w:r>
          <w:r>
            <w:tab/>
          </w:r>
          <w:r>
            <w:fldChar w:fldCharType="begin"/>
          </w:r>
          <w:r>
            <w:instrText xml:space="preserve"> PAGEREF _Toc328488329 \h </w:instrText>
          </w:r>
          <w:r>
            <w:fldChar w:fldCharType="separate"/>
          </w:r>
          <w:r>
            <w:t>19</w:t>
          </w:r>
          <w:r>
            <w:fldChar w:fldCharType="end"/>
          </w:r>
          <w:r>
            <w:fldChar w:fldCharType="end"/>
          </w:r>
        </w:p>
        <w:p w14:paraId="16BE0C0D">
          <w:pPr>
            <w:pStyle w:val="15"/>
            <w:tabs>
              <w:tab w:val="right" w:leader="dot" w:pos="8296"/>
            </w:tabs>
            <w:rPr>
              <w:rFonts w:eastAsiaTheme="minorEastAsia"/>
            </w:rPr>
          </w:pPr>
          <w:r>
            <w:fldChar w:fldCharType="begin"/>
          </w:r>
          <w:r>
            <w:instrText xml:space="preserve"> HYPERLINK \l "_Toc328488330" </w:instrText>
          </w:r>
          <w:r>
            <w:fldChar w:fldCharType="separate"/>
          </w:r>
          <w:r>
            <w:rPr>
              <w:rStyle w:val="23"/>
              <w:rFonts w:ascii="微软雅黑" w:hAnsi="微软雅黑"/>
              <w:kern w:val="0"/>
            </w:rPr>
            <w:t>8.</w:t>
          </w:r>
          <w:r>
            <w:rPr>
              <w:rStyle w:val="23"/>
              <w:rFonts w:hint="eastAsia" w:ascii="微软雅黑" w:hAnsi="微软雅黑"/>
              <w:kern w:val="0"/>
            </w:rPr>
            <w:t>需求确认表</w:t>
          </w:r>
          <w:r>
            <w:tab/>
          </w:r>
          <w:r>
            <w:fldChar w:fldCharType="begin"/>
          </w:r>
          <w:r>
            <w:instrText xml:space="preserve"> PAGEREF _Toc328488330 \h </w:instrText>
          </w:r>
          <w:r>
            <w:fldChar w:fldCharType="separate"/>
          </w:r>
          <w:r>
            <w:t>19</w:t>
          </w:r>
          <w:r>
            <w:fldChar w:fldCharType="end"/>
          </w:r>
          <w:r>
            <w:fldChar w:fldCharType="end"/>
          </w:r>
        </w:p>
        <w:p w14:paraId="4431B5AA">
          <w:pPr>
            <w:rPr>
              <w:rFonts w:ascii="微软雅黑" w:hAnsi="微软雅黑"/>
            </w:rPr>
          </w:pPr>
          <w:r>
            <w:rPr>
              <w:rFonts w:ascii="微软雅黑" w:hAnsi="微软雅黑"/>
            </w:rPr>
            <w:fldChar w:fldCharType="end"/>
          </w:r>
        </w:p>
      </w:sdtContent>
    </w:sdt>
    <w:p w14:paraId="05B5D113">
      <w:pPr>
        <w:rPr>
          <w:rFonts w:ascii="微软雅黑" w:hAnsi="微软雅黑"/>
        </w:rPr>
      </w:pPr>
    </w:p>
    <w:p w14:paraId="478D7222">
      <w:pPr>
        <w:rPr>
          <w:rFonts w:ascii="微软雅黑" w:hAnsi="微软雅黑"/>
        </w:rPr>
      </w:pPr>
    </w:p>
    <w:p w14:paraId="213E248E">
      <w:pPr>
        <w:rPr>
          <w:rFonts w:ascii="微软雅黑" w:hAnsi="微软雅黑"/>
        </w:rPr>
      </w:pPr>
    </w:p>
    <w:p w14:paraId="0CA0FDDE">
      <w:pPr>
        <w:rPr>
          <w:rFonts w:ascii="微软雅黑" w:hAnsi="微软雅黑"/>
        </w:rPr>
      </w:pPr>
    </w:p>
    <w:p w14:paraId="30FD242E">
      <w:pPr>
        <w:rPr>
          <w:rFonts w:ascii="微软雅黑" w:hAnsi="微软雅黑"/>
        </w:rPr>
      </w:pPr>
    </w:p>
    <w:p w14:paraId="43BD86B1">
      <w:pPr>
        <w:pStyle w:val="2"/>
        <w:rPr>
          <w:rFonts w:ascii="微软雅黑" w:hAnsi="微软雅黑"/>
        </w:rPr>
      </w:pPr>
      <w:bookmarkStart w:id="6" w:name="_Toc328488298"/>
      <w:r>
        <w:rPr>
          <w:rFonts w:hint="eastAsia" w:ascii="微软雅黑" w:hAnsi="微软雅黑"/>
        </w:rPr>
        <w:t>1.概述</w:t>
      </w:r>
      <w:bookmarkEnd w:id="6"/>
    </w:p>
    <w:p w14:paraId="664E0A8F">
      <w:pPr>
        <w:pStyle w:val="3"/>
        <w:rPr>
          <w:rFonts w:hint="eastAsia"/>
        </w:rPr>
      </w:pPr>
      <w:bookmarkStart w:id="7" w:name="_Toc229191022"/>
      <w:bookmarkStart w:id="8" w:name="_Toc328488299"/>
      <w:r>
        <w:t>1.1</w:t>
      </w:r>
      <w:bookmarkEnd w:id="7"/>
      <w:r>
        <w:rPr>
          <w:rFonts w:hint="eastAsia"/>
        </w:rPr>
        <w:t>需求背景</w:t>
      </w:r>
      <w:bookmarkEnd w:id="8"/>
    </w:p>
    <w:p w14:paraId="0BB2FFAA">
      <w:pPr>
        <w:numPr>
          <w:ilvl w:val="0"/>
          <w:numId w:val="2"/>
        </w:numPr>
        <w:rPr>
          <w:rFonts w:hint="eastAsia" w:ascii="微软雅黑" w:hAnsi="微软雅黑" w:eastAsia="微软雅黑" w:cs="微软雅黑"/>
          <w:b/>
          <w:bCs/>
          <w:sz w:val="24"/>
          <w:szCs w:val="24"/>
        </w:rPr>
      </w:pPr>
      <w:r>
        <w:rPr>
          <w:rFonts w:hint="eastAsia" w:ascii="微软雅黑" w:hAnsi="微软雅黑" w:cs="微软雅黑"/>
          <w:b/>
          <w:bCs/>
          <w:sz w:val="24"/>
          <w:szCs w:val="24"/>
          <w:lang w:val="en-US" w:eastAsia="zh-CN"/>
        </w:rPr>
        <w:t>华为测试项目中</w:t>
      </w:r>
      <w:r>
        <w:rPr>
          <w:rFonts w:hint="eastAsia" w:ascii="微软雅黑" w:hAnsi="微软雅黑" w:eastAsia="微软雅黑" w:cs="微软雅黑"/>
          <w:b/>
          <w:bCs/>
          <w:sz w:val="24"/>
          <w:szCs w:val="24"/>
        </w:rPr>
        <w:t>QA</w:t>
      </w:r>
      <w:r>
        <w:rPr>
          <w:rFonts w:hint="eastAsia" w:ascii="微软雅黑" w:hAnsi="微软雅黑" w:cs="微软雅黑"/>
          <w:b/>
          <w:bCs/>
          <w:sz w:val="24"/>
          <w:szCs w:val="24"/>
          <w:lang w:val="en-US" w:eastAsia="zh-CN"/>
        </w:rPr>
        <w:t>的用例筛查需求</w:t>
      </w:r>
    </w:p>
    <w:p w14:paraId="75F01AAD">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日常的测试质量监控工作中，QA（质量保证团队）面临着一个迫切需要解决的问题：手工测试高度依赖测试人员的个人经验与状态，极易受疲劳、疏忽或对用例理解偏差等不可控的人为因素影响，从而导致测试结果出现遗漏或误判。面对庞大的测试用例库，QA如果单纯依靠人工去抽查、比对手工测试结果与历史自动化测试结果，不仅工作量巨大、耗时极长，且极难做到全量覆盖，隐藏着巨大的质量风险。因此，QA迫切需要引入爬虫与自动化数据校验等信息化技术手段，替代传统的人工核对，实现对测试结果准确性的高效、全量筛查与风险自动识别。</w:t>
      </w:r>
    </w:p>
    <w:p w14:paraId="62CEC2E2">
      <w:pPr>
        <w:numPr>
          <w:ilvl w:val="0"/>
          <w:numId w:val="2"/>
        </w:numPr>
        <w:ind w:left="0" w:leftChars="0" w:firstLine="0" w:firstLineChars="0"/>
        <w:rPr>
          <w:rFonts w:hint="default" w:ascii="微软雅黑" w:hAnsi="微软雅黑" w:eastAsia="微软雅黑" w:cs="微软雅黑"/>
          <w:b/>
          <w:bCs/>
          <w:sz w:val="24"/>
          <w:szCs w:val="24"/>
          <w:lang w:val="en-US" w:eastAsia="zh-CN"/>
        </w:rPr>
      </w:pPr>
      <w:r>
        <w:rPr>
          <w:rFonts w:hint="eastAsia" w:ascii="微软雅黑" w:hAnsi="微软雅黑" w:cs="微软雅黑"/>
          <w:b/>
          <w:bCs/>
          <w:sz w:val="24"/>
          <w:szCs w:val="24"/>
          <w:lang w:val="en-US" w:eastAsia="zh-CN"/>
        </w:rPr>
        <w:t>华为测试项目中运营需求</w:t>
      </w:r>
    </w:p>
    <w:p w14:paraId="2165A6B1">
      <w:pPr>
        <w:numPr>
          <w:ilvl w:val="0"/>
          <w:numId w:val="0"/>
        </w:numPr>
        <w:ind w:leftChars="0"/>
        <w:rPr>
          <w:rFonts w:hint="default" w:ascii="微软雅黑" w:hAnsi="微软雅黑" w:eastAsia="微软雅黑" w:cs="微软雅黑"/>
          <w:sz w:val="24"/>
          <w:szCs w:val="24"/>
          <w:lang w:val="en-US" w:eastAsia="zh-CN"/>
        </w:rPr>
      </w:pPr>
      <w:r>
        <w:rPr>
          <w:rFonts w:hint="eastAsia" w:ascii="微软雅黑" w:hAnsi="微软雅黑" w:cs="微软雅黑"/>
          <w:sz w:val="24"/>
          <w:szCs w:val="24"/>
          <w:lang w:val="en-US" w:eastAsia="zh-CN"/>
        </w:rPr>
        <w:t xml:space="preserve">  </w:t>
      </w:r>
    </w:p>
    <w:p w14:paraId="0181427F">
      <w:pPr>
        <w:pStyle w:val="3"/>
        <w:rPr>
          <w:rFonts w:hint="eastAsia"/>
        </w:rPr>
      </w:pPr>
      <w:bookmarkStart w:id="9" w:name="_Toc229191023"/>
      <w:bookmarkStart w:id="10" w:name="_Toc328488300"/>
      <w:r>
        <w:t>1.2</w:t>
      </w:r>
      <w:bookmarkEnd w:id="9"/>
      <w:r>
        <w:rPr>
          <w:rFonts w:hint="eastAsia"/>
        </w:rPr>
        <w:t>系统目标</w:t>
      </w:r>
      <w:bookmarkEnd w:id="10"/>
    </w:p>
    <w:p w14:paraId="03525D29">
      <w:pPr>
        <w:numPr>
          <w:ilvl w:val="0"/>
          <w:numId w:val="3"/>
        </w:numPr>
        <w:rPr>
          <w:rFonts w:hint="eastAsia" w:ascii="微软雅黑" w:hAnsi="微软雅黑" w:eastAsia="微软雅黑" w:cs="微软雅黑"/>
          <w:b/>
          <w:bCs/>
          <w:sz w:val="24"/>
          <w:szCs w:val="24"/>
          <w:lang w:val="en-US" w:eastAsia="zh-CN"/>
        </w:rPr>
      </w:pPr>
      <w:r>
        <w:rPr>
          <w:rFonts w:hint="eastAsia" w:ascii="微软雅黑" w:hAnsi="微软雅黑" w:cs="微软雅黑"/>
          <w:b/>
          <w:bCs/>
          <w:sz w:val="24"/>
          <w:szCs w:val="24"/>
          <w:lang w:val="en-US" w:eastAsia="zh-CN"/>
        </w:rPr>
        <w:t>针对QA</w:t>
      </w:r>
      <w:r>
        <w:rPr>
          <w:rFonts w:hint="eastAsia" w:ascii="微软雅黑" w:hAnsi="微软雅黑" w:eastAsia="微软雅黑" w:cs="微软雅黑"/>
          <w:b/>
          <w:bCs/>
          <w:sz w:val="24"/>
          <w:szCs w:val="24"/>
        </w:rPr>
        <w:t>的</w:t>
      </w:r>
      <w:r>
        <w:rPr>
          <w:rFonts w:hint="eastAsia" w:ascii="微软雅黑" w:hAnsi="微软雅黑" w:cs="微软雅黑"/>
          <w:b/>
          <w:bCs/>
          <w:sz w:val="24"/>
          <w:szCs w:val="24"/>
          <w:lang w:val="en-US" w:eastAsia="zh-CN"/>
        </w:rPr>
        <w:t>用例筛查</w:t>
      </w:r>
      <w:r>
        <w:rPr>
          <w:rFonts w:hint="eastAsia" w:ascii="微软雅黑" w:hAnsi="微软雅黑" w:eastAsia="微软雅黑" w:cs="微软雅黑"/>
          <w:b/>
          <w:bCs/>
          <w:sz w:val="24"/>
          <w:szCs w:val="24"/>
        </w:rPr>
        <w:t>业务问题：</w:t>
      </w:r>
    </w:p>
    <w:p w14:paraId="45FDD5CF">
      <w:pPr>
        <w:numPr>
          <w:ilvl w:val="0"/>
          <w:numId w:val="0"/>
        </w:numPr>
        <w:ind w:firstLine="480" w:firstLineChars="20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本系统</w:t>
      </w:r>
      <w:r>
        <w:rPr>
          <w:rFonts w:hint="eastAsia" w:ascii="微软雅黑" w:hAnsi="微软雅黑" w:cs="微软雅黑"/>
          <w:sz w:val="24"/>
          <w:szCs w:val="24"/>
          <w:lang w:val="en-US" w:eastAsia="zh-CN"/>
        </w:rPr>
        <w:t>可以</w:t>
      </w:r>
      <w:r>
        <w:rPr>
          <w:rFonts w:hint="eastAsia" w:ascii="微软雅黑" w:hAnsi="微软雅黑" w:eastAsia="微软雅黑" w:cs="微软雅黑"/>
          <w:sz w:val="24"/>
          <w:szCs w:val="24"/>
        </w:rPr>
        <w:t>解决QA在测试质量监控中面临的“核对成本高、覆盖率低、人为出错率高”三大业务痛点。通过自动化爬虫与比对技术，替代传统人工去海量用例库中抽查比对的工作，解决手工测试结果可能存在的漏测、误判以及主观标准不统一等风险，实现对人工测试结果准确性的全量、高效自动校验。</w:t>
      </w:r>
    </w:p>
    <w:p w14:paraId="18C7A7B3">
      <w:pPr>
        <w:numPr>
          <w:ilvl w:val="0"/>
          <w:numId w:val="3"/>
        </w:numPr>
        <w:rPr>
          <w:rFonts w:hint="eastAsia" w:ascii="微软雅黑" w:hAnsi="微软雅黑" w:eastAsia="微软雅黑" w:cs="微软雅黑"/>
          <w:b/>
          <w:bCs/>
          <w:sz w:val="24"/>
          <w:szCs w:val="24"/>
          <w:lang w:val="en-US" w:eastAsia="zh-CN"/>
        </w:rPr>
      </w:pPr>
    </w:p>
    <w:p w14:paraId="2CCB7658">
      <w:pPr>
        <w:pStyle w:val="3"/>
        <w:rPr>
          <w:rFonts w:hint="eastAsia"/>
        </w:rPr>
      </w:pPr>
      <w:bookmarkStart w:id="11" w:name="_Toc229191024"/>
      <w:bookmarkStart w:id="12" w:name="_Toc328488301"/>
      <w:r>
        <w:t>1.3</w:t>
      </w:r>
      <w:bookmarkEnd w:id="11"/>
      <w:r>
        <w:rPr>
          <w:rFonts w:hint="eastAsia"/>
        </w:rPr>
        <w:t>核心业务流程</w:t>
      </w:r>
      <w:bookmarkEnd w:id="12"/>
    </w:p>
    <w:p w14:paraId="6B9027AC">
      <w:pPr>
        <w:numPr>
          <w:ilvl w:val="0"/>
          <w:numId w:val="4"/>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QA</w:t>
      </w:r>
      <w:r>
        <w:rPr>
          <w:rFonts w:hint="eastAsia" w:ascii="微软雅黑" w:hAnsi="微软雅黑" w:cs="微软雅黑"/>
          <w:b/>
          <w:bCs/>
          <w:sz w:val="24"/>
          <w:szCs w:val="24"/>
          <w:lang w:val="en-US" w:eastAsia="zh-CN"/>
        </w:rPr>
        <w:t>用例筛查</w:t>
      </w:r>
      <w:r>
        <w:rPr>
          <w:rFonts w:hint="eastAsia" w:ascii="微软雅黑" w:hAnsi="微软雅黑" w:eastAsia="微软雅黑" w:cs="微软雅黑"/>
          <w:b/>
          <w:bCs/>
          <w:sz w:val="24"/>
          <w:szCs w:val="24"/>
          <w:lang w:val="en-US" w:eastAsia="zh-CN"/>
        </w:rPr>
        <w:t>需求核心业务流程</w:t>
      </w:r>
    </w:p>
    <w:p w14:paraId="56482E18">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drawing>
          <wp:inline distT="0" distB="0" distL="114300" distR="114300">
            <wp:extent cx="5268595" cy="505460"/>
            <wp:effectExtent l="0" t="0" r="0" b="0"/>
            <wp:docPr id="2" name="图片 2" descr="华为CIDA数据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华为CIDA数据采集"/>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68595" cy="505460"/>
                    </a:xfrm>
                    <a:prstGeom prst="rect">
                      <a:avLst/>
                    </a:prstGeom>
                  </pic:spPr>
                </pic:pic>
              </a:graphicData>
            </a:graphic>
          </wp:inline>
        </w:drawing>
      </w:r>
    </w:p>
    <w:p w14:paraId="3916A87C">
      <w:pPr>
        <w:pStyle w:val="17"/>
        <w:keepNext w:val="0"/>
        <w:keepLines w:val="0"/>
        <w:pageBreakBefore w:val="0"/>
        <w:widowControl/>
        <w:suppressLineNumbers w:val="0"/>
        <w:kinsoku/>
        <w:wordWrap/>
        <w:overflowPunct/>
        <w:topLinePunct w:val="0"/>
        <w:autoSpaceDE/>
        <w:autoSpaceDN/>
        <w:bidi w:val="0"/>
        <w:adjustRightInd/>
        <w:snapToGrid w:val="0"/>
        <w:spacing w:before="157" w:beforeLines="50" w:beforeAutospacing="0" w:after="157" w:afterLines="50" w:afterAutospacing="0"/>
        <w:textAlignment w:val="auto"/>
        <w:rPr>
          <w:rFonts w:hint="eastAsia" w:ascii="微软雅黑" w:hAnsi="微软雅黑" w:eastAsia="微软雅黑" w:cs="微软雅黑"/>
        </w:rPr>
      </w:pPr>
      <w:r>
        <w:rPr>
          <w:rFonts w:hint="eastAsia" w:ascii="微软雅黑" w:hAnsi="微软雅黑" w:cs="微软雅黑"/>
          <w:b/>
          <w:bCs/>
          <w:lang w:val="en-US" w:eastAsia="zh-CN"/>
        </w:rPr>
        <w:t>手工</w:t>
      </w:r>
      <w:r>
        <w:rPr>
          <w:rFonts w:hint="eastAsia" w:ascii="微软雅黑" w:hAnsi="微软雅黑" w:eastAsia="微软雅黑" w:cs="微软雅黑"/>
          <w:b/>
          <w:bCs/>
        </w:rPr>
        <w:t>测试结果导入：</w:t>
      </w:r>
      <w:r>
        <w:rPr>
          <w:rFonts w:hint="eastAsia" w:ascii="微软雅黑" w:hAnsi="微软雅黑" w:eastAsia="微软雅黑" w:cs="微软雅黑"/>
        </w:rPr>
        <w:t xml:space="preserve"> 手工测试员完成测试任务后，系统</w:t>
      </w:r>
      <w:r>
        <w:rPr>
          <w:rFonts w:hint="eastAsia" w:ascii="微软雅黑" w:hAnsi="微软雅黑" w:cs="微软雅黑"/>
          <w:lang w:val="en-US" w:eastAsia="zh-CN"/>
        </w:rPr>
        <w:t>导入</w:t>
      </w:r>
      <w:r>
        <w:rPr>
          <w:rFonts w:hint="eastAsia" w:ascii="微软雅黑" w:hAnsi="微软雅黑" w:eastAsia="微软雅黑" w:cs="微软雅黑"/>
        </w:rPr>
        <w:t>本次手工执行的用例ID及其实际测试结果（文件导入）。</w:t>
      </w:r>
    </w:p>
    <w:p w14:paraId="68B341F3">
      <w:pPr>
        <w:pStyle w:val="17"/>
        <w:keepNext w:val="0"/>
        <w:keepLines w:val="0"/>
        <w:pageBreakBefore w:val="0"/>
        <w:widowControl/>
        <w:suppressLineNumbers w:val="0"/>
        <w:kinsoku/>
        <w:wordWrap/>
        <w:overflowPunct/>
        <w:topLinePunct w:val="0"/>
        <w:autoSpaceDE/>
        <w:autoSpaceDN/>
        <w:bidi w:val="0"/>
        <w:adjustRightInd/>
        <w:snapToGrid w:val="0"/>
        <w:spacing w:before="157" w:beforeLines="50" w:beforeAutospacing="0" w:after="157" w:afterLines="50" w:afterAutospacing="0"/>
        <w:textAlignment w:val="auto"/>
        <w:rPr>
          <w:rFonts w:hint="eastAsia" w:ascii="微软雅黑" w:hAnsi="微软雅黑" w:eastAsia="微软雅黑" w:cs="微软雅黑"/>
        </w:rPr>
      </w:pPr>
      <w:r>
        <w:rPr>
          <w:rFonts w:hint="eastAsia" w:ascii="微软雅黑" w:hAnsi="微软雅黑" w:eastAsia="微软雅黑" w:cs="微软雅黑"/>
          <w:b/>
          <w:bCs/>
        </w:rPr>
        <w:t>历史数据爬取：</w:t>
      </w:r>
      <w:r>
        <w:rPr>
          <w:rFonts w:hint="eastAsia" w:ascii="微软雅黑" w:hAnsi="微软雅黑" w:eastAsia="微软雅黑" w:cs="微软雅黑"/>
        </w:rPr>
        <w:t xml:space="preserve"> 系统的爬虫模块根据输入的用例ID，自动登录华为CIDA测试用例库，精准定位并抓取该用例的历史自动化执行详情（重点抓取最后一次执行状态及日志）。</w:t>
      </w:r>
    </w:p>
    <w:p w14:paraId="37D51B43">
      <w:pPr>
        <w:pStyle w:val="17"/>
        <w:keepNext w:val="0"/>
        <w:keepLines w:val="0"/>
        <w:pageBreakBefore w:val="0"/>
        <w:widowControl/>
        <w:suppressLineNumbers w:val="0"/>
        <w:kinsoku/>
        <w:wordWrap/>
        <w:overflowPunct/>
        <w:topLinePunct w:val="0"/>
        <w:autoSpaceDE/>
        <w:autoSpaceDN/>
        <w:bidi w:val="0"/>
        <w:adjustRightInd/>
        <w:snapToGrid w:val="0"/>
        <w:spacing w:before="157" w:beforeLines="50" w:beforeAutospacing="0" w:after="157" w:afterLines="50" w:afterAutospacing="0"/>
        <w:jc w:val="left"/>
        <w:textAlignment w:val="auto"/>
        <w:rPr>
          <w:rFonts w:hint="eastAsia" w:ascii="微软雅黑" w:hAnsi="微软雅黑" w:eastAsia="微软雅黑" w:cs="微软雅黑"/>
          <w:b w:val="0"/>
          <w:bCs w:val="0"/>
        </w:rPr>
      </w:pPr>
      <w:r>
        <w:rPr>
          <w:rFonts w:hint="eastAsia" w:ascii="微软雅黑" w:hAnsi="微软雅黑" w:eastAsia="微软雅黑" w:cs="微软雅黑"/>
          <w:b/>
          <w:bCs/>
        </w:rPr>
        <w:t xml:space="preserve">数据比对校验： </w:t>
      </w:r>
      <w:r>
        <w:rPr>
          <w:rFonts w:hint="eastAsia" w:ascii="微软雅黑" w:hAnsi="微软雅黑" w:eastAsia="微软雅黑" w:cs="微软雅黑"/>
          <w:b w:val="0"/>
          <w:bCs w:val="0"/>
        </w:rPr>
        <w:t>系统的校验引擎自动比对手工测试结果与CIDA爬取的历史结果。如果结果一致（如均为Pass），则自动放行并记录校验通过；若结果不一致（如手工Pass但历史自动化Fail，或反之），系统将该条目打上“差异预警”标签。</w:t>
      </w:r>
    </w:p>
    <w:p w14:paraId="2EB61653">
      <w:pPr>
        <w:pStyle w:val="17"/>
        <w:keepNext w:val="0"/>
        <w:keepLines w:val="0"/>
        <w:pageBreakBefore w:val="0"/>
        <w:widowControl/>
        <w:suppressLineNumbers w:val="0"/>
        <w:kinsoku/>
        <w:wordWrap/>
        <w:overflowPunct/>
        <w:topLinePunct w:val="0"/>
        <w:autoSpaceDE/>
        <w:autoSpaceDN/>
        <w:bidi w:val="0"/>
        <w:adjustRightInd/>
        <w:snapToGrid w:val="0"/>
        <w:spacing w:before="157" w:beforeLines="50" w:beforeAutospacing="0" w:after="157" w:afterLines="50" w:afterAutospacing="0"/>
        <w:jc w:val="left"/>
        <w:textAlignment w:val="auto"/>
        <w:rPr>
          <w:rFonts w:hint="eastAsia" w:ascii="微软雅黑" w:hAnsi="微软雅黑" w:eastAsia="微软雅黑" w:cs="微软雅黑"/>
          <w:b w:val="0"/>
          <w:bCs w:val="0"/>
        </w:rPr>
      </w:pPr>
      <w:r>
        <w:rPr>
          <w:rFonts w:hint="eastAsia" w:ascii="微软雅黑" w:hAnsi="微软雅黑" w:eastAsia="微软雅黑" w:cs="微软雅黑"/>
          <w:b/>
          <w:bCs/>
        </w:rPr>
        <w:t xml:space="preserve">风险报告生成： </w:t>
      </w:r>
      <w:r>
        <w:rPr>
          <w:rFonts w:hint="eastAsia" w:ascii="微软雅黑" w:hAnsi="微软雅黑" w:eastAsia="微软雅黑" w:cs="微软雅黑"/>
          <w:b w:val="0"/>
          <w:bCs w:val="0"/>
        </w:rPr>
        <w:t>系统聚合所有差异数据，生成《测试结果准确性筛查报告》，推送</w:t>
      </w:r>
      <w:r>
        <w:rPr>
          <w:rFonts w:hint="eastAsia" w:ascii="微软雅黑" w:hAnsi="微软雅黑" w:cs="微软雅黑"/>
          <w:b w:val="0"/>
          <w:bCs w:val="0"/>
          <w:lang w:val="en-US" w:eastAsia="zh-CN"/>
        </w:rPr>
        <w:t>信息</w:t>
      </w:r>
      <w:r>
        <w:rPr>
          <w:rFonts w:hint="eastAsia" w:ascii="微软雅黑" w:hAnsi="微软雅黑" w:eastAsia="微软雅黑" w:cs="微软雅黑"/>
          <w:b w:val="0"/>
          <w:bCs w:val="0"/>
        </w:rPr>
        <w:t>到QA。</w:t>
      </w:r>
    </w:p>
    <w:p w14:paraId="6B9AF404">
      <w:pPr>
        <w:pStyle w:val="17"/>
        <w:keepNext w:val="0"/>
        <w:keepLines w:val="0"/>
        <w:pageBreakBefore w:val="0"/>
        <w:widowControl/>
        <w:suppressLineNumbers w:val="0"/>
        <w:kinsoku/>
        <w:wordWrap/>
        <w:overflowPunct/>
        <w:topLinePunct w:val="0"/>
        <w:autoSpaceDE/>
        <w:autoSpaceDN/>
        <w:bidi w:val="0"/>
        <w:adjustRightInd/>
        <w:snapToGrid w:val="0"/>
        <w:spacing w:before="157" w:beforeLines="50" w:beforeAutospacing="0" w:after="157" w:afterLines="50" w:afterAutospacing="0"/>
        <w:jc w:val="left"/>
        <w:textAlignment w:val="auto"/>
        <w:rPr>
          <w:rFonts w:hint="eastAsia" w:ascii="微软雅黑" w:hAnsi="微软雅黑" w:eastAsia="微软雅黑" w:cs="微软雅黑"/>
          <w:b w:val="0"/>
          <w:bCs w:val="0"/>
        </w:rPr>
      </w:pPr>
      <w:r>
        <w:rPr>
          <w:rFonts w:hint="eastAsia" w:ascii="微软雅黑" w:hAnsi="微软雅黑" w:eastAsia="微软雅黑" w:cs="微软雅黑"/>
          <w:b/>
          <w:bCs/>
        </w:rPr>
        <w:t xml:space="preserve">人工复测： </w:t>
      </w:r>
      <w:r>
        <w:rPr>
          <w:rFonts w:hint="eastAsia" w:ascii="微软雅黑" w:hAnsi="微软雅黑" w:eastAsia="微软雅黑" w:cs="微软雅黑"/>
          <w:b w:val="0"/>
          <w:bCs w:val="0"/>
        </w:rPr>
        <w:t>QA或手工测试员根据预警报告，对存疑用例进行定向人工复测。复测完成后，</w:t>
      </w:r>
      <w:r>
        <w:rPr>
          <w:rFonts w:hint="eastAsia" w:ascii="微软雅黑" w:hAnsi="微软雅黑" w:cs="微软雅黑"/>
          <w:b w:val="0"/>
          <w:bCs w:val="0"/>
          <w:lang w:val="en-US" w:eastAsia="zh-CN"/>
        </w:rPr>
        <w:t>QA进行确认</w:t>
      </w:r>
      <w:r>
        <w:rPr>
          <w:rFonts w:hint="eastAsia" w:ascii="微软雅黑" w:hAnsi="微软雅黑" w:eastAsia="微软雅黑" w:cs="微软雅黑"/>
          <w:b w:val="0"/>
          <w:bCs w:val="0"/>
        </w:rPr>
        <w:t>，流程闭环结束。</w:t>
      </w:r>
    </w:p>
    <w:p w14:paraId="744AC561">
      <w:pPr>
        <w:numPr>
          <w:ilvl w:val="0"/>
          <w:numId w:val="4"/>
        </w:numPr>
        <w:rPr>
          <w:rFonts w:hint="eastAsia" w:ascii="微软雅黑" w:hAnsi="微软雅黑" w:eastAsia="微软雅黑" w:cs="微软雅黑"/>
          <w:b/>
          <w:bCs/>
          <w:sz w:val="24"/>
          <w:szCs w:val="24"/>
          <w:lang w:val="en-US" w:eastAsia="zh-CN"/>
        </w:rPr>
      </w:pPr>
    </w:p>
    <w:p w14:paraId="416ADA1B">
      <w:pPr>
        <w:rPr>
          <w:rFonts w:ascii="微软雅黑" w:hAnsi="微软雅黑"/>
          <w:i/>
          <w:color w:val="8EB4E3" w:themeColor="text2" w:themeTint="66"/>
          <w:lang w:val="zh-CN"/>
          <w14:textFill>
            <w14:solidFill>
              <w14:schemeClr w14:val="tx2">
                <w14:lumMod w14:val="40000"/>
                <w14:lumOff w14:val="60000"/>
              </w14:schemeClr>
            </w14:solidFill>
          </w14:textFill>
        </w:rPr>
      </w:pPr>
    </w:p>
    <w:p w14:paraId="0BC4C263">
      <w:pPr>
        <w:pStyle w:val="3"/>
        <w:rPr>
          <w:rFonts w:hint="eastAsia"/>
        </w:rPr>
      </w:pPr>
      <w:bookmarkStart w:id="13" w:name="_Toc328488302"/>
      <w:r>
        <w:rPr>
          <w:rFonts w:hint="eastAsia"/>
        </w:rPr>
        <w:t>1.4组织结构</w:t>
      </w:r>
      <w:bookmarkEnd w:id="13"/>
    </w:p>
    <w:p w14:paraId="55FE65CC">
      <w:pPr>
        <w:numPr>
          <w:ilvl w:val="0"/>
          <w:numId w:val="5"/>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QA</w:t>
      </w:r>
      <w:r>
        <w:rPr>
          <w:rFonts w:hint="eastAsia" w:ascii="微软雅黑" w:hAnsi="微软雅黑" w:cs="微软雅黑"/>
          <w:b/>
          <w:bCs/>
          <w:sz w:val="24"/>
          <w:szCs w:val="24"/>
          <w:lang w:val="en-US" w:eastAsia="zh-CN"/>
        </w:rPr>
        <w:t>用例筛查</w:t>
      </w:r>
      <w:r>
        <w:rPr>
          <w:rFonts w:hint="eastAsia" w:ascii="微软雅黑" w:hAnsi="微软雅黑" w:eastAsia="微软雅黑" w:cs="微软雅黑"/>
          <w:b/>
          <w:bCs/>
          <w:sz w:val="24"/>
          <w:szCs w:val="24"/>
          <w:lang w:val="en-US" w:eastAsia="zh-CN"/>
        </w:rPr>
        <w:t>需求</w:t>
      </w:r>
      <w:r>
        <w:rPr>
          <w:rFonts w:hint="eastAsia" w:ascii="微软雅黑" w:hAnsi="微软雅黑" w:eastAsia="微软雅黑" w:cs="微软雅黑"/>
          <w:b/>
          <w:bCs/>
          <w:kern w:val="2"/>
          <w:sz w:val="24"/>
          <w:szCs w:val="24"/>
          <w:lang w:val="en-US" w:eastAsia="zh-CN" w:bidi="ar-SA"/>
        </w:rPr>
        <w:t>使用系统的组织结构描述</w:t>
      </w:r>
    </w:p>
    <w:p w14:paraId="2C429E70">
      <w:pPr>
        <w:numPr>
          <w:ilvl w:val="0"/>
          <w:numId w:val="0"/>
        </w:numPr>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QA</w:t>
      </w:r>
      <w:r>
        <w:rPr>
          <w:rFonts w:hint="eastAsia" w:ascii="微软雅黑" w:hAnsi="微软雅黑" w:eastAsia="微软雅黑" w:cs="微软雅黑"/>
          <w:b w:val="0"/>
          <w:bCs w:val="0"/>
          <w:sz w:val="24"/>
          <w:szCs w:val="24"/>
        </w:rPr>
        <w:t>：系统</w:t>
      </w:r>
      <w:r>
        <w:rPr>
          <w:rFonts w:hint="eastAsia" w:ascii="微软雅黑" w:hAnsi="微软雅黑" w:eastAsia="微软雅黑" w:cs="微软雅黑"/>
          <w:sz w:val="24"/>
          <w:szCs w:val="24"/>
        </w:rPr>
        <w:t>的核心使用</w:t>
      </w:r>
      <w:r>
        <w:rPr>
          <w:rFonts w:hint="eastAsia" w:ascii="微软雅黑" w:hAnsi="微软雅黑" w:cs="微软雅黑"/>
          <w:sz w:val="24"/>
          <w:szCs w:val="24"/>
          <w:lang w:val="en-US" w:eastAsia="zh-CN"/>
        </w:rPr>
        <w:t>方</w:t>
      </w:r>
      <w:r>
        <w:rPr>
          <w:rFonts w:hint="eastAsia" w:ascii="微软雅黑" w:hAnsi="微软雅黑" w:eastAsia="微软雅黑" w:cs="微软雅黑"/>
          <w:sz w:val="24"/>
          <w:szCs w:val="24"/>
        </w:rPr>
        <w:t>。负责发起校验任务，查看质量筛查报告，并监督差异数据的后续处理进度。</w:t>
      </w:r>
    </w:p>
    <w:p w14:paraId="53FEFD24">
      <w:pPr>
        <w:numPr>
          <w:ilvl w:val="0"/>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手工测试团队</w:t>
      </w:r>
      <w:r>
        <w:rPr>
          <w:rFonts w:hint="eastAsia" w:ascii="微软雅黑" w:hAnsi="微软雅黑" w:eastAsia="微软雅黑" w:cs="微软雅黑"/>
          <w:sz w:val="24"/>
          <w:szCs w:val="24"/>
          <w:lang w:val="en-US" w:eastAsia="zh-CN"/>
        </w:rPr>
        <w:t>：系统的协同</w:t>
      </w:r>
      <w:r>
        <w:rPr>
          <w:rFonts w:hint="eastAsia" w:ascii="微软雅黑" w:hAnsi="微软雅黑" w:cs="微软雅黑"/>
          <w:sz w:val="24"/>
          <w:szCs w:val="24"/>
          <w:lang w:val="en-US" w:eastAsia="zh-CN"/>
        </w:rPr>
        <w:t>方</w:t>
      </w:r>
      <w:r>
        <w:rPr>
          <w:rFonts w:hint="eastAsia" w:ascii="微软雅黑" w:hAnsi="微软雅黑" w:eastAsia="微软雅黑" w:cs="微软雅黑"/>
          <w:sz w:val="24"/>
          <w:szCs w:val="24"/>
          <w:lang w:val="en-US" w:eastAsia="zh-CN"/>
        </w:rPr>
        <w:t>。负责将自己的测试结果提供给系统作为基准，并在接收到系统</w:t>
      </w:r>
      <w:r>
        <w:rPr>
          <w:rFonts w:hint="eastAsia" w:ascii="微软雅黑" w:hAnsi="微软雅黑" w:cs="微软雅黑"/>
          <w:sz w:val="24"/>
          <w:szCs w:val="24"/>
          <w:lang w:val="en-US" w:eastAsia="zh-CN"/>
        </w:rPr>
        <w:t>生成</w:t>
      </w:r>
      <w:r>
        <w:rPr>
          <w:rFonts w:hint="eastAsia" w:ascii="微软雅黑" w:hAnsi="微软雅黑" w:eastAsia="微软雅黑" w:cs="微软雅黑"/>
          <w:sz w:val="24"/>
          <w:szCs w:val="24"/>
          <w:lang w:val="en-US" w:eastAsia="zh-CN"/>
        </w:rPr>
        <w:t>的“差异预警”后，负责执行具体的复测工作。</w:t>
      </w:r>
    </w:p>
    <w:p w14:paraId="076EC3EE"/>
    <w:p w14:paraId="205CC7D1">
      <w:pPr>
        <w:pStyle w:val="3"/>
      </w:pPr>
      <w:bookmarkStart w:id="14" w:name="_Toc328488303"/>
      <w:r>
        <w:rPr>
          <w:rFonts w:hint="eastAsia"/>
        </w:rPr>
        <w:t>1.5用户类型定义</w:t>
      </w:r>
      <w:bookmarkEnd w:id="14"/>
    </w:p>
    <w:p w14:paraId="6B52CF01">
      <w:pPr>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QA：</w:t>
      </w:r>
      <w:r>
        <w:rPr>
          <w:rFonts w:hint="eastAsia" w:ascii="微软雅黑" w:hAnsi="微软雅黑" w:eastAsia="微软雅黑" w:cs="微软雅黑"/>
          <w:sz w:val="24"/>
          <w:szCs w:val="24"/>
        </w:rPr>
        <w:t>负责日常测试校验任务的创建与调度；查看全局的测试差异数据与风险指标看板；向下游测试人员分派复测工单；对长期质量数据进行趋势分析，出具质量评估报告。</w:t>
      </w:r>
    </w:p>
    <w:p w14:paraId="7DCDD304">
      <w:pPr>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手工测试员</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负责上传或同步个人的手工测试结果清单；在个人工作台中接收系统筛查出的“存疑用例”清单；根据系统提供的CIDA历史执行对比参考，进行人工复核与重新测试；在系统中填写复核原因（如：人为漏测、用例环境变化等）并提交最终结论。</w:t>
      </w:r>
    </w:p>
    <w:p w14:paraId="2CDF37B2">
      <w:pPr>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系统管理员</w:t>
      </w:r>
      <w:r>
        <w:rPr>
          <w:rFonts w:hint="eastAsia" w:ascii="微软雅黑" w:hAnsi="微软雅黑" w:eastAsia="微软雅黑" w:cs="微软雅黑"/>
          <w:sz w:val="24"/>
          <w:szCs w:val="24"/>
        </w:rPr>
        <w:t>：负责系统基础设置，包括爬虫账号的配置以及系统运行日志与异常状态的监控。</w:t>
      </w:r>
    </w:p>
    <w:p w14:paraId="1EEC87A8">
      <w:pPr>
        <w:rPr>
          <w:rFonts w:hint="default" w:ascii="微软雅黑" w:hAnsi="微软雅黑" w:eastAsia="微软雅黑" w:cs="微软雅黑"/>
          <w:sz w:val="24"/>
          <w:szCs w:val="24"/>
          <w:lang w:val="en-US" w:eastAsia="zh-CN"/>
        </w:rPr>
      </w:pPr>
      <w:r>
        <w:rPr>
          <w:rFonts w:hint="eastAsia" w:ascii="微软雅黑" w:hAnsi="微软雅黑" w:cs="微软雅黑"/>
          <w:sz w:val="24"/>
          <w:szCs w:val="24"/>
          <w:lang w:val="en-US" w:eastAsia="zh-CN"/>
        </w:rPr>
        <w:t>...</w:t>
      </w:r>
    </w:p>
    <w:p w14:paraId="62183320">
      <w:pPr>
        <w:pStyle w:val="3"/>
        <w:rPr>
          <w:rFonts w:hint="eastAsia"/>
        </w:rPr>
      </w:pPr>
      <w:bookmarkStart w:id="15" w:name="_Toc328488304"/>
      <w:bookmarkStart w:id="16" w:name="_Toc229191025"/>
      <w:r>
        <w:rPr>
          <w:rFonts w:hint="eastAsia"/>
        </w:rPr>
        <w:t>1.6假设和限制</w:t>
      </w:r>
      <w:bookmarkEnd w:id="15"/>
    </w:p>
    <w:p w14:paraId="50DF81CF">
      <w:pPr>
        <w:keepNext w:val="0"/>
        <w:keepLines w:val="0"/>
        <w:pageBreakBefore w:val="0"/>
        <w:widowControl w:val="0"/>
        <w:kinsoku/>
        <w:wordWrap/>
        <w:overflowPunct/>
        <w:topLinePunct w:val="0"/>
        <w:autoSpaceDE/>
        <w:autoSpaceDN/>
        <w:bidi w:val="0"/>
        <w:adjustRightInd/>
        <w:snapToGrid w:val="0"/>
        <w:textAlignment w:val="auto"/>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特定技术与工具限制</w:t>
      </w:r>
      <w:r>
        <w:rPr>
          <w:rFonts w:hint="eastAsia" w:ascii="微软雅黑" w:hAnsi="微软雅黑" w:cs="微软雅黑"/>
          <w:sz w:val="24"/>
          <w:szCs w:val="24"/>
          <w:lang w:eastAsia="zh-CN"/>
        </w:rPr>
        <w:t>：</w:t>
      </w:r>
      <w:r>
        <w:rPr>
          <w:rFonts w:hint="eastAsia" w:ascii="微软雅黑" w:hAnsi="微软雅黑" w:eastAsia="微软雅黑" w:cs="微软雅黑"/>
          <w:sz w:val="24"/>
          <w:szCs w:val="24"/>
        </w:rPr>
        <w:t>使用 Python 作为核心开发语言，以利用其成熟的</w:t>
      </w:r>
      <w:r>
        <w:rPr>
          <w:rFonts w:hint="eastAsia" w:ascii="微软雅黑" w:hAnsi="微软雅黑" w:eastAsia="微软雅黑" w:cs="微软雅黑"/>
          <w:sz w:val="24"/>
          <w:szCs w:val="24"/>
          <w:lang w:val="en-US" w:eastAsia="zh-CN"/>
        </w:rPr>
        <w:t>文档处理库（openpyxl）</w:t>
      </w:r>
      <w:r>
        <w:rPr>
          <w:rFonts w:hint="eastAsia" w:ascii="微软雅黑" w:hAnsi="微软雅黑" w:eastAsia="微软雅黑" w:cs="微软雅黑"/>
          <w:sz w:val="24"/>
          <w:szCs w:val="24"/>
        </w:rPr>
        <w:t>和数据处理库（Pandas）。</w:t>
      </w:r>
    </w:p>
    <w:p w14:paraId="0952B445">
      <w:pPr>
        <w:pStyle w:val="8"/>
        <w:keepNext w:val="0"/>
        <w:keepLines w:val="0"/>
        <w:pageBreakBefore w:val="0"/>
        <w:widowControl w:val="0"/>
        <w:kinsoku/>
        <w:wordWrap/>
        <w:overflowPunct/>
        <w:topLinePunct w:val="0"/>
        <w:autoSpaceDE/>
        <w:autoSpaceDN/>
        <w:bidi w:val="0"/>
        <w:adjustRightInd/>
        <w:snapToGrid w:val="0"/>
        <w:textAlignment w:val="auto"/>
      </w:pPr>
      <w:r>
        <w:t>数据处理环境：Python 3.11 + uv + openpyxl。</w:t>
      </w:r>
    </w:p>
    <w:p w14:paraId="656D7ABB">
      <w:pPr>
        <w:pStyle w:val="8"/>
        <w:keepNext w:val="0"/>
        <w:keepLines w:val="0"/>
        <w:pageBreakBefore w:val="0"/>
        <w:widowControl w:val="0"/>
        <w:kinsoku/>
        <w:wordWrap/>
        <w:overflowPunct/>
        <w:topLinePunct w:val="0"/>
        <w:autoSpaceDE/>
        <w:autoSpaceDN/>
        <w:bidi w:val="0"/>
        <w:adjustRightInd/>
        <w:snapToGrid w:val="0"/>
        <w:ind w:left="780" w:leftChars="0"/>
        <w:textAlignment w:val="auto"/>
      </w:pPr>
      <w:r>
        <w:t>接口运行环境：FastAPI + Uvicorn。</w:t>
      </w:r>
    </w:p>
    <w:p w14:paraId="690F586E">
      <w:pPr>
        <w:pStyle w:val="8"/>
        <w:keepNext w:val="0"/>
        <w:keepLines w:val="0"/>
        <w:pageBreakBefore w:val="0"/>
        <w:widowControl w:val="0"/>
        <w:kinsoku/>
        <w:wordWrap/>
        <w:overflowPunct/>
        <w:topLinePunct w:val="0"/>
        <w:autoSpaceDE/>
        <w:autoSpaceDN/>
        <w:bidi w:val="0"/>
        <w:adjustRightInd/>
        <w:snapToGrid w:val="0"/>
        <w:ind w:left="780" w:leftChars="0"/>
        <w:textAlignment w:val="auto"/>
        <w:rPr>
          <w:rFonts w:hint="eastAsia" w:ascii="微软雅黑" w:hAnsi="微软雅黑" w:eastAsia="微软雅黑" w:cs="微软雅黑"/>
          <w:sz w:val="24"/>
          <w:szCs w:val="24"/>
        </w:rPr>
      </w:pPr>
      <w:r>
        <w:t>展示环境：现代浏览器访问静态 HTML 页面。</w:t>
      </w:r>
    </w:p>
    <w:p w14:paraId="7E357655">
      <w:pPr>
        <w:pStyle w:val="8"/>
        <w:keepNext w:val="0"/>
        <w:keepLines w:val="0"/>
        <w:pageBreakBefore w:val="0"/>
        <w:widowControl w:val="0"/>
        <w:kinsoku/>
        <w:wordWrap/>
        <w:overflowPunct/>
        <w:topLinePunct w:val="0"/>
        <w:autoSpaceDE/>
        <w:autoSpaceDN/>
        <w:bidi w:val="0"/>
        <w:adjustRightInd/>
        <w:snapToGrid w:val="0"/>
        <w:ind w:left="780" w:leftChars="0"/>
        <w:textAlignment w:val="auto"/>
      </w:pPr>
      <w:r>
        <w:t>数据存储环境：项目目录内本地 JSON 文件，不引入数据库。</w:t>
      </w:r>
    </w:p>
    <w:p w14:paraId="0C9D6732">
      <w:pPr>
        <w:pStyle w:val="8"/>
        <w:keepNext w:val="0"/>
        <w:keepLines w:val="0"/>
        <w:pageBreakBefore w:val="0"/>
        <w:widowControl w:val="0"/>
        <w:numPr>
          <w:ilvl w:val="0"/>
          <w:numId w:val="0"/>
        </w:numPr>
        <w:kinsoku/>
        <w:wordWrap/>
        <w:overflowPunct/>
        <w:topLinePunct w:val="0"/>
        <w:autoSpaceDE/>
        <w:autoSpaceDN/>
        <w:bidi w:val="0"/>
        <w:adjustRightInd/>
        <w:snapToGrid w:val="0"/>
        <w:textAlignment w:val="auto"/>
      </w:pPr>
    </w:p>
    <w:p w14:paraId="2158FC50">
      <w:pPr>
        <w:rPr>
          <w:rFonts w:hint="eastAsia" w:ascii="微软雅黑" w:hAnsi="微软雅黑" w:eastAsia="微软雅黑" w:cs="微软雅黑"/>
          <w:sz w:val="24"/>
          <w:szCs w:val="24"/>
          <w:lang w:val="en-US" w:eastAsia="zh-CN"/>
        </w:rPr>
      </w:pPr>
    </w:p>
    <w:p w14:paraId="71AE06D3">
      <w:pPr>
        <w:pStyle w:val="3"/>
      </w:pPr>
      <w:bookmarkStart w:id="17" w:name="_Toc328488305"/>
      <w:r>
        <w:rPr>
          <w:rFonts w:hint="eastAsia"/>
        </w:rPr>
        <w:t>1.7缩略词</w:t>
      </w:r>
      <w:bookmarkEnd w:id="17"/>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6835"/>
      </w:tblGrid>
      <w:tr w14:paraId="25C9820C">
        <w:tc>
          <w:tcPr>
            <w:tcW w:w="990" w:type="pct"/>
          </w:tcPr>
          <w:p w14:paraId="101365C7">
            <w:pPr>
              <w:rPr>
                <w:rFonts w:ascii="微软雅黑" w:hAnsi="微软雅黑"/>
                <w:b/>
                <w:sz w:val="18"/>
                <w:szCs w:val="18"/>
              </w:rPr>
            </w:pPr>
            <w:r>
              <w:rPr>
                <w:rFonts w:hint="eastAsia" w:ascii="微软雅黑" w:hAnsi="微软雅黑"/>
                <w:b/>
                <w:sz w:val="18"/>
                <w:szCs w:val="18"/>
              </w:rPr>
              <w:t>缩写</w:t>
            </w:r>
          </w:p>
        </w:tc>
        <w:tc>
          <w:tcPr>
            <w:tcW w:w="4010" w:type="pct"/>
          </w:tcPr>
          <w:p w14:paraId="5F57D62B">
            <w:pPr>
              <w:rPr>
                <w:rFonts w:ascii="微软雅黑" w:hAnsi="微软雅黑"/>
                <w:b/>
                <w:sz w:val="18"/>
                <w:szCs w:val="18"/>
              </w:rPr>
            </w:pPr>
            <w:r>
              <w:rPr>
                <w:rFonts w:hint="eastAsia" w:ascii="微软雅黑" w:hAnsi="微软雅黑"/>
                <w:b/>
                <w:sz w:val="18"/>
                <w:szCs w:val="18"/>
              </w:rPr>
              <w:t>描述</w:t>
            </w:r>
          </w:p>
        </w:tc>
      </w:tr>
      <w:tr w14:paraId="04F8B48C">
        <w:tc>
          <w:tcPr>
            <w:tcW w:w="990" w:type="pct"/>
          </w:tcPr>
          <w:p w14:paraId="56ECDB9C">
            <w:pPr>
              <w:rPr>
                <w:rFonts w:hint="eastAsia" w:ascii="微软雅黑" w:hAnsi="微软雅黑"/>
                <w:b w:val="0"/>
                <w:bCs/>
                <w:sz w:val="18"/>
                <w:szCs w:val="18"/>
                <w:lang w:val="en-US" w:eastAsia="zh-CN"/>
              </w:rPr>
            </w:pPr>
            <w:r>
              <w:rPr>
                <w:rFonts w:hint="eastAsia" w:ascii="微软雅黑" w:hAnsi="微软雅黑"/>
                <w:b w:val="0"/>
                <w:bCs/>
                <w:sz w:val="18"/>
                <w:szCs w:val="18"/>
                <w:lang w:val="en-US" w:eastAsia="zh-CN"/>
              </w:rPr>
              <w:t>QA</w:t>
            </w:r>
          </w:p>
        </w:tc>
        <w:tc>
          <w:tcPr>
            <w:tcW w:w="4010" w:type="pct"/>
          </w:tcPr>
          <w:p w14:paraId="30F40315">
            <w:pPr>
              <w:rPr>
                <w:rFonts w:hint="eastAsia" w:ascii="微软雅黑" w:hAnsi="微软雅黑" w:eastAsia="微软雅黑"/>
                <w:b w:val="0"/>
                <w:bCs/>
                <w:sz w:val="18"/>
                <w:szCs w:val="18"/>
                <w:lang w:eastAsia="zh-CN"/>
              </w:rPr>
            </w:pPr>
            <w:r>
              <w:rPr>
                <w:rFonts w:hint="eastAsia" w:ascii="微软雅黑" w:hAnsi="微软雅黑"/>
                <w:b w:val="0"/>
                <w:bCs/>
                <w:sz w:val="18"/>
                <w:szCs w:val="18"/>
              </w:rPr>
              <w:t>质量保证</w:t>
            </w:r>
            <w:r>
              <w:rPr>
                <w:rFonts w:hint="eastAsia" w:ascii="微软雅黑" w:hAnsi="微软雅黑"/>
                <w:b w:val="0"/>
                <w:bCs/>
                <w:sz w:val="18"/>
                <w:szCs w:val="18"/>
                <w:lang w:eastAsia="zh-CN"/>
              </w:rPr>
              <w:t>，在本</w:t>
            </w:r>
            <w:r>
              <w:rPr>
                <w:rFonts w:hint="eastAsia" w:ascii="微软雅黑" w:hAnsi="微软雅黑"/>
                <w:b w:val="0"/>
                <w:bCs/>
                <w:sz w:val="18"/>
                <w:szCs w:val="18"/>
                <w:lang w:val="en-US" w:eastAsia="zh-CN"/>
              </w:rPr>
              <w:t>系统</w:t>
            </w:r>
            <w:r>
              <w:rPr>
                <w:rFonts w:hint="eastAsia" w:ascii="微软雅黑" w:hAnsi="微软雅黑"/>
                <w:b w:val="0"/>
                <w:bCs/>
                <w:sz w:val="18"/>
                <w:szCs w:val="18"/>
                <w:lang w:eastAsia="zh-CN"/>
              </w:rPr>
              <w:t>中指负责监控测试质量的团队。</w:t>
            </w:r>
          </w:p>
        </w:tc>
      </w:tr>
      <w:tr w14:paraId="50993FD3">
        <w:tc>
          <w:tcPr>
            <w:tcW w:w="990" w:type="pct"/>
          </w:tcPr>
          <w:p w14:paraId="7D59CF24">
            <w:pPr>
              <w:rPr>
                <w:rFonts w:hint="eastAsia" w:ascii="微软雅黑" w:hAnsi="微软雅黑"/>
                <w:b w:val="0"/>
                <w:bCs/>
                <w:sz w:val="18"/>
                <w:szCs w:val="18"/>
                <w:lang w:val="en-US" w:eastAsia="zh-CN"/>
              </w:rPr>
            </w:pPr>
            <w:r>
              <w:rPr>
                <w:rFonts w:hint="eastAsia" w:ascii="微软雅黑" w:hAnsi="微软雅黑"/>
                <w:b w:val="0"/>
                <w:bCs/>
                <w:sz w:val="18"/>
                <w:szCs w:val="18"/>
                <w:lang w:val="en-US" w:eastAsia="zh-CN"/>
              </w:rPr>
              <w:t>CIDA</w:t>
            </w:r>
          </w:p>
        </w:tc>
        <w:tc>
          <w:tcPr>
            <w:tcW w:w="4010" w:type="pct"/>
          </w:tcPr>
          <w:p w14:paraId="18E76EFD">
            <w:pPr>
              <w:rPr>
                <w:rFonts w:hint="eastAsia" w:ascii="微软雅黑" w:hAnsi="微软雅黑"/>
                <w:b w:val="0"/>
                <w:bCs/>
                <w:sz w:val="18"/>
                <w:szCs w:val="18"/>
                <w:lang w:val="en-US" w:eastAsia="zh-CN"/>
              </w:rPr>
            </w:pPr>
            <w:r>
              <w:rPr>
                <w:rFonts w:hint="eastAsia" w:ascii="微软雅黑" w:hAnsi="微软雅黑"/>
                <w:b w:val="0"/>
                <w:bCs/>
                <w:sz w:val="18"/>
                <w:szCs w:val="18"/>
                <w:lang w:val="en-US" w:eastAsia="zh-CN"/>
              </w:rPr>
              <w:t>华为内部自动化测试用例库及集成平台。</w:t>
            </w:r>
          </w:p>
        </w:tc>
      </w:tr>
    </w:tbl>
    <w:p w14:paraId="747515BA">
      <w:pPr>
        <w:pStyle w:val="3"/>
      </w:pPr>
      <w:bookmarkStart w:id="18" w:name="_Toc328488306"/>
      <w:r>
        <w:rPr>
          <w:rFonts w:hint="eastAsia"/>
        </w:rPr>
        <w:t>1.8参考资料</w:t>
      </w:r>
      <w:bookmarkEnd w:id="18"/>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4350"/>
        <w:gridCol w:w="1776"/>
      </w:tblGrid>
      <w:tr w14:paraId="0D0C52C8">
        <w:tc>
          <w:tcPr>
            <w:tcW w:w="1406" w:type="pct"/>
          </w:tcPr>
          <w:p w14:paraId="69BD0424">
            <w:pPr>
              <w:rPr>
                <w:rFonts w:ascii="微软雅黑" w:hAnsi="微软雅黑"/>
                <w:b/>
                <w:sz w:val="18"/>
                <w:szCs w:val="18"/>
              </w:rPr>
            </w:pPr>
            <w:r>
              <w:rPr>
                <w:rFonts w:hint="eastAsia" w:ascii="微软雅黑" w:hAnsi="微软雅黑"/>
                <w:b/>
                <w:sz w:val="18"/>
                <w:szCs w:val="18"/>
              </w:rPr>
              <w:t>文档名称</w:t>
            </w:r>
          </w:p>
        </w:tc>
        <w:tc>
          <w:tcPr>
            <w:tcW w:w="2552" w:type="pct"/>
          </w:tcPr>
          <w:p w14:paraId="4F8E6535">
            <w:pPr>
              <w:rPr>
                <w:rFonts w:ascii="微软雅黑" w:hAnsi="微软雅黑"/>
                <w:b/>
                <w:sz w:val="18"/>
                <w:szCs w:val="18"/>
              </w:rPr>
            </w:pPr>
            <w:r>
              <w:rPr>
                <w:rFonts w:hint="eastAsia" w:ascii="微软雅黑" w:hAnsi="微软雅黑"/>
                <w:b/>
                <w:sz w:val="18"/>
                <w:szCs w:val="18"/>
              </w:rPr>
              <w:t>版本</w:t>
            </w:r>
          </w:p>
        </w:tc>
        <w:tc>
          <w:tcPr>
            <w:tcW w:w="1042" w:type="pct"/>
          </w:tcPr>
          <w:p w14:paraId="476B36AF">
            <w:pPr>
              <w:rPr>
                <w:rFonts w:ascii="微软雅黑" w:hAnsi="微软雅黑"/>
                <w:b/>
                <w:sz w:val="18"/>
                <w:szCs w:val="18"/>
              </w:rPr>
            </w:pPr>
            <w:r>
              <w:rPr>
                <w:rFonts w:hint="eastAsia" w:ascii="微软雅黑" w:hAnsi="微软雅黑"/>
                <w:b/>
                <w:sz w:val="18"/>
                <w:szCs w:val="18"/>
              </w:rPr>
              <w:t>日期</w:t>
            </w:r>
          </w:p>
        </w:tc>
      </w:tr>
      <w:tr w14:paraId="0C54C1C9">
        <w:tc>
          <w:tcPr>
            <w:tcW w:w="1406" w:type="pct"/>
          </w:tcPr>
          <w:p w14:paraId="737A4A8C">
            <w:pPr>
              <w:rPr>
                <w:rFonts w:hint="eastAsia" w:ascii="微软雅黑" w:hAnsi="微软雅黑"/>
                <w:b w:val="0"/>
                <w:bCs/>
                <w:sz w:val="18"/>
                <w:szCs w:val="18"/>
                <w:lang w:val="en-US" w:eastAsia="zh-CN"/>
              </w:rPr>
            </w:pPr>
            <w:r>
              <w:rPr>
                <w:rFonts w:hint="eastAsia" w:ascii="微软雅黑" w:hAnsi="微软雅黑"/>
                <w:b w:val="0"/>
                <w:bCs/>
                <w:sz w:val="18"/>
                <w:szCs w:val="18"/>
                <w:lang w:val="en-US" w:eastAsia="zh-CN"/>
              </w:rPr>
              <w:t>产品需求规格说明书</w:t>
            </w:r>
          </w:p>
        </w:tc>
        <w:tc>
          <w:tcPr>
            <w:tcW w:w="2552" w:type="pct"/>
          </w:tcPr>
          <w:p w14:paraId="6C6B1455">
            <w:pPr>
              <w:rPr>
                <w:rFonts w:hint="eastAsia" w:ascii="微软雅黑" w:hAnsi="微软雅黑"/>
                <w:b w:val="0"/>
                <w:bCs/>
                <w:sz w:val="18"/>
                <w:szCs w:val="18"/>
                <w:lang w:val="en-US" w:eastAsia="zh-CN"/>
              </w:rPr>
            </w:pPr>
          </w:p>
        </w:tc>
        <w:tc>
          <w:tcPr>
            <w:tcW w:w="1042" w:type="pct"/>
          </w:tcPr>
          <w:p w14:paraId="7B85289C">
            <w:pPr>
              <w:rPr>
                <w:rFonts w:ascii="微软雅黑" w:hAnsi="微软雅黑"/>
                <w:sz w:val="18"/>
                <w:szCs w:val="18"/>
              </w:rPr>
            </w:pPr>
          </w:p>
        </w:tc>
      </w:tr>
      <w:tr w14:paraId="2FD88B17">
        <w:tc>
          <w:tcPr>
            <w:tcW w:w="1406" w:type="pct"/>
          </w:tcPr>
          <w:p w14:paraId="6F41C00E">
            <w:pPr>
              <w:rPr>
                <w:rFonts w:hint="eastAsia" w:ascii="微软雅黑" w:hAnsi="微软雅黑"/>
                <w:b w:val="0"/>
                <w:bCs/>
                <w:sz w:val="18"/>
                <w:szCs w:val="18"/>
                <w:lang w:val="en-US" w:eastAsia="zh-CN"/>
              </w:rPr>
            </w:pPr>
            <w:r>
              <w:rPr>
                <w:rFonts w:hint="eastAsia" w:ascii="微软雅黑" w:hAnsi="微软雅黑"/>
                <w:b w:val="0"/>
                <w:bCs/>
                <w:sz w:val="18"/>
                <w:szCs w:val="18"/>
                <w:lang w:val="en-US" w:eastAsia="zh-CN"/>
              </w:rPr>
              <w:t>项目源数据文件</w:t>
            </w:r>
          </w:p>
        </w:tc>
        <w:tc>
          <w:tcPr>
            <w:tcW w:w="2552" w:type="pct"/>
          </w:tcPr>
          <w:p w14:paraId="2DE5E66C">
            <w:pPr>
              <w:rPr>
                <w:rFonts w:hint="eastAsia" w:ascii="微软雅黑" w:hAnsi="微软雅黑"/>
                <w:b w:val="0"/>
                <w:bCs/>
                <w:sz w:val="18"/>
                <w:szCs w:val="18"/>
                <w:lang w:val="en-US" w:eastAsia="zh-CN"/>
              </w:rPr>
            </w:pPr>
          </w:p>
        </w:tc>
        <w:tc>
          <w:tcPr>
            <w:tcW w:w="1042" w:type="pct"/>
          </w:tcPr>
          <w:p w14:paraId="418ECF84">
            <w:pPr>
              <w:rPr>
                <w:rFonts w:ascii="微软雅黑" w:hAnsi="微软雅黑"/>
                <w:sz w:val="18"/>
                <w:szCs w:val="18"/>
              </w:rPr>
            </w:pPr>
          </w:p>
        </w:tc>
      </w:tr>
    </w:tbl>
    <w:p w14:paraId="7EDD766B">
      <w:pPr>
        <w:pStyle w:val="2"/>
        <w:rPr>
          <w:rFonts w:ascii="微软雅黑" w:hAnsi="微软雅黑"/>
        </w:rPr>
      </w:pPr>
      <w:bookmarkStart w:id="19" w:name="_Toc328488307"/>
      <w:r>
        <w:rPr>
          <w:rFonts w:ascii="微软雅黑" w:hAnsi="微软雅黑"/>
        </w:rPr>
        <w:t>2</w:t>
      </w:r>
      <w:r>
        <w:rPr>
          <w:rFonts w:hint="eastAsia" w:ascii="微软雅黑" w:hAnsi="微软雅黑"/>
        </w:rPr>
        <w:t>.</w:t>
      </w:r>
      <w:bookmarkEnd w:id="16"/>
      <w:r>
        <w:rPr>
          <w:rFonts w:hint="eastAsia" w:ascii="微软雅黑" w:hAnsi="微软雅黑"/>
        </w:rPr>
        <w:t>功能需求</w:t>
      </w:r>
      <w:bookmarkEnd w:id="19"/>
    </w:p>
    <w:p w14:paraId="2A9CBDAD">
      <w:pPr>
        <w:pStyle w:val="3"/>
      </w:pPr>
      <w:bookmarkStart w:id="20" w:name="_Toc328488308"/>
      <w:r>
        <w:rPr>
          <w:rFonts w:hint="eastAsia"/>
        </w:rPr>
        <w:t>2.1功能清单</w:t>
      </w:r>
      <w:bookmarkEnd w:id="20"/>
    </w:p>
    <w:tbl>
      <w:tblPr>
        <w:tblStyle w:val="19"/>
        <w:tblW w:w="4923" w:type="pct"/>
        <w:tblInd w:w="131" w:type="dxa"/>
        <w:tblLayout w:type="fixed"/>
        <w:tblCellMar>
          <w:top w:w="0" w:type="dxa"/>
          <w:left w:w="108" w:type="dxa"/>
          <w:bottom w:w="0" w:type="dxa"/>
          <w:right w:w="108" w:type="dxa"/>
        </w:tblCellMar>
      </w:tblPr>
      <w:tblGrid>
        <w:gridCol w:w="650"/>
        <w:gridCol w:w="650"/>
        <w:gridCol w:w="1151"/>
        <w:gridCol w:w="5940"/>
      </w:tblGrid>
      <w:tr w14:paraId="26B44C81">
        <w:trPr>
          <w:trHeight w:val="274" w:hRule="atLeast"/>
        </w:trPr>
        <w:tc>
          <w:tcPr>
            <w:tcW w:w="387" w:type="pct"/>
            <w:vMerge w:val="restart"/>
            <w:tcBorders>
              <w:top w:val="single" w:color="auto" w:sz="4" w:space="0"/>
              <w:left w:val="single" w:color="auto" w:sz="4" w:space="0"/>
              <w:bottom w:val="single" w:color="auto" w:sz="4" w:space="0"/>
              <w:right w:val="single" w:color="auto" w:sz="4" w:space="0"/>
            </w:tcBorders>
            <w:shd w:val="clear" w:color="000000" w:fill="BFBFBF"/>
            <w:noWrap/>
            <w:vAlign w:val="center"/>
          </w:tcPr>
          <w:p w14:paraId="3556C563">
            <w:pPr>
              <w:widowControl/>
              <w:jc w:val="center"/>
              <w:rPr>
                <w:rFonts w:ascii="微软雅黑" w:hAnsi="微软雅黑" w:cs="宋体"/>
                <w:b/>
                <w:bCs/>
                <w:color w:val="000000"/>
                <w:kern w:val="0"/>
                <w:sz w:val="18"/>
                <w:szCs w:val="18"/>
              </w:rPr>
            </w:pPr>
            <w:r>
              <w:rPr>
                <w:rFonts w:hint="eastAsia" w:ascii="微软雅黑" w:hAnsi="微软雅黑" w:cs="宋体"/>
                <w:b/>
                <w:bCs/>
                <w:color w:val="000000"/>
                <w:kern w:val="0"/>
                <w:sz w:val="18"/>
                <w:szCs w:val="18"/>
              </w:rPr>
              <w:t>模块</w:t>
            </w:r>
          </w:p>
        </w:tc>
        <w:tc>
          <w:tcPr>
            <w:tcW w:w="1073" w:type="pct"/>
            <w:gridSpan w:val="2"/>
            <w:tcBorders>
              <w:top w:val="single" w:color="auto" w:sz="4" w:space="0"/>
              <w:left w:val="nil"/>
              <w:bottom w:val="single" w:color="auto" w:sz="4" w:space="0"/>
              <w:right w:val="single" w:color="auto" w:sz="4" w:space="0"/>
            </w:tcBorders>
            <w:shd w:val="clear" w:color="000000" w:fill="BFBFBF"/>
            <w:noWrap/>
            <w:vAlign w:val="center"/>
          </w:tcPr>
          <w:p w14:paraId="3BF5479A">
            <w:pPr>
              <w:widowControl/>
              <w:jc w:val="center"/>
              <w:rPr>
                <w:rFonts w:hint="eastAsia" w:ascii="微软雅黑" w:hAnsi="微软雅黑" w:cs="宋体"/>
                <w:b/>
                <w:bCs/>
                <w:color w:val="000000"/>
                <w:kern w:val="0"/>
                <w:sz w:val="18"/>
                <w:szCs w:val="18"/>
              </w:rPr>
            </w:pPr>
            <w:r>
              <w:rPr>
                <w:rFonts w:hint="eastAsia" w:ascii="微软雅黑" w:hAnsi="微软雅黑" w:cs="宋体"/>
                <w:b/>
                <w:bCs/>
                <w:color w:val="000000"/>
                <w:kern w:val="0"/>
                <w:sz w:val="18"/>
                <w:szCs w:val="18"/>
              </w:rPr>
              <w:t>功能</w:t>
            </w:r>
          </w:p>
        </w:tc>
        <w:tc>
          <w:tcPr>
            <w:tcW w:w="3539" w:type="pct"/>
            <w:vMerge w:val="restart"/>
            <w:tcBorders>
              <w:top w:val="single" w:color="auto" w:sz="4" w:space="0"/>
              <w:left w:val="single" w:color="auto" w:sz="4" w:space="0"/>
              <w:bottom w:val="single" w:color="auto" w:sz="4" w:space="0"/>
              <w:right w:val="single" w:color="auto" w:sz="4" w:space="0"/>
            </w:tcBorders>
            <w:shd w:val="clear" w:color="000000" w:fill="BFBFBF"/>
            <w:noWrap/>
            <w:vAlign w:val="center"/>
          </w:tcPr>
          <w:p w14:paraId="6E37B97D">
            <w:pPr>
              <w:widowControl/>
              <w:jc w:val="center"/>
              <w:rPr>
                <w:rFonts w:ascii="微软雅黑" w:hAnsi="微软雅黑" w:cs="宋体"/>
                <w:b/>
                <w:bCs/>
                <w:color w:val="000000"/>
                <w:kern w:val="0"/>
                <w:sz w:val="18"/>
                <w:szCs w:val="18"/>
              </w:rPr>
            </w:pPr>
            <w:r>
              <w:rPr>
                <w:rFonts w:hint="eastAsia" w:ascii="微软雅黑" w:hAnsi="微软雅黑" w:cs="宋体"/>
                <w:b/>
                <w:bCs/>
                <w:color w:val="000000"/>
                <w:kern w:val="0"/>
                <w:sz w:val="18"/>
                <w:szCs w:val="18"/>
              </w:rPr>
              <w:t>描述</w:t>
            </w:r>
          </w:p>
        </w:tc>
      </w:tr>
      <w:tr w14:paraId="7F7E86F0">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7F8FBD4B">
            <w:pPr>
              <w:widowControl/>
              <w:jc w:val="left"/>
              <w:rPr>
                <w:rFonts w:ascii="微软雅黑" w:hAnsi="微软雅黑" w:cs="宋体"/>
                <w:b/>
                <w:bCs/>
                <w:color w:val="000000"/>
                <w:kern w:val="0"/>
                <w:sz w:val="18"/>
                <w:szCs w:val="18"/>
              </w:rPr>
            </w:pPr>
          </w:p>
        </w:tc>
        <w:tc>
          <w:tcPr>
            <w:tcW w:w="387" w:type="pct"/>
            <w:tcBorders>
              <w:top w:val="nil"/>
              <w:left w:val="nil"/>
              <w:bottom w:val="single" w:color="auto" w:sz="4" w:space="0"/>
              <w:right w:val="single" w:color="auto" w:sz="4" w:space="0"/>
            </w:tcBorders>
            <w:shd w:val="clear" w:color="000000" w:fill="BFBFBF"/>
            <w:noWrap/>
            <w:vAlign w:val="center"/>
          </w:tcPr>
          <w:p w14:paraId="62380163">
            <w:pPr>
              <w:widowControl/>
              <w:jc w:val="center"/>
              <w:rPr>
                <w:rFonts w:ascii="微软雅黑" w:hAnsi="微软雅黑" w:cs="宋体"/>
                <w:b/>
                <w:bCs/>
                <w:color w:val="000000"/>
                <w:kern w:val="0"/>
                <w:sz w:val="18"/>
                <w:szCs w:val="18"/>
              </w:rPr>
            </w:pPr>
            <w:r>
              <w:rPr>
                <w:rFonts w:hint="eastAsia" w:ascii="微软雅黑" w:hAnsi="微软雅黑" w:cs="宋体"/>
                <w:b/>
                <w:bCs/>
                <w:color w:val="000000"/>
                <w:kern w:val="0"/>
                <w:sz w:val="18"/>
                <w:szCs w:val="18"/>
              </w:rPr>
              <w:t>一级</w:t>
            </w:r>
          </w:p>
        </w:tc>
        <w:tc>
          <w:tcPr>
            <w:tcW w:w="685" w:type="pct"/>
            <w:tcBorders>
              <w:top w:val="nil"/>
              <w:left w:val="nil"/>
              <w:bottom w:val="single" w:color="auto" w:sz="4" w:space="0"/>
              <w:right w:val="single" w:color="auto" w:sz="4" w:space="0"/>
            </w:tcBorders>
            <w:shd w:val="clear" w:color="000000" w:fill="BFBFBF"/>
            <w:noWrap/>
            <w:vAlign w:val="center"/>
          </w:tcPr>
          <w:p w14:paraId="4A577D78">
            <w:pPr>
              <w:widowControl/>
              <w:jc w:val="center"/>
              <w:rPr>
                <w:rFonts w:ascii="微软雅黑" w:hAnsi="微软雅黑" w:cs="宋体"/>
                <w:b/>
                <w:bCs/>
                <w:color w:val="000000"/>
                <w:kern w:val="0"/>
                <w:sz w:val="18"/>
                <w:szCs w:val="18"/>
              </w:rPr>
            </w:pPr>
            <w:r>
              <w:rPr>
                <w:rFonts w:hint="eastAsia" w:ascii="微软雅黑" w:hAnsi="微软雅黑" w:cs="宋体"/>
                <w:b/>
                <w:bCs/>
                <w:color w:val="000000"/>
                <w:kern w:val="0"/>
                <w:sz w:val="18"/>
                <w:szCs w:val="18"/>
                <w:lang w:val="en-US" w:eastAsia="zh-CN"/>
              </w:rPr>
              <w:t>二</w:t>
            </w:r>
            <w:r>
              <w:rPr>
                <w:rFonts w:hint="eastAsia" w:ascii="微软雅黑" w:hAnsi="微软雅黑" w:cs="宋体"/>
                <w:b/>
                <w:bCs/>
                <w:color w:val="000000"/>
                <w:kern w:val="0"/>
                <w:sz w:val="18"/>
                <w:szCs w:val="18"/>
              </w:rPr>
              <w:t>级</w:t>
            </w:r>
          </w:p>
        </w:tc>
        <w:tc>
          <w:tcPr>
            <w:tcW w:w="3539" w:type="pct"/>
            <w:vMerge w:val="continue"/>
            <w:tcBorders>
              <w:top w:val="single" w:color="auto" w:sz="4" w:space="0"/>
              <w:left w:val="single" w:color="auto" w:sz="4" w:space="0"/>
              <w:bottom w:val="single" w:color="auto" w:sz="4" w:space="0"/>
              <w:right w:val="single" w:color="auto" w:sz="4" w:space="0"/>
            </w:tcBorders>
            <w:vAlign w:val="center"/>
          </w:tcPr>
          <w:p w14:paraId="7020D7E0">
            <w:pPr>
              <w:widowControl/>
              <w:jc w:val="left"/>
              <w:rPr>
                <w:rFonts w:ascii="微软雅黑" w:hAnsi="微软雅黑" w:cs="宋体"/>
                <w:b/>
                <w:bCs/>
                <w:color w:val="000000"/>
                <w:kern w:val="0"/>
                <w:sz w:val="18"/>
                <w:szCs w:val="18"/>
              </w:rPr>
            </w:pPr>
          </w:p>
        </w:tc>
      </w:tr>
      <w:tr w14:paraId="6AA98E4C">
        <w:trPr>
          <w:trHeight w:val="330" w:hRule="atLeast"/>
        </w:trPr>
        <w:tc>
          <w:tcPr>
            <w:tcW w:w="38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AA2B41A">
            <w:pPr>
              <w:widowControl/>
              <w:jc w:val="center"/>
              <w:rPr>
                <w:rFonts w:hint="default" w:ascii="微软雅黑" w:hAnsi="微软雅黑" w:eastAsia="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用例筛查</w:t>
            </w:r>
          </w:p>
        </w:tc>
        <w:tc>
          <w:tcPr>
            <w:tcW w:w="38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2CE9096">
            <w:pPr>
              <w:widowControl/>
              <w:jc w:val="center"/>
              <w:rPr>
                <w:rFonts w:hint="default" w:ascii="微软雅黑" w:hAnsi="微软雅黑" w:eastAsia="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用例导入</w:t>
            </w: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D7E26F">
            <w:pPr>
              <w:widowControl/>
              <w:jc w:val="center"/>
              <w:rPr>
                <w:rFonts w:hint="eastAsia" w:ascii="微软雅黑" w:hAnsi="微软雅黑" w:eastAsia="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结果上传</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BE15D1">
            <w:pPr>
              <w:widowControl/>
              <w:jc w:val="left"/>
              <w:rPr>
                <w:rFonts w:ascii="微软雅黑" w:hAnsi="微软雅黑" w:cs="宋体"/>
                <w:color w:val="000000"/>
                <w:kern w:val="0"/>
                <w:sz w:val="18"/>
                <w:szCs w:val="18"/>
              </w:rPr>
            </w:pPr>
            <w:r>
              <w:rPr>
                <w:rFonts w:hint="eastAsia" w:ascii="微软雅黑" w:hAnsi="微软雅黑"/>
                <w:b w:val="0"/>
                <w:bCs/>
                <w:sz w:val="18"/>
                <w:szCs w:val="18"/>
                <w:lang w:val="en-US" w:eastAsia="zh-CN"/>
              </w:rPr>
              <w:t>支持通过手动上传 Excel/CSV 格式的人工测试执行结果清单（含用例 ID、执行状态、执行人）。</w:t>
            </w:r>
          </w:p>
        </w:tc>
      </w:tr>
      <w:tr w14:paraId="291CACB6">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33D550A3">
            <w:pPr>
              <w:widowControl/>
              <w:jc w:val="left"/>
              <w:rPr>
                <w:rFonts w:ascii="微软雅黑" w:hAnsi="微软雅黑" w:cs="宋体"/>
                <w:i w:val="0"/>
                <w:iCs/>
                <w:color w:val="auto"/>
                <w:kern w:val="0"/>
                <w:sz w:val="18"/>
                <w:szCs w:val="18"/>
              </w:rPr>
            </w:pPr>
          </w:p>
        </w:tc>
        <w:tc>
          <w:tcPr>
            <w:tcW w:w="387" w:type="pct"/>
            <w:vMerge w:val="continue"/>
            <w:tcBorders>
              <w:top w:val="single" w:color="auto" w:sz="4" w:space="0"/>
              <w:left w:val="single" w:color="auto" w:sz="4" w:space="0"/>
              <w:bottom w:val="single" w:color="auto" w:sz="4" w:space="0"/>
              <w:right w:val="single" w:color="auto" w:sz="4" w:space="0"/>
            </w:tcBorders>
            <w:vAlign w:val="center"/>
          </w:tcPr>
          <w:p w14:paraId="16FEF6F0">
            <w:pPr>
              <w:widowControl/>
              <w:jc w:val="left"/>
              <w:rPr>
                <w:rFonts w:ascii="微软雅黑" w:hAnsi="微软雅黑" w:cs="宋体"/>
                <w:i w:val="0"/>
                <w:iCs/>
                <w:color w:val="auto"/>
                <w:kern w:val="0"/>
                <w:sz w:val="18"/>
                <w:szCs w:val="18"/>
              </w:rPr>
            </w:pP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CA831C">
            <w:pPr>
              <w:widowControl/>
              <w:jc w:val="center"/>
              <w:rPr>
                <w:rFonts w:hint="eastAsia" w:ascii="微软雅黑" w:hAnsi="微软雅黑" w:eastAsia="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导入校验</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5D6659">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自动检查导入数据的合法性，确保用例 ID 格式正确且非空。</w:t>
            </w:r>
          </w:p>
        </w:tc>
      </w:tr>
      <w:tr w14:paraId="1F651C9E">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4A78DE11">
            <w:pPr>
              <w:widowControl/>
              <w:jc w:val="left"/>
              <w:rPr>
                <w:rFonts w:ascii="微软雅黑" w:hAnsi="微软雅黑" w:cs="宋体"/>
                <w:i w:val="0"/>
                <w:iCs/>
                <w:color w:val="auto"/>
                <w:kern w:val="0"/>
                <w:sz w:val="18"/>
                <w:szCs w:val="18"/>
              </w:rPr>
            </w:pPr>
          </w:p>
        </w:tc>
        <w:tc>
          <w:tcPr>
            <w:tcW w:w="387" w:type="pct"/>
            <w:vMerge w:val="restart"/>
            <w:tcBorders>
              <w:top w:val="single" w:color="auto" w:sz="4" w:space="0"/>
              <w:left w:val="single" w:color="auto" w:sz="4" w:space="0"/>
              <w:bottom w:val="single" w:color="auto" w:sz="4" w:space="0"/>
              <w:right w:val="single" w:color="auto" w:sz="4" w:space="0"/>
            </w:tcBorders>
            <w:vAlign w:val="center"/>
          </w:tcPr>
          <w:p w14:paraId="656F358B">
            <w:pPr>
              <w:widowControl/>
              <w:jc w:val="left"/>
              <w:rPr>
                <w:rFonts w:ascii="微软雅黑" w:hAnsi="微软雅黑" w:cs="宋体"/>
                <w:i w:val="0"/>
                <w:iCs/>
                <w:color w:val="auto"/>
                <w:kern w:val="0"/>
                <w:sz w:val="18"/>
                <w:szCs w:val="18"/>
              </w:rPr>
            </w:pPr>
            <w:r>
              <w:rPr>
                <w:rFonts w:hint="eastAsia" w:ascii="微软雅黑" w:hAnsi="微软雅黑" w:cs="宋体"/>
                <w:i w:val="0"/>
                <w:iCs/>
                <w:color w:val="auto"/>
                <w:kern w:val="0"/>
                <w:sz w:val="18"/>
                <w:szCs w:val="18"/>
              </w:rPr>
              <w:t>用例爬取</w:t>
            </w: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156430">
            <w:pPr>
              <w:widowControl/>
              <w:jc w:val="center"/>
              <w:rPr>
                <w:rFonts w:hint="eastAsia" w:ascii="微软雅黑" w:hAnsi="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华为 CIDA 爬取</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DE903A">
            <w:pPr>
              <w:widowControl/>
              <w:jc w:val="left"/>
              <w:rPr>
                <w:rFonts w:hint="eastAsia" w:ascii="微软雅黑" w:hAnsi="微软雅黑" w:cs="宋体"/>
                <w:color w:val="000000"/>
                <w:kern w:val="0"/>
                <w:sz w:val="18"/>
                <w:szCs w:val="18"/>
              </w:rPr>
            </w:pPr>
            <w:r>
              <w:rPr>
                <w:rFonts w:hint="eastAsia" w:ascii="微软雅黑" w:hAnsi="微软雅黑" w:cs="宋体"/>
                <w:color w:val="000000"/>
                <w:kern w:val="0"/>
                <w:sz w:val="18"/>
                <w:szCs w:val="18"/>
              </w:rPr>
              <w:t>系统根据用例 ID 列表，自动登录华为 CIDA 库，通过爬虫技术抓取该用例的最后一次自动化测试结果。</w:t>
            </w:r>
          </w:p>
        </w:tc>
      </w:tr>
      <w:tr w14:paraId="48D962F8">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7C5FC511">
            <w:pPr>
              <w:widowControl/>
              <w:jc w:val="left"/>
              <w:rPr>
                <w:rFonts w:ascii="微软雅黑" w:hAnsi="微软雅黑" w:cs="宋体"/>
                <w:i w:val="0"/>
                <w:iCs/>
                <w:color w:val="auto"/>
                <w:kern w:val="0"/>
                <w:sz w:val="18"/>
                <w:szCs w:val="18"/>
              </w:rPr>
            </w:pPr>
          </w:p>
        </w:tc>
        <w:tc>
          <w:tcPr>
            <w:tcW w:w="387" w:type="pct"/>
            <w:vMerge w:val="continue"/>
            <w:tcBorders>
              <w:top w:val="single" w:color="auto" w:sz="4" w:space="0"/>
              <w:left w:val="single" w:color="auto" w:sz="4" w:space="0"/>
              <w:bottom w:val="single" w:color="auto" w:sz="4" w:space="0"/>
              <w:right w:val="single" w:color="auto" w:sz="4" w:space="0"/>
            </w:tcBorders>
            <w:vAlign w:val="center"/>
          </w:tcPr>
          <w:p w14:paraId="3FD48F7E">
            <w:pPr>
              <w:widowControl/>
              <w:jc w:val="left"/>
              <w:rPr>
                <w:rFonts w:ascii="微软雅黑" w:hAnsi="微软雅黑" w:cs="宋体"/>
                <w:i w:val="0"/>
                <w:iCs/>
                <w:color w:val="auto"/>
                <w:kern w:val="0"/>
                <w:sz w:val="18"/>
                <w:szCs w:val="18"/>
              </w:rPr>
            </w:pP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D8CECF">
            <w:pPr>
              <w:widowControl/>
              <w:jc w:val="center"/>
              <w:rPr>
                <w:rFonts w:hint="eastAsia" w:ascii="微软雅黑" w:hAnsi="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数据清洗存储</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9EB9BD">
            <w:pPr>
              <w:widowControl/>
              <w:jc w:val="left"/>
              <w:rPr>
                <w:rFonts w:hint="eastAsia" w:ascii="微软雅黑" w:hAnsi="微软雅黑" w:cs="宋体"/>
                <w:color w:val="000000"/>
                <w:kern w:val="0"/>
                <w:sz w:val="18"/>
                <w:szCs w:val="18"/>
              </w:rPr>
            </w:pPr>
            <w:r>
              <w:rPr>
                <w:rFonts w:hint="eastAsia" w:ascii="微软雅黑" w:hAnsi="微软雅黑" w:cs="宋体"/>
                <w:color w:val="000000"/>
                <w:kern w:val="0"/>
                <w:sz w:val="18"/>
                <w:szCs w:val="18"/>
              </w:rPr>
              <w:t>对爬取到的数据进行解析，提取核心字段并存入本地数据库。</w:t>
            </w:r>
          </w:p>
        </w:tc>
      </w:tr>
      <w:tr w14:paraId="5E94217C">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6D00F5F7">
            <w:pPr>
              <w:widowControl/>
              <w:jc w:val="left"/>
              <w:rPr>
                <w:rFonts w:ascii="微软雅黑" w:hAnsi="微软雅黑" w:cs="宋体"/>
                <w:i w:val="0"/>
                <w:iCs/>
                <w:color w:val="auto"/>
                <w:kern w:val="0"/>
                <w:sz w:val="18"/>
                <w:szCs w:val="18"/>
              </w:rPr>
            </w:pPr>
          </w:p>
        </w:tc>
        <w:tc>
          <w:tcPr>
            <w:tcW w:w="387" w:type="pct"/>
            <w:tcBorders>
              <w:top w:val="single" w:color="auto" w:sz="4" w:space="0"/>
              <w:left w:val="single" w:color="auto" w:sz="4" w:space="0"/>
              <w:bottom w:val="single" w:color="auto" w:sz="4" w:space="0"/>
              <w:right w:val="single" w:color="auto" w:sz="4" w:space="0"/>
            </w:tcBorders>
            <w:vAlign w:val="center"/>
          </w:tcPr>
          <w:p w14:paraId="6C4B788F">
            <w:pPr>
              <w:widowControl/>
              <w:jc w:val="left"/>
              <w:rPr>
                <w:rFonts w:ascii="微软雅黑" w:hAnsi="微软雅黑" w:cs="宋体"/>
                <w:i w:val="0"/>
                <w:iCs/>
                <w:color w:val="auto"/>
                <w:kern w:val="0"/>
                <w:sz w:val="18"/>
                <w:szCs w:val="18"/>
              </w:rPr>
            </w:pPr>
            <w:r>
              <w:rPr>
                <w:rFonts w:hint="eastAsia" w:ascii="微软雅黑" w:hAnsi="微软雅黑" w:cs="宋体"/>
                <w:i w:val="0"/>
                <w:iCs/>
                <w:color w:val="auto"/>
                <w:kern w:val="0"/>
                <w:sz w:val="18"/>
                <w:szCs w:val="18"/>
              </w:rPr>
              <w:t>用例比对</w:t>
            </w: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F64D52">
            <w:pPr>
              <w:widowControl/>
              <w:jc w:val="center"/>
              <w:rPr>
                <w:rFonts w:hint="eastAsia" w:ascii="微软雅黑" w:hAnsi="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自动化比对逻辑</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832E15">
            <w:pPr>
              <w:widowControl/>
              <w:jc w:val="left"/>
              <w:rPr>
                <w:rFonts w:hint="eastAsia" w:ascii="微软雅黑" w:hAnsi="微软雅黑" w:cs="宋体"/>
                <w:color w:val="000000"/>
                <w:kern w:val="0"/>
                <w:sz w:val="18"/>
                <w:szCs w:val="18"/>
              </w:rPr>
            </w:pPr>
            <w:r>
              <w:rPr>
                <w:rFonts w:hint="eastAsia" w:ascii="微软雅黑" w:hAnsi="微软雅黑" w:cs="宋体"/>
                <w:color w:val="000000"/>
                <w:kern w:val="0"/>
                <w:sz w:val="18"/>
                <w:szCs w:val="18"/>
              </w:rPr>
              <w:t>系统根据预设算法，逐项比对手工执行状态与 CIDA 历史状态，识别“结论不一致”的差异项。</w:t>
            </w:r>
          </w:p>
        </w:tc>
      </w:tr>
      <w:tr w14:paraId="5423C94D">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2EF7A8EF">
            <w:pPr>
              <w:widowControl/>
              <w:jc w:val="left"/>
              <w:rPr>
                <w:rFonts w:ascii="微软雅黑" w:hAnsi="微软雅黑" w:cs="宋体"/>
                <w:i w:val="0"/>
                <w:iCs/>
                <w:color w:val="auto"/>
                <w:kern w:val="0"/>
                <w:sz w:val="18"/>
                <w:szCs w:val="18"/>
              </w:rPr>
            </w:pPr>
          </w:p>
        </w:tc>
        <w:tc>
          <w:tcPr>
            <w:tcW w:w="387" w:type="pct"/>
            <w:vMerge w:val="restart"/>
            <w:tcBorders>
              <w:top w:val="single" w:color="auto" w:sz="4" w:space="0"/>
              <w:left w:val="single" w:color="auto" w:sz="4" w:space="0"/>
              <w:bottom w:val="single" w:color="auto" w:sz="4" w:space="0"/>
              <w:right w:val="single" w:color="auto" w:sz="4" w:space="0"/>
            </w:tcBorders>
            <w:vAlign w:val="center"/>
          </w:tcPr>
          <w:p w14:paraId="53266AD4">
            <w:pPr>
              <w:widowControl/>
              <w:jc w:val="left"/>
              <w:rPr>
                <w:rFonts w:hint="eastAsia" w:ascii="微软雅黑" w:hAnsi="微软雅黑" w:cs="宋体"/>
                <w:i w:val="0"/>
                <w:iCs/>
                <w:color w:val="auto"/>
                <w:kern w:val="0"/>
                <w:sz w:val="18"/>
                <w:szCs w:val="18"/>
              </w:rPr>
            </w:pPr>
            <w:r>
              <w:rPr>
                <w:rFonts w:hint="eastAsia" w:ascii="微软雅黑" w:hAnsi="微软雅黑" w:cs="宋体"/>
                <w:i w:val="0"/>
                <w:iCs/>
                <w:color w:val="auto"/>
                <w:kern w:val="0"/>
                <w:sz w:val="18"/>
                <w:szCs w:val="18"/>
              </w:rPr>
              <w:t>报告生成</w:t>
            </w: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D54436">
            <w:pPr>
              <w:widowControl/>
              <w:jc w:val="center"/>
              <w:rPr>
                <w:rFonts w:hint="eastAsia" w:ascii="微软雅黑" w:hAnsi="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质量差异</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B517BA">
            <w:pPr>
              <w:widowControl/>
              <w:jc w:val="left"/>
              <w:rPr>
                <w:rFonts w:hint="eastAsia" w:ascii="微软雅黑" w:hAnsi="微软雅黑" w:cs="宋体"/>
                <w:color w:val="000000"/>
                <w:kern w:val="0"/>
                <w:sz w:val="18"/>
                <w:szCs w:val="18"/>
              </w:rPr>
            </w:pPr>
            <w:r>
              <w:rPr>
                <w:rFonts w:hint="eastAsia" w:ascii="微软雅黑" w:hAnsi="微软雅黑" w:cs="宋体"/>
                <w:color w:val="000000"/>
                <w:kern w:val="0"/>
                <w:sz w:val="18"/>
                <w:szCs w:val="18"/>
              </w:rPr>
              <w:t>展示本次校验的通过率、差异率。</w:t>
            </w:r>
          </w:p>
        </w:tc>
      </w:tr>
      <w:tr w14:paraId="3A0F4FDA">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1FCEF1D6">
            <w:pPr>
              <w:widowControl/>
              <w:jc w:val="left"/>
              <w:rPr>
                <w:rFonts w:ascii="微软雅黑" w:hAnsi="微软雅黑" w:cs="宋体"/>
                <w:i w:val="0"/>
                <w:iCs/>
                <w:color w:val="auto"/>
                <w:kern w:val="0"/>
                <w:sz w:val="18"/>
                <w:szCs w:val="18"/>
              </w:rPr>
            </w:pPr>
          </w:p>
        </w:tc>
        <w:tc>
          <w:tcPr>
            <w:tcW w:w="387" w:type="pct"/>
            <w:vMerge w:val="continue"/>
            <w:tcBorders>
              <w:top w:val="single" w:color="auto" w:sz="4" w:space="0"/>
              <w:left w:val="single" w:color="auto" w:sz="4" w:space="0"/>
              <w:bottom w:val="single" w:color="auto" w:sz="4" w:space="0"/>
              <w:right w:val="single" w:color="auto" w:sz="4" w:space="0"/>
            </w:tcBorders>
            <w:vAlign w:val="center"/>
          </w:tcPr>
          <w:p w14:paraId="7B9F4B28">
            <w:pPr>
              <w:widowControl/>
              <w:jc w:val="left"/>
              <w:rPr>
                <w:rFonts w:hint="eastAsia" w:ascii="微软雅黑" w:hAnsi="微软雅黑" w:cs="宋体"/>
                <w:i w:val="0"/>
                <w:iCs/>
                <w:color w:val="auto"/>
                <w:kern w:val="0"/>
                <w:sz w:val="18"/>
                <w:szCs w:val="18"/>
              </w:rPr>
            </w:pP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6B0402">
            <w:pPr>
              <w:widowControl/>
              <w:jc w:val="center"/>
              <w:rPr>
                <w:rFonts w:hint="eastAsia" w:ascii="微软雅黑" w:hAnsi="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详细对比输出</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4611D1">
            <w:pPr>
              <w:widowControl/>
              <w:jc w:val="left"/>
              <w:rPr>
                <w:rFonts w:hint="eastAsia" w:ascii="微软雅黑" w:hAnsi="微软雅黑" w:cs="宋体"/>
                <w:color w:val="000000"/>
                <w:kern w:val="0"/>
                <w:sz w:val="18"/>
                <w:szCs w:val="18"/>
              </w:rPr>
            </w:pPr>
            <w:r>
              <w:rPr>
                <w:rFonts w:hint="eastAsia" w:ascii="微软雅黑" w:hAnsi="微软雅黑" w:cs="宋体"/>
                <w:color w:val="000000"/>
                <w:kern w:val="0"/>
                <w:sz w:val="18"/>
                <w:szCs w:val="18"/>
              </w:rPr>
              <w:t>生成包含“手工结果 vs 历史结果”的详细对比文档，支持Excel 导出。</w:t>
            </w:r>
          </w:p>
        </w:tc>
      </w:tr>
      <w:tr w14:paraId="0CFDE3E1">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42A1F1DD">
            <w:pPr>
              <w:widowControl/>
              <w:jc w:val="left"/>
              <w:rPr>
                <w:rFonts w:ascii="微软雅黑" w:hAnsi="微软雅黑" w:cs="宋体"/>
                <w:i w:val="0"/>
                <w:iCs/>
                <w:color w:val="auto"/>
                <w:kern w:val="0"/>
                <w:sz w:val="18"/>
                <w:szCs w:val="18"/>
              </w:rPr>
            </w:pPr>
          </w:p>
        </w:tc>
        <w:tc>
          <w:tcPr>
            <w:tcW w:w="387" w:type="pct"/>
            <w:tcBorders>
              <w:top w:val="single" w:color="auto" w:sz="4" w:space="0"/>
              <w:left w:val="single" w:color="auto" w:sz="4" w:space="0"/>
              <w:bottom w:val="single" w:color="auto" w:sz="4" w:space="0"/>
              <w:right w:val="single" w:color="auto" w:sz="4" w:space="0"/>
            </w:tcBorders>
            <w:vAlign w:val="center"/>
          </w:tcPr>
          <w:p w14:paraId="321C2CB6">
            <w:pPr>
              <w:widowControl/>
              <w:jc w:val="left"/>
              <w:rPr>
                <w:rFonts w:hint="eastAsia" w:ascii="微软雅黑" w:hAnsi="微软雅黑" w:cs="宋体"/>
                <w:i w:val="0"/>
                <w:iCs/>
                <w:color w:val="auto"/>
                <w:kern w:val="0"/>
                <w:sz w:val="18"/>
                <w:szCs w:val="18"/>
              </w:rPr>
            </w:pPr>
            <w:r>
              <w:rPr>
                <w:rFonts w:hint="eastAsia" w:ascii="微软雅黑" w:hAnsi="微软雅黑" w:cs="宋体"/>
                <w:i w:val="0"/>
                <w:iCs/>
                <w:color w:val="auto"/>
                <w:kern w:val="0"/>
                <w:sz w:val="18"/>
                <w:szCs w:val="18"/>
              </w:rPr>
              <w:t>结果通知</w:t>
            </w: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5529A3">
            <w:pPr>
              <w:widowControl/>
              <w:jc w:val="center"/>
              <w:rPr>
                <w:rFonts w:hint="eastAsia" w:ascii="微软雅黑" w:hAnsi="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结果自动推送</w:t>
            </w: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8AB281">
            <w:pPr>
              <w:widowControl/>
              <w:jc w:val="left"/>
              <w:rPr>
                <w:rFonts w:hint="eastAsia" w:ascii="微软雅黑" w:hAnsi="微软雅黑" w:cs="宋体"/>
                <w:color w:val="000000"/>
                <w:kern w:val="0"/>
                <w:sz w:val="18"/>
                <w:szCs w:val="18"/>
              </w:rPr>
            </w:pPr>
            <w:r>
              <w:rPr>
                <w:rFonts w:hint="eastAsia" w:ascii="微软雅黑" w:hAnsi="微软雅黑" w:cs="宋体"/>
                <w:color w:val="000000"/>
                <w:kern w:val="0"/>
                <w:sz w:val="18"/>
                <w:szCs w:val="18"/>
              </w:rPr>
              <w:t>通过邮件工具推送给对应 QA。</w:t>
            </w:r>
          </w:p>
        </w:tc>
      </w:tr>
      <w:tr w14:paraId="3BBD7D1E">
        <w:trPr>
          <w:trHeight w:val="330" w:hRule="atLeast"/>
        </w:trPr>
        <w:tc>
          <w:tcPr>
            <w:tcW w:w="38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F8501C5">
            <w:pPr>
              <w:widowControl/>
              <w:jc w:val="center"/>
              <w:rPr>
                <w:rFonts w:hint="eastAsia" w:ascii="微软雅黑" w:hAnsi="微软雅黑" w:eastAsia="微软雅黑" w:cs="宋体"/>
                <w:i w:val="0"/>
                <w:iCs/>
                <w:color w:val="auto"/>
                <w:kern w:val="0"/>
                <w:sz w:val="18"/>
                <w:szCs w:val="18"/>
                <w:lang w:val="en-US" w:eastAsia="zh-CN"/>
              </w:rPr>
            </w:pPr>
            <w:r>
              <w:rPr>
                <w:rFonts w:hint="eastAsia" w:ascii="微软雅黑" w:hAnsi="微软雅黑" w:cs="宋体"/>
                <w:i w:val="0"/>
                <w:iCs/>
                <w:color w:val="auto"/>
                <w:kern w:val="0"/>
                <w:sz w:val="18"/>
                <w:szCs w:val="18"/>
                <w:lang w:val="en-US" w:eastAsia="zh-CN"/>
              </w:rPr>
              <w:t>缺陷筛查</w:t>
            </w:r>
          </w:p>
        </w:tc>
        <w:tc>
          <w:tcPr>
            <w:tcW w:w="38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98382A0">
            <w:pPr>
              <w:widowControl/>
              <w:jc w:val="center"/>
              <w:rPr>
                <w:rFonts w:ascii="微软雅黑" w:hAnsi="微软雅黑" w:cs="宋体"/>
                <w:i w:val="0"/>
                <w:iCs/>
                <w:color w:val="auto"/>
                <w:kern w:val="0"/>
                <w:sz w:val="18"/>
                <w:szCs w:val="18"/>
              </w:rPr>
            </w:pP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C57DED">
            <w:pPr>
              <w:widowControl/>
              <w:jc w:val="center"/>
              <w:rPr>
                <w:rFonts w:ascii="微软雅黑" w:hAnsi="微软雅黑" w:cs="宋体"/>
                <w:i w:val="0"/>
                <w:iCs/>
                <w:color w:val="auto"/>
                <w:kern w:val="0"/>
                <w:sz w:val="18"/>
                <w:szCs w:val="18"/>
              </w:rPr>
            </w:pP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AACB287">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　</w:t>
            </w:r>
          </w:p>
        </w:tc>
      </w:tr>
      <w:tr w14:paraId="50141F3F">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283B55B9">
            <w:pPr>
              <w:widowControl/>
              <w:jc w:val="left"/>
              <w:rPr>
                <w:rFonts w:ascii="微软雅黑" w:hAnsi="微软雅黑" w:cs="宋体"/>
                <w:i w:val="0"/>
                <w:iCs/>
                <w:color w:val="auto"/>
                <w:kern w:val="0"/>
                <w:sz w:val="18"/>
                <w:szCs w:val="18"/>
              </w:rPr>
            </w:pPr>
          </w:p>
        </w:tc>
        <w:tc>
          <w:tcPr>
            <w:tcW w:w="387" w:type="pct"/>
            <w:vMerge w:val="continue"/>
            <w:tcBorders>
              <w:top w:val="single" w:color="auto" w:sz="4" w:space="0"/>
              <w:left w:val="single" w:color="auto" w:sz="4" w:space="0"/>
              <w:bottom w:val="single" w:color="auto" w:sz="4" w:space="0"/>
              <w:right w:val="single" w:color="auto" w:sz="4" w:space="0"/>
            </w:tcBorders>
            <w:vAlign w:val="center"/>
          </w:tcPr>
          <w:p w14:paraId="28176520">
            <w:pPr>
              <w:widowControl/>
              <w:jc w:val="left"/>
              <w:rPr>
                <w:rFonts w:ascii="微软雅黑" w:hAnsi="微软雅黑" w:cs="宋体"/>
                <w:i w:val="0"/>
                <w:iCs/>
                <w:color w:val="auto"/>
                <w:kern w:val="0"/>
                <w:sz w:val="18"/>
                <w:szCs w:val="18"/>
              </w:rPr>
            </w:pPr>
          </w:p>
        </w:tc>
        <w:tc>
          <w:tcPr>
            <w:tcW w:w="68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07AF93">
            <w:pPr>
              <w:widowControl/>
              <w:jc w:val="center"/>
              <w:rPr>
                <w:rFonts w:ascii="微软雅黑" w:hAnsi="微软雅黑" w:cs="宋体"/>
                <w:i w:val="0"/>
                <w:iCs/>
                <w:color w:val="auto"/>
                <w:kern w:val="0"/>
                <w:sz w:val="18"/>
                <w:szCs w:val="18"/>
              </w:rPr>
            </w:pPr>
          </w:p>
        </w:tc>
        <w:tc>
          <w:tcPr>
            <w:tcW w:w="35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15AB7A">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　</w:t>
            </w:r>
          </w:p>
        </w:tc>
      </w:tr>
      <w:tr w14:paraId="0D5018BB">
        <w:trPr>
          <w:trHeight w:val="330" w:hRule="atLeast"/>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400D3CD7">
            <w:pPr>
              <w:widowControl/>
              <w:jc w:val="left"/>
              <w:rPr>
                <w:rFonts w:ascii="微软雅黑" w:hAnsi="微软雅黑" w:cs="宋体"/>
                <w:i w:val="0"/>
                <w:iCs/>
                <w:color w:val="auto"/>
                <w:kern w:val="0"/>
                <w:sz w:val="18"/>
                <w:szCs w:val="18"/>
              </w:rPr>
            </w:pPr>
          </w:p>
        </w:tc>
        <w:tc>
          <w:tcPr>
            <w:tcW w:w="387" w:type="pct"/>
            <w:vMerge w:val="continue"/>
            <w:tcBorders>
              <w:top w:val="single" w:color="auto" w:sz="4" w:space="0"/>
              <w:left w:val="single" w:color="auto" w:sz="4" w:space="0"/>
              <w:bottom w:val="single" w:color="000000" w:sz="4" w:space="0"/>
              <w:right w:val="single" w:color="auto" w:sz="4" w:space="0"/>
            </w:tcBorders>
            <w:vAlign w:val="center"/>
          </w:tcPr>
          <w:p w14:paraId="54068CE2">
            <w:pPr>
              <w:widowControl/>
              <w:jc w:val="left"/>
              <w:rPr>
                <w:rFonts w:ascii="微软雅黑" w:hAnsi="微软雅黑" w:cs="宋体"/>
                <w:i w:val="0"/>
                <w:iCs/>
                <w:color w:val="auto"/>
                <w:kern w:val="0"/>
                <w:sz w:val="18"/>
                <w:szCs w:val="18"/>
              </w:rPr>
            </w:pPr>
          </w:p>
        </w:tc>
        <w:tc>
          <w:tcPr>
            <w:tcW w:w="685" w:type="pct"/>
            <w:tcBorders>
              <w:top w:val="single" w:color="auto" w:sz="4" w:space="0"/>
              <w:left w:val="nil"/>
              <w:bottom w:val="single" w:color="auto" w:sz="4" w:space="0"/>
              <w:right w:val="single" w:color="auto" w:sz="4" w:space="0"/>
            </w:tcBorders>
            <w:shd w:val="clear" w:color="auto" w:fill="auto"/>
            <w:noWrap/>
            <w:vAlign w:val="center"/>
          </w:tcPr>
          <w:p w14:paraId="03354498">
            <w:pPr>
              <w:widowControl/>
              <w:jc w:val="center"/>
              <w:rPr>
                <w:rFonts w:ascii="微软雅黑" w:hAnsi="微软雅黑" w:cs="宋体"/>
                <w:i w:val="0"/>
                <w:iCs/>
                <w:color w:val="auto"/>
                <w:kern w:val="0"/>
                <w:sz w:val="18"/>
                <w:szCs w:val="18"/>
              </w:rPr>
            </w:pPr>
          </w:p>
        </w:tc>
        <w:tc>
          <w:tcPr>
            <w:tcW w:w="3539" w:type="pct"/>
            <w:tcBorders>
              <w:top w:val="single" w:color="auto" w:sz="4" w:space="0"/>
              <w:left w:val="nil"/>
              <w:bottom w:val="single" w:color="auto" w:sz="4" w:space="0"/>
              <w:right w:val="single" w:color="auto" w:sz="4" w:space="0"/>
            </w:tcBorders>
            <w:shd w:val="clear" w:color="auto" w:fill="auto"/>
            <w:noWrap/>
            <w:vAlign w:val="center"/>
          </w:tcPr>
          <w:p w14:paraId="444812FB">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　</w:t>
            </w:r>
          </w:p>
        </w:tc>
      </w:tr>
      <w:tr w14:paraId="6562C45C">
        <w:trPr>
          <w:trHeight w:val="330" w:hRule="atLeast"/>
        </w:trPr>
        <w:tc>
          <w:tcPr>
            <w:tcW w:w="387" w:type="pct"/>
            <w:vMerge w:val="continue"/>
            <w:tcBorders>
              <w:top w:val="nil"/>
              <w:left w:val="single" w:color="auto" w:sz="4" w:space="0"/>
              <w:bottom w:val="single" w:color="auto" w:sz="4" w:space="0"/>
              <w:right w:val="single" w:color="auto" w:sz="4" w:space="0"/>
            </w:tcBorders>
            <w:vAlign w:val="center"/>
          </w:tcPr>
          <w:p w14:paraId="4518C789">
            <w:pPr>
              <w:widowControl/>
              <w:jc w:val="left"/>
              <w:rPr>
                <w:rFonts w:ascii="微软雅黑" w:hAnsi="微软雅黑" w:cs="宋体"/>
                <w:i w:val="0"/>
                <w:iCs/>
                <w:color w:val="auto"/>
                <w:kern w:val="0"/>
                <w:sz w:val="18"/>
                <w:szCs w:val="18"/>
              </w:rPr>
            </w:pPr>
          </w:p>
        </w:tc>
        <w:tc>
          <w:tcPr>
            <w:tcW w:w="387" w:type="pct"/>
            <w:vMerge w:val="restart"/>
            <w:tcBorders>
              <w:top w:val="nil"/>
              <w:left w:val="single" w:color="auto" w:sz="4" w:space="0"/>
              <w:bottom w:val="single" w:color="auto" w:sz="4" w:space="0"/>
              <w:right w:val="single" w:color="auto" w:sz="4" w:space="0"/>
            </w:tcBorders>
            <w:shd w:val="clear" w:color="auto" w:fill="auto"/>
            <w:noWrap/>
            <w:vAlign w:val="center"/>
          </w:tcPr>
          <w:p w14:paraId="1C1B0B65">
            <w:pPr>
              <w:widowControl/>
              <w:jc w:val="center"/>
              <w:rPr>
                <w:rFonts w:ascii="微软雅黑" w:hAnsi="微软雅黑" w:cs="宋体"/>
                <w:i w:val="0"/>
                <w:iCs/>
                <w:color w:val="auto"/>
                <w:kern w:val="0"/>
                <w:sz w:val="18"/>
                <w:szCs w:val="18"/>
              </w:rPr>
            </w:pPr>
          </w:p>
        </w:tc>
        <w:tc>
          <w:tcPr>
            <w:tcW w:w="685" w:type="pct"/>
            <w:tcBorders>
              <w:top w:val="nil"/>
              <w:left w:val="nil"/>
              <w:bottom w:val="single" w:color="auto" w:sz="4" w:space="0"/>
              <w:right w:val="single" w:color="auto" w:sz="4" w:space="0"/>
            </w:tcBorders>
            <w:shd w:val="clear" w:color="auto" w:fill="auto"/>
            <w:noWrap/>
            <w:vAlign w:val="center"/>
          </w:tcPr>
          <w:p w14:paraId="088EDF00">
            <w:pPr>
              <w:widowControl/>
              <w:jc w:val="center"/>
              <w:rPr>
                <w:rFonts w:ascii="微软雅黑" w:hAnsi="微软雅黑" w:cs="宋体"/>
                <w:i w:val="0"/>
                <w:iCs/>
                <w:color w:val="auto"/>
                <w:kern w:val="0"/>
                <w:sz w:val="18"/>
                <w:szCs w:val="18"/>
              </w:rPr>
            </w:pPr>
          </w:p>
        </w:tc>
        <w:tc>
          <w:tcPr>
            <w:tcW w:w="3539" w:type="pct"/>
            <w:tcBorders>
              <w:top w:val="nil"/>
              <w:left w:val="nil"/>
              <w:bottom w:val="single" w:color="auto" w:sz="4" w:space="0"/>
              <w:right w:val="single" w:color="auto" w:sz="4" w:space="0"/>
            </w:tcBorders>
            <w:shd w:val="clear" w:color="auto" w:fill="auto"/>
            <w:noWrap/>
            <w:vAlign w:val="center"/>
          </w:tcPr>
          <w:p w14:paraId="2A3192D4">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　</w:t>
            </w:r>
          </w:p>
        </w:tc>
      </w:tr>
      <w:tr w14:paraId="58A7C833">
        <w:trPr>
          <w:trHeight w:val="330" w:hRule="atLeast"/>
        </w:trPr>
        <w:tc>
          <w:tcPr>
            <w:tcW w:w="387" w:type="pct"/>
            <w:vMerge w:val="continue"/>
            <w:tcBorders>
              <w:top w:val="nil"/>
              <w:left w:val="single" w:color="auto" w:sz="4" w:space="0"/>
              <w:bottom w:val="single" w:color="auto" w:sz="4" w:space="0"/>
              <w:right w:val="single" w:color="auto" w:sz="4" w:space="0"/>
            </w:tcBorders>
            <w:vAlign w:val="center"/>
          </w:tcPr>
          <w:p w14:paraId="3FDB41E6">
            <w:pPr>
              <w:widowControl/>
              <w:jc w:val="left"/>
              <w:rPr>
                <w:rFonts w:ascii="微软雅黑" w:hAnsi="微软雅黑" w:cs="宋体"/>
                <w:i w:val="0"/>
                <w:iCs/>
                <w:color w:val="auto"/>
                <w:kern w:val="0"/>
                <w:sz w:val="18"/>
                <w:szCs w:val="18"/>
              </w:rPr>
            </w:pPr>
          </w:p>
        </w:tc>
        <w:tc>
          <w:tcPr>
            <w:tcW w:w="387" w:type="pct"/>
            <w:vMerge w:val="continue"/>
            <w:tcBorders>
              <w:top w:val="nil"/>
              <w:left w:val="single" w:color="auto" w:sz="4" w:space="0"/>
              <w:bottom w:val="single" w:color="auto" w:sz="4" w:space="0"/>
              <w:right w:val="single" w:color="auto" w:sz="4" w:space="0"/>
            </w:tcBorders>
            <w:vAlign w:val="center"/>
          </w:tcPr>
          <w:p w14:paraId="7BE74C5C">
            <w:pPr>
              <w:widowControl/>
              <w:jc w:val="left"/>
              <w:rPr>
                <w:rFonts w:ascii="微软雅黑" w:hAnsi="微软雅黑" w:cs="宋体"/>
                <w:i w:val="0"/>
                <w:iCs/>
                <w:color w:val="auto"/>
                <w:kern w:val="0"/>
                <w:sz w:val="18"/>
                <w:szCs w:val="18"/>
              </w:rPr>
            </w:pPr>
          </w:p>
        </w:tc>
        <w:tc>
          <w:tcPr>
            <w:tcW w:w="685" w:type="pct"/>
            <w:tcBorders>
              <w:top w:val="nil"/>
              <w:left w:val="nil"/>
              <w:bottom w:val="single" w:color="auto" w:sz="4" w:space="0"/>
              <w:right w:val="single" w:color="auto" w:sz="4" w:space="0"/>
            </w:tcBorders>
            <w:shd w:val="clear" w:color="auto" w:fill="auto"/>
            <w:noWrap/>
            <w:vAlign w:val="center"/>
          </w:tcPr>
          <w:p w14:paraId="0AC443FC">
            <w:pPr>
              <w:widowControl/>
              <w:jc w:val="center"/>
              <w:rPr>
                <w:rFonts w:ascii="微软雅黑" w:hAnsi="微软雅黑" w:cs="宋体"/>
                <w:i w:val="0"/>
                <w:iCs/>
                <w:color w:val="auto"/>
                <w:kern w:val="0"/>
                <w:sz w:val="18"/>
                <w:szCs w:val="18"/>
              </w:rPr>
            </w:pPr>
          </w:p>
        </w:tc>
        <w:tc>
          <w:tcPr>
            <w:tcW w:w="3539" w:type="pct"/>
            <w:tcBorders>
              <w:top w:val="nil"/>
              <w:left w:val="nil"/>
              <w:bottom w:val="single" w:color="auto" w:sz="4" w:space="0"/>
              <w:right w:val="single" w:color="auto" w:sz="4" w:space="0"/>
            </w:tcBorders>
            <w:shd w:val="clear" w:color="auto" w:fill="auto"/>
            <w:noWrap/>
            <w:vAlign w:val="center"/>
          </w:tcPr>
          <w:p w14:paraId="779218B0">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　</w:t>
            </w:r>
          </w:p>
        </w:tc>
      </w:tr>
      <w:tr w14:paraId="2EEA64C2">
        <w:trPr>
          <w:trHeight w:val="330" w:hRule="atLeast"/>
        </w:trPr>
        <w:tc>
          <w:tcPr>
            <w:tcW w:w="387" w:type="pct"/>
            <w:vMerge w:val="continue"/>
            <w:tcBorders>
              <w:top w:val="nil"/>
              <w:left w:val="single" w:color="auto" w:sz="4" w:space="0"/>
              <w:bottom w:val="single" w:color="auto" w:sz="4" w:space="0"/>
              <w:right w:val="single" w:color="auto" w:sz="4" w:space="0"/>
            </w:tcBorders>
            <w:vAlign w:val="center"/>
          </w:tcPr>
          <w:p w14:paraId="62E59DC9">
            <w:pPr>
              <w:widowControl/>
              <w:jc w:val="left"/>
              <w:rPr>
                <w:rFonts w:ascii="微软雅黑" w:hAnsi="微软雅黑" w:cs="宋体"/>
                <w:i w:val="0"/>
                <w:iCs/>
                <w:color w:val="auto"/>
                <w:kern w:val="0"/>
                <w:sz w:val="18"/>
                <w:szCs w:val="18"/>
              </w:rPr>
            </w:pPr>
          </w:p>
        </w:tc>
        <w:tc>
          <w:tcPr>
            <w:tcW w:w="387" w:type="pct"/>
            <w:vMerge w:val="continue"/>
            <w:tcBorders>
              <w:top w:val="nil"/>
              <w:left w:val="single" w:color="auto" w:sz="4" w:space="0"/>
              <w:bottom w:val="single" w:color="auto" w:sz="4" w:space="0"/>
              <w:right w:val="single" w:color="auto" w:sz="4" w:space="0"/>
            </w:tcBorders>
            <w:vAlign w:val="center"/>
          </w:tcPr>
          <w:p w14:paraId="0CEB0204">
            <w:pPr>
              <w:widowControl/>
              <w:jc w:val="left"/>
              <w:rPr>
                <w:rFonts w:ascii="微软雅黑" w:hAnsi="微软雅黑" w:cs="宋体"/>
                <w:i w:val="0"/>
                <w:iCs/>
                <w:color w:val="auto"/>
                <w:kern w:val="0"/>
                <w:sz w:val="18"/>
                <w:szCs w:val="18"/>
              </w:rPr>
            </w:pPr>
          </w:p>
        </w:tc>
        <w:tc>
          <w:tcPr>
            <w:tcW w:w="685" w:type="pct"/>
            <w:tcBorders>
              <w:top w:val="nil"/>
              <w:left w:val="nil"/>
              <w:bottom w:val="single" w:color="auto" w:sz="4" w:space="0"/>
              <w:right w:val="single" w:color="auto" w:sz="4" w:space="0"/>
            </w:tcBorders>
            <w:shd w:val="clear" w:color="auto" w:fill="auto"/>
            <w:noWrap/>
            <w:vAlign w:val="center"/>
          </w:tcPr>
          <w:p w14:paraId="13B2752D">
            <w:pPr>
              <w:widowControl/>
              <w:jc w:val="center"/>
              <w:rPr>
                <w:rFonts w:ascii="微软雅黑" w:hAnsi="微软雅黑" w:cs="宋体"/>
                <w:i w:val="0"/>
                <w:iCs/>
                <w:color w:val="auto"/>
                <w:kern w:val="0"/>
                <w:sz w:val="18"/>
                <w:szCs w:val="18"/>
              </w:rPr>
            </w:pPr>
          </w:p>
        </w:tc>
        <w:tc>
          <w:tcPr>
            <w:tcW w:w="3539" w:type="pct"/>
            <w:tcBorders>
              <w:top w:val="nil"/>
              <w:left w:val="nil"/>
              <w:bottom w:val="single" w:color="auto" w:sz="4" w:space="0"/>
              <w:right w:val="single" w:color="auto" w:sz="4" w:space="0"/>
            </w:tcBorders>
            <w:shd w:val="clear" w:color="auto" w:fill="auto"/>
            <w:noWrap/>
            <w:vAlign w:val="center"/>
          </w:tcPr>
          <w:p w14:paraId="5A40E4A1">
            <w:pPr>
              <w:widowControl/>
              <w:jc w:val="left"/>
              <w:rPr>
                <w:rFonts w:ascii="微软雅黑" w:hAnsi="微软雅黑" w:cs="宋体"/>
                <w:color w:val="000000"/>
                <w:kern w:val="0"/>
                <w:sz w:val="18"/>
                <w:szCs w:val="18"/>
              </w:rPr>
            </w:pPr>
            <w:r>
              <w:rPr>
                <w:rFonts w:hint="eastAsia" w:ascii="微软雅黑" w:hAnsi="微软雅黑" w:cs="宋体"/>
                <w:color w:val="000000"/>
                <w:kern w:val="0"/>
                <w:sz w:val="18"/>
                <w:szCs w:val="18"/>
              </w:rPr>
              <w:t>　</w:t>
            </w:r>
          </w:p>
        </w:tc>
      </w:tr>
    </w:tbl>
    <w:p w14:paraId="0BFC2B0C"/>
    <w:p w14:paraId="5BF2A0CD">
      <w:pPr>
        <w:pStyle w:val="3"/>
      </w:pPr>
      <w:bookmarkStart w:id="21" w:name="_Toc328488309"/>
      <w:r>
        <w:rPr>
          <w:rFonts w:hint="eastAsia"/>
        </w:rPr>
        <w:t>2.2模块说明</w:t>
      </w:r>
      <w:bookmarkEnd w:id="21"/>
    </w:p>
    <w:p w14:paraId="71120639">
      <w:pPr>
        <w:pStyle w:val="4"/>
        <w:rPr>
          <w:rFonts w:hint="default" w:ascii="微软雅黑" w:hAnsi="微软雅黑" w:eastAsia="微软雅黑"/>
          <w:lang w:val="en-US" w:eastAsia="zh-CN"/>
        </w:rPr>
      </w:pPr>
      <w:bookmarkStart w:id="22" w:name="_Toc328488310"/>
      <w:r>
        <w:rPr>
          <w:rFonts w:hint="eastAsia" w:ascii="微软雅黑" w:hAnsi="微软雅黑"/>
        </w:rPr>
        <w:t>2.2.1</w:t>
      </w:r>
      <w:bookmarkEnd w:id="22"/>
      <w:r>
        <w:rPr>
          <w:rFonts w:hint="eastAsia" w:ascii="微软雅黑" w:hAnsi="微软雅黑"/>
          <w:lang w:val="en-US" w:eastAsia="zh-CN"/>
        </w:rPr>
        <w:t>用例筛查</w:t>
      </w:r>
    </w:p>
    <w:p w14:paraId="064A6453">
      <w:pPr>
        <w:rPr>
          <w:b/>
          <w:kern w:val="44"/>
        </w:rPr>
      </w:pPr>
      <w:r>
        <w:rPr>
          <w:rFonts w:hint="eastAsia"/>
          <w:b/>
          <w:kern w:val="44"/>
        </w:rPr>
        <w:t>描述</w:t>
      </w:r>
    </w:p>
    <w:p w14:paraId="228EA3DF">
      <w:pPr>
        <w:ind w:firstLine="420" w:firstLineChars="200"/>
        <w:rPr>
          <w:rFonts w:hint="eastAsia" w:ascii="微软雅黑" w:hAnsi="微软雅黑" w:eastAsia="微软雅黑" w:cs="微软雅黑"/>
          <w:i w:val="0"/>
          <w:iCs/>
          <w:color w:val="auto"/>
        </w:rPr>
      </w:pPr>
      <w:r>
        <w:rPr>
          <w:rFonts w:hint="eastAsia" w:ascii="微软雅黑" w:hAnsi="微软雅黑" w:eastAsia="微软雅黑" w:cs="微软雅黑"/>
          <w:i w:val="0"/>
          <w:iCs/>
          <w:color w:val="auto"/>
        </w:rPr>
        <w:t>本模块是系统的核心引擎，负责从外部获取原始数据（手工测试结果与CIDA历史结果），并通过自动化校验逻辑，识别出潜在的执行偏差。</w:t>
      </w:r>
    </w:p>
    <w:p w14:paraId="4C2AE358">
      <w:pPr>
        <w:rPr>
          <w:b/>
          <w:kern w:val="44"/>
        </w:rPr>
      </w:pPr>
      <w:r>
        <w:rPr>
          <w:rFonts w:hint="eastAsia"/>
          <w:b/>
          <w:kern w:val="44"/>
        </w:rPr>
        <w:t>用户类型</w:t>
      </w:r>
    </w:p>
    <w:p w14:paraId="11CB6C80">
      <w:pPr>
        <w:ind w:firstLine="420" w:firstLineChars="200"/>
        <w:rPr>
          <w:rFonts w:hint="eastAsia" w:ascii="微软雅黑" w:hAnsi="微软雅黑" w:eastAsia="微软雅黑" w:cs="微软雅黑"/>
          <w:i w:val="0"/>
          <w:iCs/>
          <w:color w:val="auto"/>
        </w:rPr>
      </w:pPr>
      <w:r>
        <w:rPr>
          <w:rFonts w:hint="eastAsia" w:ascii="微软雅黑" w:hAnsi="微软雅黑" w:eastAsia="微软雅黑" w:cs="微软雅黑"/>
          <w:b/>
          <w:bCs/>
          <w:i w:val="0"/>
          <w:iCs/>
          <w:color w:val="auto"/>
        </w:rPr>
        <w:t>QA</w:t>
      </w:r>
      <w:r>
        <w:rPr>
          <w:rFonts w:hint="eastAsia" w:ascii="微软雅黑" w:hAnsi="微软雅黑" w:eastAsia="微软雅黑" w:cs="微软雅黑"/>
          <w:i w:val="0"/>
          <w:iCs/>
          <w:color w:val="auto"/>
        </w:rPr>
        <w:t>：负责发起任务、</w:t>
      </w:r>
      <w:r>
        <w:rPr>
          <w:rFonts w:hint="eastAsia" w:ascii="微软雅黑" w:hAnsi="微软雅黑" w:cs="微软雅黑"/>
          <w:i w:val="0"/>
          <w:iCs/>
          <w:color w:val="auto"/>
          <w:lang w:val="en-US" w:eastAsia="zh-CN"/>
        </w:rPr>
        <w:t>监控过程</w:t>
      </w:r>
      <w:r>
        <w:rPr>
          <w:rFonts w:hint="eastAsia" w:ascii="微软雅黑" w:hAnsi="微软雅黑" w:cs="微软雅黑"/>
          <w:i w:val="0"/>
          <w:iCs/>
          <w:color w:val="auto"/>
          <w:lang w:eastAsia="zh-CN"/>
        </w:rPr>
        <w:t>、</w:t>
      </w:r>
      <w:r>
        <w:rPr>
          <w:rFonts w:hint="eastAsia" w:ascii="微软雅黑" w:hAnsi="微软雅黑" w:eastAsia="微软雅黑" w:cs="微软雅黑"/>
          <w:i w:val="0"/>
          <w:iCs/>
          <w:color w:val="auto"/>
        </w:rPr>
        <w:t>查看异常。</w:t>
      </w:r>
    </w:p>
    <w:p w14:paraId="1D250458">
      <w:pPr>
        <w:ind w:firstLine="420" w:firstLineChars="200"/>
        <w:rPr>
          <w:rFonts w:hint="eastAsia" w:ascii="微软雅黑" w:hAnsi="微软雅黑" w:eastAsia="微软雅黑" w:cs="微软雅黑"/>
          <w:i w:val="0"/>
          <w:iCs/>
          <w:color w:val="auto"/>
        </w:rPr>
      </w:pPr>
      <w:r>
        <w:rPr>
          <w:rFonts w:hint="eastAsia" w:ascii="微软雅黑" w:hAnsi="微软雅黑" w:eastAsia="微软雅黑" w:cs="微软雅黑"/>
          <w:b/>
          <w:bCs/>
          <w:i w:val="0"/>
          <w:iCs/>
          <w:color w:val="auto"/>
        </w:rPr>
        <w:t>手工测试员</w:t>
      </w:r>
      <w:r>
        <w:rPr>
          <w:rFonts w:hint="eastAsia" w:ascii="微软雅黑" w:hAnsi="微软雅黑" w:eastAsia="微软雅黑" w:cs="微软雅黑"/>
          <w:i w:val="0"/>
          <w:iCs/>
          <w:color w:val="auto"/>
        </w:rPr>
        <w:t>：负责上传结果、</w:t>
      </w:r>
      <w:r>
        <w:rPr>
          <w:rFonts w:hint="eastAsia" w:ascii="微软雅黑" w:hAnsi="微软雅黑" w:cs="微软雅黑"/>
          <w:i w:val="0"/>
          <w:iCs/>
          <w:color w:val="auto"/>
          <w:lang w:val="en-US" w:eastAsia="zh-CN"/>
        </w:rPr>
        <w:t>结果复测</w:t>
      </w:r>
      <w:r>
        <w:rPr>
          <w:rFonts w:hint="eastAsia" w:ascii="微软雅黑" w:hAnsi="微软雅黑" w:eastAsia="微软雅黑" w:cs="微软雅黑"/>
          <w:i w:val="0"/>
          <w:iCs/>
          <w:color w:val="auto"/>
        </w:rPr>
        <w:t>。</w:t>
      </w:r>
    </w:p>
    <w:p w14:paraId="3B65D3D4">
      <w:r>
        <w:rPr>
          <w:rFonts w:hint="eastAsia"/>
          <w:b/>
          <w:kern w:val="44"/>
        </w:rPr>
        <w:t>活动图</w:t>
      </w:r>
    </w:p>
    <w:p w14:paraId="0B923FF6">
      <w:pPr>
        <w:rPr>
          <w:i/>
          <w:color w:val="8EB4E3" w:themeColor="text2" w:themeTint="66"/>
          <w:kern w:val="44"/>
          <w14:textFill>
            <w14:solidFill>
              <w14:schemeClr w14:val="tx2">
                <w14:lumMod w14:val="40000"/>
                <w14:lumOff w14:val="60000"/>
              </w14:schemeClr>
            </w14:solidFill>
          </w14:textFill>
        </w:rPr>
      </w:pPr>
      <w:r>
        <w:drawing>
          <wp:inline distT="0" distB="0" distL="114300" distR="114300">
            <wp:extent cx="1450340" cy="4868545"/>
            <wp:effectExtent l="0" t="0" r="16510" b="825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rcRect t="301" r="1814"/>
                    <a:stretch>
                      <a:fillRect/>
                    </a:stretch>
                  </pic:blipFill>
                  <pic:spPr>
                    <a:xfrm>
                      <a:off x="0" y="0"/>
                      <a:ext cx="1450340" cy="4868545"/>
                    </a:xfrm>
                    <a:prstGeom prst="rect">
                      <a:avLst/>
                    </a:prstGeom>
                    <a:noFill/>
                    <a:ln>
                      <a:noFill/>
                    </a:ln>
                  </pic:spPr>
                </pic:pic>
              </a:graphicData>
            </a:graphic>
          </wp:inline>
        </w:drawing>
      </w:r>
    </w:p>
    <w:p w14:paraId="66A31D36">
      <w:pPr>
        <w:pStyle w:val="5"/>
        <w:rPr>
          <w:rFonts w:hint="eastAsia" w:ascii="微软雅黑" w:hAnsi="微软雅黑"/>
          <w:kern w:val="44"/>
        </w:rPr>
      </w:pPr>
      <w:r>
        <w:rPr>
          <w:rFonts w:hint="eastAsia" w:ascii="微软雅黑" w:hAnsi="微软雅黑"/>
          <w:kern w:val="44"/>
        </w:rPr>
        <w:t>2.</w:t>
      </w:r>
      <w:r>
        <w:rPr>
          <w:rFonts w:hint="eastAsia" w:ascii="微软雅黑" w:hAnsi="微软雅黑"/>
          <w:kern w:val="44"/>
          <w:szCs w:val="21"/>
        </w:rPr>
        <w:t>2.1.1</w:t>
      </w:r>
      <w:r>
        <w:rPr>
          <w:rFonts w:hint="eastAsia" w:ascii="微软雅黑" w:hAnsi="微软雅黑"/>
          <w:kern w:val="44"/>
          <w:lang w:val="en-US" w:eastAsia="zh-CN"/>
        </w:rPr>
        <w:t>用例导入</w:t>
      </w:r>
    </w:p>
    <w:p w14:paraId="2ED42C85">
      <w:pPr>
        <w:pStyle w:val="6"/>
      </w:pPr>
      <w:r>
        <w:rPr>
          <w:rFonts w:hint="eastAsia" w:ascii="微软雅黑" w:hAnsi="微软雅黑"/>
          <w:kern w:val="44"/>
        </w:rPr>
        <w:t>2.2.1.1.1用例图</w:t>
      </w:r>
    </w:p>
    <w:p w14:paraId="5793F5F1">
      <w:r>
        <w:drawing>
          <wp:inline distT="0" distB="0" distL="114300" distR="114300">
            <wp:extent cx="3912870" cy="1419860"/>
            <wp:effectExtent l="0" t="0" r="11430" b="889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rcRect t="1051"/>
                    <a:stretch>
                      <a:fillRect/>
                    </a:stretch>
                  </pic:blipFill>
                  <pic:spPr>
                    <a:xfrm>
                      <a:off x="0" y="0"/>
                      <a:ext cx="3912870" cy="1419860"/>
                    </a:xfrm>
                    <a:prstGeom prst="rect">
                      <a:avLst/>
                    </a:prstGeom>
                    <a:noFill/>
                    <a:ln>
                      <a:noFill/>
                    </a:ln>
                  </pic:spPr>
                </pic:pic>
              </a:graphicData>
            </a:graphic>
          </wp:inline>
        </w:drawing>
      </w:r>
    </w:p>
    <w:p w14:paraId="41F04AF5">
      <w:p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QA --(使用)--&gt; [批量上传结果文件]</w:t>
      </w:r>
    </w:p>
    <w:p w14:paraId="5E0FA2BE">
      <w:p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系统 --(包含)--&gt; [格式合法性校验]</w:t>
      </w:r>
    </w:p>
    <w:p w14:paraId="4FAA8B9E">
      <w:pPr>
        <w:pStyle w:val="6"/>
        <w:rPr>
          <w:rFonts w:hint="eastAsia" w:ascii="微软雅黑" w:hAnsi="微软雅黑"/>
          <w:kern w:val="44"/>
        </w:rPr>
      </w:pPr>
      <w:r>
        <w:rPr>
          <w:rFonts w:hint="eastAsia" w:ascii="微软雅黑" w:hAnsi="微软雅黑"/>
        </w:rPr>
        <w:t>2.2.1.1.2</w:t>
      </w:r>
      <w:r>
        <w:rPr>
          <w:rFonts w:hint="eastAsia" w:ascii="微软雅黑" w:hAnsi="微软雅黑"/>
          <w:kern w:val="44"/>
        </w:rPr>
        <w:t>页面迁移图</w:t>
      </w:r>
    </w:p>
    <w:p w14:paraId="1E8061A1">
      <w:r>
        <w:rPr>
          <w:rFonts w:hint="eastAsia"/>
        </w:rPr>
        <w:t>首页 -&gt; 点击“新建</w:t>
      </w:r>
      <w:r>
        <w:rPr>
          <w:rFonts w:hint="eastAsia"/>
          <w:lang w:val="en-US" w:eastAsia="zh-CN"/>
        </w:rPr>
        <w:t>用例</w:t>
      </w:r>
      <w:r>
        <w:rPr>
          <w:rFonts w:hint="eastAsia"/>
        </w:rPr>
        <w:t>校验” -&gt; 进入用例导入页 -&gt; 上传文件后进入“预览确认页” -&gt; 提交后跳转至“校验进度页”。</w:t>
      </w:r>
    </w:p>
    <w:p w14:paraId="62EBB1E5">
      <w:pPr>
        <w:pStyle w:val="6"/>
        <w:rPr>
          <w:rFonts w:hint="eastAsia" w:ascii="微软雅黑" w:hAnsi="微软雅黑"/>
        </w:rPr>
      </w:pPr>
      <w:r>
        <w:rPr>
          <w:rFonts w:hint="eastAsia" w:ascii="微软雅黑" w:hAnsi="微软雅黑"/>
        </w:rPr>
        <w:t>2.2.1.1.3功能界面</w:t>
      </w:r>
    </w:p>
    <w:p w14:paraId="69EBBDC0">
      <w:pPr>
        <w:rPr>
          <w:rFonts w:hint="eastAsia"/>
        </w:rPr>
      </w:pPr>
      <w:r>
        <w:rPr>
          <w:rFonts w:hint="eastAsia"/>
        </w:rPr>
        <w:t>界面布局： 顶部为步骤条（1.上传 -&gt; 2.预览 -&gt; 3.执行）；中部为拖拽式上传区域。</w:t>
      </w:r>
    </w:p>
    <w:p w14:paraId="1CE4CB64">
      <w:pPr>
        <w:rPr>
          <w:i/>
          <w:color w:val="8EB4E3" w:themeColor="text2" w:themeTint="66"/>
          <w14:textFill>
            <w14:solidFill>
              <w14:schemeClr w14:val="tx2">
                <w14:lumMod w14:val="40000"/>
                <w14:lumOff w14:val="60000"/>
              </w14:schemeClr>
            </w14:solidFill>
          </w14:textFill>
        </w:rPr>
      </w:pPr>
      <w:r>
        <w:rPr>
          <w:rFonts w:hint="eastAsia"/>
        </w:rPr>
        <w:t>处理逻辑： 系统读取上传文件的“用例ID”与“执行结论”字段，并</w:t>
      </w:r>
      <w:r>
        <w:rPr>
          <w:rFonts w:hint="eastAsia"/>
          <w:lang w:val="en-US" w:eastAsia="zh-CN"/>
        </w:rPr>
        <w:t>进行合法校验</w:t>
      </w:r>
      <w:r>
        <w:rPr>
          <w:rFonts w:hint="eastAsia"/>
        </w:rPr>
        <w:t>。</w:t>
      </w:r>
    </w:p>
    <w:p w14:paraId="4E550491">
      <w:pPr>
        <w:pStyle w:val="5"/>
        <w:rPr>
          <w:rFonts w:hint="default" w:ascii="微软雅黑" w:hAnsi="微软雅黑" w:eastAsia="微软雅黑"/>
          <w:kern w:val="44"/>
          <w:lang w:val="en-US" w:eastAsia="zh-CN"/>
        </w:rPr>
      </w:pPr>
      <w:r>
        <w:rPr>
          <w:rFonts w:hint="eastAsia" w:ascii="微软雅黑" w:hAnsi="微软雅黑"/>
          <w:kern w:val="44"/>
        </w:rPr>
        <w:t>2.</w:t>
      </w:r>
      <w:r>
        <w:rPr>
          <w:rFonts w:hint="eastAsia" w:ascii="微软雅黑" w:hAnsi="微软雅黑"/>
          <w:kern w:val="44"/>
          <w:szCs w:val="21"/>
        </w:rPr>
        <w:t>2.1.2</w:t>
      </w:r>
      <w:r>
        <w:rPr>
          <w:rFonts w:hint="eastAsia" w:ascii="微软雅黑" w:hAnsi="微软雅黑"/>
          <w:kern w:val="44"/>
          <w:szCs w:val="21"/>
          <w:lang w:val="en-US" w:eastAsia="zh-CN"/>
        </w:rPr>
        <w:t>用例爬取</w:t>
      </w:r>
    </w:p>
    <w:p w14:paraId="290A36DF">
      <w:pPr>
        <w:pStyle w:val="6"/>
        <w:rPr>
          <w:rFonts w:ascii="微软雅黑" w:hAnsi="微软雅黑"/>
        </w:rPr>
      </w:pPr>
      <w:r>
        <w:rPr>
          <w:rFonts w:hint="eastAsia" w:ascii="微软雅黑" w:hAnsi="微软雅黑"/>
          <w:kern w:val="44"/>
        </w:rPr>
        <w:t>2.2.1.2.1用例图</w:t>
      </w:r>
    </w:p>
    <w:p w14:paraId="07B9949B">
      <w:pPr>
        <w:jc w:val="both"/>
        <w:rPr>
          <w:rFonts w:hint="eastAsia" w:eastAsia="微软雅黑"/>
          <w:lang w:eastAsia="zh-CN"/>
        </w:rPr>
      </w:pPr>
      <w:r>
        <w:rPr>
          <w:rFonts w:hint="eastAsia" w:eastAsia="微软雅黑"/>
          <w:lang w:eastAsia="zh-CN"/>
        </w:rPr>
        <w:drawing>
          <wp:inline distT="0" distB="0" distL="114300" distR="114300">
            <wp:extent cx="2367280" cy="3053080"/>
            <wp:effectExtent l="0" t="0" r="13970" b="13970"/>
            <wp:docPr id="10" name="图片 10" descr="D:/BaseData/Downloads/mermaid-diagram (3).pngmermaid-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BaseData/Downloads/mermaid-diagram (3).pngmermaid-diagram (3)"/>
                    <pic:cNvPicPr>
                      <a:picLocks noChangeAspect="1"/>
                    </pic:cNvPicPr>
                  </pic:nvPicPr>
                  <pic:blipFill>
                    <a:blip r:embed="rId12"/>
                    <a:srcRect l="707" r="707"/>
                    <a:stretch>
                      <a:fillRect/>
                    </a:stretch>
                  </pic:blipFill>
                  <pic:spPr>
                    <a:xfrm>
                      <a:off x="0" y="0"/>
                      <a:ext cx="2367280" cy="3053080"/>
                    </a:xfrm>
                    <a:prstGeom prst="rect">
                      <a:avLst/>
                    </a:prstGeom>
                  </pic:spPr>
                </pic:pic>
              </a:graphicData>
            </a:graphic>
          </wp:inline>
        </w:drawing>
      </w:r>
    </w:p>
    <w:p w14:paraId="28BAECDC">
      <w:pPr>
        <w:rPr>
          <w:rFonts w:hint="eastAsia"/>
        </w:rPr>
      </w:pPr>
      <w:r>
        <w:rPr>
          <w:rFonts w:hint="eastAsia"/>
        </w:rPr>
        <w:t>系统管理员 --(维护)--&gt; [配置爬虫</w:t>
      </w:r>
      <w:r>
        <w:rPr>
          <w:rFonts w:hint="eastAsia"/>
          <w:lang w:val="en-US" w:eastAsia="zh-CN"/>
        </w:rPr>
        <w:t>流程/</w:t>
      </w:r>
      <w:r>
        <w:rPr>
          <w:rFonts w:hint="eastAsia"/>
        </w:rPr>
        <w:t>账号]</w:t>
      </w:r>
    </w:p>
    <w:p w14:paraId="71327EBB">
      <w:pPr>
        <w:rPr>
          <w:rFonts w:hint="eastAsia"/>
        </w:rPr>
      </w:pPr>
      <w:r>
        <w:rPr>
          <w:rFonts w:hint="eastAsia"/>
        </w:rPr>
        <w:t>系统(自动触发) --(执行)--&gt; [登录华为CIDA平台]</w:t>
      </w:r>
    </w:p>
    <w:p w14:paraId="29A6E85B">
      <w:pPr>
        <w:rPr>
          <w:rFonts w:hint="eastAsia"/>
        </w:rPr>
      </w:pPr>
      <w:r>
        <w:rPr>
          <w:rFonts w:hint="eastAsia"/>
        </w:rPr>
        <w:t>系统(自动触发) --(执行)--&gt; [抓取最后一次执行状态]</w:t>
      </w:r>
    </w:p>
    <w:p w14:paraId="00E64AD1">
      <w:pPr>
        <w:pStyle w:val="6"/>
        <w:rPr>
          <w:rFonts w:hint="eastAsia" w:ascii="微软雅黑" w:hAnsi="微软雅黑"/>
          <w:kern w:val="44"/>
        </w:rPr>
      </w:pPr>
      <w:r>
        <w:rPr>
          <w:rFonts w:hint="eastAsia" w:ascii="微软雅黑" w:hAnsi="微软雅黑"/>
        </w:rPr>
        <w:t>2.2.1.2.2</w:t>
      </w:r>
      <w:r>
        <w:rPr>
          <w:rFonts w:hint="eastAsia" w:ascii="微软雅黑" w:hAnsi="微软雅黑"/>
          <w:kern w:val="44"/>
        </w:rPr>
        <w:t>页面迁移图</w:t>
      </w:r>
    </w:p>
    <w:p w14:paraId="1D7C64D9">
      <w:r>
        <w:rPr>
          <w:rFonts w:hint="eastAsia"/>
        </w:rPr>
        <w:t>校验进度页 -&gt; 点击“爬取详情” -&gt; 弹出爬虫实时日志</w:t>
      </w:r>
      <w:r>
        <w:rPr>
          <w:rFonts w:hint="eastAsia"/>
          <w:lang w:val="en-US" w:eastAsia="zh-CN"/>
        </w:rPr>
        <w:t>悬</w:t>
      </w:r>
      <w:r>
        <w:rPr>
          <w:rFonts w:hint="eastAsia"/>
        </w:rPr>
        <w:t>浮层 -&gt; 完成后状态变更并在列表显示“</w:t>
      </w:r>
      <w:r>
        <w:rPr>
          <w:rFonts w:hint="eastAsia"/>
          <w:lang w:val="en-US" w:eastAsia="zh-CN"/>
        </w:rPr>
        <w:t>爬</w:t>
      </w:r>
      <w:r>
        <w:rPr>
          <w:rFonts w:hint="eastAsia"/>
        </w:rPr>
        <w:t>取成功”。</w:t>
      </w:r>
    </w:p>
    <w:p w14:paraId="0DC8118B">
      <w:pPr>
        <w:pStyle w:val="6"/>
        <w:rPr>
          <w:rFonts w:hint="eastAsia" w:ascii="微软雅黑" w:hAnsi="微软雅黑"/>
        </w:rPr>
      </w:pPr>
      <w:r>
        <w:rPr>
          <w:rFonts w:hint="eastAsia" w:ascii="微软雅黑" w:hAnsi="微软雅黑"/>
        </w:rPr>
        <w:t>2.2.1.2.3 功能界面</w:t>
      </w:r>
    </w:p>
    <w:p w14:paraId="788AB2A5">
      <w:pPr>
        <w:rPr>
          <w:rFonts w:hint="eastAsia"/>
        </w:rPr>
      </w:pPr>
      <w:r>
        <w:rPr>
          <w:rFonts w:hint="eastAsia"/>
        </w:rPr>
        <w:t xml:space="preserve">界面布局： </w:t>
      </w:r>
      <w:r>
        <w:rPr>
          <w:rFonts w:hint="eastAsia"/>
          <w:lang w:val="en-US" w:eastAsia="zh-CN"/>
        </w:rPr>
        <w:t>支持</w:t>
      </w:r>
      <w:r>
        <w:rPr>
          <w:rFonts w:hint="eastAsia"/>
        </w:rPr>
        <w:t>实时滚动显示爬虫工作流日志。</w:t>
      </w:r>
    </w:p>
    <w:p w14:paraId="0D887BEF">
      <w:r>
        <w:rPr>
          <w:rFonts w:hint="eastAsia"/>
        </w:rPr>
        <w:t>处理逻辑： 基于</w:t>
      </w:r>
      <w:r>
        <w:rPr>
          <w:rFonts w:hint="default"/>
        </w:rPr>
        <w:t>EasySpider</w:t>
      </w:r>
      <w:r>
        <w:rPr>
          <w:rFonts w:hint="eastAsia"/>
          <w:lang w:val="en-US" w:eastAsia="zh-CN"/>
        </w:rPr>
        <w:t>爬虫引擎执行自动化用例爬取导出</w:t>
      </w:r>
      <w:r>
        <w:rPr>
          <w:rFonts w:hint="eastAsia"/>
        </w:rPr>
        <w:t>。</w:t>
      </w:r>
    </w:p>
    <w:p w14:paraId="26C6077A">
      <w:pPr>
        <w:pStyle w:val="5"/>
        <w:rPr>
          <w:rFonts w:hint="default" w:ascii="微软雅黑" w:hAnsi="微软雅黑" w:eastAsia="微软雅黑"/>
          <w:kern w:val="44"/>
          <w:lang w:val="en-US" w:eastAsia="zh-CN"/>
        </w:rPr>
      </w:pPr>
      <w:r>
        <w:rPr>
          <w:rFonts w:hint="eastAsia" w:ascii="微软雅黑" w:hAnsi="微软雅黑"/>
          <w:kern w:val="44"/>
        </w:rPr>
        <w:t>2.</w:t>
      </w:r>
      <w:r>
        <w:rPr>
          <w:rFonts w:hint="eastAsia" w:ascii="微软雅黑" w:hAnsi="微软雅黑"/>
          <w:kern w:val="44"/>
          <w:szCs w:val="21"/>
        </w:rPr>
        <w:t>2.1.3</w:t>
      </w:r>
      <w:r>
        <w:rPr>
          <w:rFonts w:hint="eastAsia" w:ascii="微软雅黑" w:hAnsi="微软雅黑"/>
          <w:kern w:val="44"/>
          <w:szCs w:val="21"/>
          <w:lang w:val="en-US" w:eastAsia="zh-CN"/>
        </w:rPr>
        <w:t>用例比对</w:t>
      </w:r>
    </w:p>
    <w:p w14:paraId="4992ABDC">
      <w:pPr>
        <w:pStyle w:val="6"/>
        <w:rPr>
          <w:rFonts w:hint="eastAsia" w:ascii="微软雅黑" w:hAnsi="微软雅黑"/>
          <w:kern w:val="44"/>
        </w:rPr>
      </w:pPr>
      <w:r>
        <w:rPr>
          <w:rFonts w:hint="eastAsia" w:ascii="微软雅黑" w:hAnsi="微软雅黑"/>
          <w:kern w:val="44"/>
        </w:rPr>
        <w:t>2.2.1.3.1用例图</w:t>
      </w:r>
    </w:p>
    <w:p w14:paraId="4D28EBDA">
      <w:pPr>
        <w:rPr>
          <w:rFonts w:hint="eastAsia" w:eastAsia="微软雅黑"/>
          <w:lang w:eastAsia="zh-CN"/>
        </w:rPr>
      </w:pPr>
      <w:r>
        <w:rPr>
          <w:rFonts w:hint="eastAsia" w:eastAsia="微软雅黑"/>
          <w:lang w:eastAsia="zh-CN"/>
        </w:rPr>
        <w:drawing>
          <wp:inline distT="0" distB="0" distL="114300" distR="114300">
            <wp:extent cx="2181225" cy="2614295"/>
            <wp:effectExtent l="0" t="0" r="9525" b="14605"/>
            <wp:docPr id="11" name="图片 11" descr="mermaid-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ermaid-diagram (2)"/>
                    <pic:cNvPicPr>
                      <a:picLocks noChangeAspect="1"/>
                    </pic:cNvPicPr>
                  </pic:nvPicPr>
                  <pic:blipFill>
                    <a:blip r:embed="rId13"/>
                    <a:stretch>
                      <a:fillRect/>
                    </a:stretch>
                  </pic:blipFill>
                  <pic:spPr>
                    <a:xfrm>
                      <a:off x="0" y="0"/>
                      <a:ext cx="2181225" cy="2614295"/>
                    </a:xfrm>
                    <a:prstGeom prst="rect">
                      <a:avLst/>
                    </a:prstGeom>
                  </pic:spPr>
                </pic:pic>
              </a:graphicData>
            </a:graphic>
          </wp:inline>
        </w:drawing>
      </w:r>
    </w:p>
    <w:p w14:paraId="660B259E">
      <w:pPr>
        <w:rPr>
          <w:rFonts w:hint="eastAsia"/>
        </w:rPr>
      </w:pPr>
      <w:r>
        <w:rPr>
          <w:rFonts w:hint="eastAsia"/>
        </w:rPr>
        <w:t>系统校验引擎 --(核心)--&gt; [双向数据对</w:t>
      </w:r>
      <w:r>
        <w:rPr>
          <w:rFonts w:hint="eastAsia"/>
          <w:lang w:val="en-US" w:eastAsia="zh-CN"/>
        </w:rPr>
        <w:t>比</w:t>
      </w:r>
      <w:r>
        <w:rPr>
          <w:rFonts w:hint="eastAsia"/>
        </w:rPr>
        <w:t>]</w:t>
      </w:r>
    </w:p>
    <w:p w14:paraId="0206770C">
      <w:pPr>
        <w:rPr>
          <w:rFonts w:hint="eastAsia"/>
        </w:rPr>
      </w:pPr>
      <w:r>
        <w:rPr>
          <w:rFonts w:hint="eastAsia"/>
        </w:rPr>
        <w:t>QA --(查看)--&gt; [差异项详情]</w:t>
      </w:r>
    </w:p>
    <w:p w14:paraId="12A10E48">
      <w:r>
        <w:rPr>
          <w:rFonts w:hint="eastAsia"/>
        </w:rPr>
        <w:t>QA --(标记)--&gt; [判定风险等级]</w:t>
      </w:r>
    </w:p>
    <w:p w14:paraId="05A49483">
      <w:pPr>
        <w:pStyle w:val="6"/>
        <w:rPr>
          <w:rFonts w:hint="eastAsia" w:ascii="微软雅黑" w:hAnsi="微软雅黑"/>
          <w:kern w:val="44"/>
        </w:rPr>
      </w:pPr>
      <w:r>
        <w:rPr>
          <w:rFonts w:hint="eastAsia" w:ascii="微软雅黑" w:hAnsi="微软雅黑"/>
        </w:rPr>
        <w:t>2.2.1.3.2</w:t>
      </w:r>
      <w:r>
        <w:rPr>
          <w:rFonts w:hint="eastAsia" w:ascii="微软雅黑" w:hAnsi="微软雅黑"/>
          <w:kern w:val="44"/>
        </w:rPr>
        <w:t>页面迁移图</w:t>
      </w:r>
    </w:p>
    <w:p w14:paraId="3212C90A">
      <w:r>
        <w:rPr>
          <w:rFonts w:hint="eastAsia"/>
        </w:rPr>
        <w:t>用例列表页 -&gt; 筛选“仅看差异” -&gt; 点击单条用例 -&gt; 进入“数据对比视图”（左侧手工结果 vs 右侧CIDA结果）。</w:t>
      </w:r>
    </w:p>
    <w:p w14:paraId="6DF157EF">
      <w:pPr>
        <w:pStyle w:val="6"/>
        <w:rPr>
          <w:rFonts w:hint="eastAsia" w:ascii="微软雅黑" w:hAnsi="微软雅黑"/>
        </w:rPr>
      </w:pPr>
      <w:r>
        <w:rPr>
          <w:rFonts w:hint="eastAsia" w:ascii="微软雅黑" w:hAnsi="微软雅黑"/>
        </w:rPr>
        <w:t>2.2.1.3.3 功能界面</w:t>
      </w:r>
    </w:p>
    <w:p w14:paraId="6305832A">
      <w:pPr>
        <w:rPr>
          <w:rFonts w:hint="eastAsia"/>
        </w:rPr>
      </w:pPr>
      <w:r>
        <w:rPr>
          <w:rFonts w:hint="eastAsia"/>
        </w:rPr>
        <w:t>界面布局： 采用左右分栏对比。差异字段（如 Pass/Fail）使用醒目的红色加粗标注。</w:t>
      </w:r>
    </w:p>
    <w:p w14:paraId="3C7F6D1A">
      <w:pPr>
        <w:rPr>
          <w:rFonts w:hint="eastAsia"/>
        </w:rPr>
      </w:pPr>
      <w:r>
        <w:rPr>
          <w:rFonts w:hint="eastAsia"/>
        </w:rPr>
        <w:t>处理逻辑： 若手工状态为 Pass 但 CIDA 状态为 Fail，系统自动赋予“高风险”权重。</w:t>
      </w:r>
    </w:p>
    <w:p w14:paraId="767809F4">
      <w:pPr>
        <w:rPr>
          <w:rFonts w:hint="eastAsia"/>
        </w:rPr>
      </w:pPr>
      <w:r>
        <w:rPr>
          <w:rFonts w:hint="eastAsia"/>
        </w:rPr>
        <w:t>特殊元素项：</w:t>
      </w:r>
    </w:p>
    <w:p w14:paraId="6EF4FDA7">
      <w:pPr>
        <w:ind w:firstLine="420" w:firstLineChars="0"/>
      </w:pPr>
      <w:r>
        <w:rPr>
          <w:rFonts w:hint="eastAsia"/>
        </w:rPr>
        <w:t>• 忽略按钮： 针对已知的历史环境问题，QA 可点击忽略，该项不再计入风险报告。</w:t>
      </w:r>
    </w:p>
    <w:p w14:paraId="31F44146">
      <w:pPr>
        <w:pStyle w:val="5"/>
        <w:rPr>
          <w:rFonts w:hint="eastAsia" w:ascii="微软雅黑" w:hAnsi="微软雅黑"/>
          <w:kern w:val="44"/>
          <w:szCs w:val="21"/>
          <w:lang w:val="en-US" w:eastAsia="zh-CN"/>
        </w:rPr>
      </w:pPr>
      <w:r>
        <w:rPr>
          <w:rFonts w:hint="eastAsia" w:ascii="微软雅黑" w:hAnsi="微软雅黑"/>
          <w:kern w:val="44"/>
        </w:rPr>
        <w:t>2.</w:t>
      </w:r>
      <w:r>
        <w:rPr>
          <w:rFonts w:hint="eastAsia" w:ascii="微软雅黑" w:hAnsi="微软雅黑"/>
          <w:kern w:val="44"/>
          <w:szCs w:val="21"/>
        </w:rPr>
        <w:t>2.1.4</w:t>
      </w:r>
      <w:r>
        <w:rPr>
          <w:rFonts w:hint="eastAsia" w:ascii="微软雅黑" w:hAnsi="微软雅黑"/>
          <w:kern w:val="44"/>
          <w:szCs w:val="21"/>
          <w:lang w:val="en-US" w:eastAsia="zh-CN"/>
        </w:rPr>
        <w:t>报告生成</w:t>
      </w:r>
    </w:p>
    <w:p w14:paraId="06A399DD">
      <w:pPr>
        <w:rPr>
          <w:rFonts w:hint="eastAsia"/>
          <w:lang w:val="en-US" w:eastAsia="zh-CN"/>
        </w:rPr>
      </w:pPr>
      <w:r>
        <w:rPr>
          <w:rFonts w:hint="eastAsia"/>
          <w:lang w:val="en-US" w:eastAsia="zh-CN"/>
        </w:rPr>
        <w:t>系统自动将比对结果聚合，生成多维度的可视化图表。</w:t>
      </w:r>
    </w:p>
    <w:p w14:paraId="3AFC1E95">
      <w:pPr>
        <w:rPr>
          <w:rFonts w:hint="eastAsia"/>
          <w:lang w:val="en-US" w:eastAsia="zh-CN"/>
        </w:rPr>
      </w:pPr>
      <w:r>
        <w:rPr>
          <w:rFonts w:hint="eastAsia"/>
          <w:lang w:val="en-US" w:eastAsia="zh-CN"/>
        </w:rPr>
        <w:t>图表一： 饼图（展示 Pass、Fail占比）。</w:t>
      </w:r>
    </w:p>
    <w:p w14:paraId="4CA34AB2">
      <w:pPr>
        <w:rPr>
          <w:rFonts w:hint="eastAsia"/>
          <w:lang w:val="en-US" w:eastAsia="zh-CN"/>
        </w:rPr>
      </w:pPr>
      <w:r>
        <w:rPr>
          <w:rFonts w:hint="eastAsia"/>
          <w:lang w:val="en-US" w:eastAsia="zh-CN"/>
        </w:rPr>
        <w:t>图表二： 柱状图（各测试小组/个人的人工判定准确率排行）。</w:t>
      </w:r>
    </w:p>
    <w:p w14:paraId="30658BB5">
      <w:pPr>
        <w:rPr>
          <w:rFonts w:hint="eastAsia"/>
          <w:lang w:val="en-US" w:eastAsia="zh-CN"/>
        </w:rPr>
      </w:pPr>
      <w:r>
        <w:rPr>
          <w:rFonts w:hint="eastAsia"/>
          <w:lang w:val="en-US" w:eastAsia="zh-CN"/>
        </w:rPr>
        <w:t>处理逻辑： 系统在每次任务结束后自动生成快照，支持将报告一键导出为excel文档。</w:t>
      </w:r>
    </w:p>
    <w:p w14:paraId="6335F486">
      <w:pPr>
        <w:pStyle w:val="5"/>
        <w:rPr>
          <w:rFonts w:hint="eastAsia" w:ascii="微软雅黑" w:hAnsi="微软雅黑"/>
          <w:kern w:val="44"/>
          <w:szCs w:val="21"/>
          <w:lang w:val="en-US" w:eastAsia="zh-CN"/>
        </w:rPr>
      </w:pPr>
      <w:r>
        <w:rPr>
          <w:rFonts w:hint="eastAsia" w:ascii="微软雅黑" w:hAnsi="微软雅黑"/>
          <w:kern w:val="44"/>
        </w:rPr>
        <w:t>2.</w:t>
      </w:r>
      <w:r>
        <w:rPr>
          <w:rFonts w:hint="eastAsia" w:ascii="微软雅黑" w:hAnsi="微软雅黑"/>
          <w:kern w:val="44"/>
          <w:szCs w:val="21"/>
        </w:rPr>
        <w:t>2.1.</w:t>
      </w:r>
      <w:r>
        <w:rPr>
          <w:rFonts w:hint="eastAsia" w:ascii="微软雅黑" w:hAnsi="微软雅黑"/>
          <w:kern w:val="44"/>
          <w:szCs w:val="21"/>
          <w:lang w:val="en-US" w:eastAsia="zh-CN"/>
        </w:rPr>
        <w:t>5结果通知</w:t>
      </w:r>
    </w:p>
    <w:p w14:paraId="2DBB6B9F">
      <w:pPr>
        <w:rPr>
          <w:rFonts w:hint="eastAsia" w:ascii="微软雅黑" w:hAnsi="微软雅黑"/>
          <w:kern w:val="44"/>
          <w:szCs w:val="21"/>
          <w:lang w:val="en-US" w:eastAsia="zh-CN"/>
        </w:rPr>
      </w:pPr>
      <w:r>
        <w:rPr>
          <w:rFonts w:hint="eastAsia" w:ascii="微软雅黑" w:hAnsi="微软雅黑"/>
          <w:kern w:val="44"/>
          <w:szCs w:val="21"/>
          <w:lang w:val="en-US" w:eastAsia="zh-CN"/>
        </w:rPr>
        <w:t>• 通知渠道： 邮件。</w:t>
      </w:r>
    </w:p>
    <w:p w14:paraId="0BF02111">
      <w:pPr>
        <w:rPr>
          <w:rFonts w:hint="eastAsia" w:ascii="微软雅黑" w:hAnsi="微软雅黑"/>
          <w:kern w:val="44"/>
          <w:szCs w:val="21"/>
          <w:lang w:val="en-US" w:eastAsia="zh-CN"/>
        </w:rPr>
      </w:pPr>
      <w:r>
        <w:rPr>
          <w:rFonts w:hint="eastAsia" w:ascii="微软雅黑" w:hAnsi="微软雅黑"/>
          <w:kern w:val="44"/>
          <w:szCs w:val="21"/>
          <w:lang w:val="en-US" w:eastAsia="zh-CN"/>
        </w:rPr>
        <w:t>• 特殊元素项：</w:t>
      </w:r>
    </w:p>
    <w:p w14:paraId="260FD29D">
      <w:pPr>
        <w:ind w:firstLine="420" w:firstLineChars="0"/>
        <w:rPr>
          <w:rFonts w:hint="eastAsia" w:ascii="微软雅黑" w:hAnsi="微软雅黑"/>
          <w:kern w:val="44"/>
          <w:szCs w:val="21"/>
          <w:lang w:val="en-US" w:eastAsia="zh-CN"/>
        </w:rPr>
      </w:pPr>
      <w:r>
        <w:rPr>
          <w:rFonts w:hint="eastAsia" w:ascii="微软雅黑" w:hAnsi="微软雅黑"/>
          <w:kern w:val="44"/>
          <w:szCs w:val="21"/>
          <w:lang w:val="en-US" w:eastAsia="zh-CN"/>
        </w:rPr>
        <w:t>• 订阅列表： QA 可自定义接收通知的成员，支持批量添加。</w:t>
      </w:r>
    </w:p>
    <w:p w14:paraId="6D145BFF">
      <w:pPr>
        <w:pStyle w:val="4"/>
        <w:rPr>
          <w:rFonts w:ascii="微软雅黑" w:hAnsi="微软雅黑"/>
        </w:rPr>
      </w:pPr>
      <w:r>
        <w:rPr>
          <w:rFonts w:ascii="微软雅黑" w:hAnsi="微软雅黑" w:eastAsia="微软雅黑" w:cs="微软雅黑"/>
          <w:b/>
          <w:sz w:val="28"/>
        </w:rPr>
        <w:t>2.2.2项目管理运营看板</w:t>
      </w:r>
    </w:p>
    <w:p w14:paraId="39AAA8EB">
      <w:pPr>
        <w:rPr>
          <w:b/>
          <w:kern w:val="44"/>
        </w:rPr>
      </w:pPr>
      <w:r>
        <w:rPr>
          <w:rFonts w:ascii="微软雅黑" w:hAnsi="微软雅黑" w:eastAsia="微软雅黑" w:cs="微软雅黑"/>
          <w:b/>
          <w:sz w:val="24"/>
        </w:rPr>
        <w:t>描述</w:t>
      </w:r>
    </w:p>
    <w:p w14:paraId="1E916391">
      <w:pPr>
        <w:rPr>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项目管理运营看板是面向项目经理和团队负责人的核心分析模块，围绕预算、实施、经分、能效和饱和度展开。</w:t>
      </w:r>
    </w:p>
    <w:p w14:paraId="078F1F71">
      <w:pPr>
        <w:rPr>
          <w:b/>
          <w:kern w:val="44"/>
        </w:rPr>
      </w:pPr>
      <w:r>
        <w:rPr>
          <w:rFonts w:ascii="微软雅黑" w:hAnsi="微软雅黑" w:eastAsia="微软雅黑" w:cs="微软雅黑"/>
          <w:b/>
          <w:sz w:val="24"/>
        </w:rPr>
        <w:t>用户类型</w:t>
      </w:r>
    </w:p>
    <w:p w14:paraId="3FDF3017">
      <w:pPr>
        <w:rPr>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项目经理、团队负责人、运营支持人员。</w:t>
      </w:r>
    </w:p>
    <w:p w14:paraId="498EAA5F">
      <w:pPr>
        <w:rPr>
          <w:b/>
          <w:kern w:val="44"/>
        </w:rPr>
      </w:pPr>
      <w:r>
        <w:rPr>
          <w:rFonts w:ascii="微软雅黑" w:hAnsi="微软雅黑" w:eastAsia="微软雅黑" w:cs="微软雅黑"/>
          <w:b/>
          <w:sz w:val="24"/>
        </w:rPr>
        <w:t>活动图</w:t>
      </w:r>
    </w:p>
    <w:p w14:paraId="50415EF5">
      <w:pPr>
        <w:rPr>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该模块按照“预算 -&gt; 计划 -&gt; 实施 -&gt; 看板 -&gt; 经分”的运营路径组织，支撑项目经营和过程管理。</w:t>
      </w:r>
    </w:p>
    <w:p w14:paraId="7A474DF3">
      <w:pPr>
        <w:pStyle w:val="5"/>
        <w:rPr>
          <w:rFonts w:ascii="微软雅黑" w:hAnsi="微软雅黑"/>
          <w:kern w:val="44"/>
        </w:rPr>
      </w:pPr>
      <w:r>
        <w:rPr>
          <w:rFonts w:ascii="微软雅黑" w:hAnsi="微软雅黑" w:eastAsia="微软雅黑" w:cs="微软雅黑"/>
          <w:b/>
          <w:sz w:val="24"/>
        </w:rPr>
        <w:t>2.2.2.1项目预算表</w:t>
      </w:r>
    </w:p>
    <w:p w14:paraId="246C0394">
      <w:pPr>
        <w:pStyle w:val="6"/>
        <w:rPr>
          <w:rFonts w:ascii="微软雅黑" w:hAnsi="微软雅黑"/>
          <w:kern w:val="44"/>
        </w:rPr>
      </w:pPr>
      <w:r>
        <w:rPr>
          <w:rFonts w:ascii="微软雅黑" w:hAnsi="微软雅黑" w:eastAsia="微软雅黑" w:cs="微软雅黑"/>
          <w:b/>
          <w:sz w:val="24"/>
        </w:rPr>
        <w:t>2.2.2.1.1用例图</w:t>
      </w:r>
    </w:p>
    <w:p w14:paraId="529D1B9F">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项目经理 --(维护)--&gt; [项目预算表]；系统 --(引用)--&gt; [项目目标拆解/团队预算]</w:t>
      </w:r>
    </w:p>
    <w:p w14:paraId="284AD5B0">
      <w:pPr>
        <w:pStyle w:val="6"/>
        <w:rPr>
          <w:rFonts w:ascii="微软雅黑" w:hAnsi="微软雅黑"/>
        </w:rPr>
      </w:pPr>
      <w:r>
        <w:rPr>
          <w:rFonts w:ascii="微软雅黑" w:hAnsi="微软雅黑" w:eastAsia="微软雅黑" w:cs="微软雅黑"/>
          <w:b/>
          <w:sz w:val="24"/>
        </w:rPr>
        <w:t>2.2.2.1.2页面迁移图</w:t>
      </w:r>
    </w:p>
    <w:p w14:paraId="368F60A9">
      <w:pPr>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项目主页 -&gt; 项目预算表 -&gt; 编辑预算项 -&gt; 保存 -&gt; 同步到经分和角色看板。</w:t>
      </w:r>
    </w:p>
    <w:p w14:paraId="4D4081C5">
      <w:pPr>
        <w:rPr>
          <w:rFonts w:ascii="微软雅黑" w:hAnsi="微软雅黑"/>
          <w:i/>
          <w:color w:val="8EB4E3" w:themeColor="text2" w:themeTint="66"/>
          <w14:textFill>
            <w14:solidFill>
              <w14:schemeClr w14:val="tx2">
                <w14:lumMod w14:val="40000"/>
                <w14:lumOff w14:val="60000"/>
              </w14:schemeClr>
            </w14:solidFill>
          </w14:textFill>
        </w:rPr>
      </w:pPr>
    </w:p>
    <w:p w14:paraId="5BF74A46">
      <w:pPr>
        <w:pStyle w:val="6"/>
        <w:rPr>
          <w:rFonts w:ascii="微软雅黑" w:hAnsi="微软雅黑"/>
        </w:rPr>
      </w:pPr>
      <w:r>
        <w:rPr>
          <w:rFonts w:ascii="微软雅黑" w:hAnsi="微软雅黑" w:eastAsia="微软雅黑" w:cs="微软雅黑"/>
          <w:b/>
          <w:sz w:val="24"/>
        </w:rPr>
        <w:t>2.2.2.1.3 功能界面</w:t>
      </w:r>
    </w:p>
    <w:p w14:paraId="75B77605">
      <w:pPr>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界面布局：展示项目订单、条目单价、估算人力、估算成本和预算收入等关键字段。</w:t>
      </w:r>
    </w:p>
    <w:p w14:paraId="68B20D54">
      <w:r>
        <w:rPr>
          <w:rFonts w:ascii="微软雅黑" w:hAnsi="微软雅黑" w:eastAsia="微软雅黑" w:cs="微软雅黑"/>
          <w:sz w:val="24"/>
        </w:rPr>
        <w:t>处理逻辑：项目预算表由项目订单和项目目标拆解驱动，为项目计划、项目实施和经分统计提供基线。</w:t>
      </w:r>
    </w:p>
    <w:p w14:paraId="07C3107E">
      <w:pPr>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特殊元素项：支持按条目、团队和周期查看预算拆分结果。</w:t>
      </w:r>
    </w:p>
    <w:p w14:paraId="75229BEB">
      <w:pPr>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 xml:space="preserve">说明：项目预算表数据为项目经理维度看板与团队维度看板共享。 </w:t>
      </w:r>
    </w:p>
    <w:p w14:paraId="22462952">
      <w:pPr>
        <w:pStyle w:val="4"/>
        <w:rPr>
          <w:rFonts w:ascii="微软雅黑" w:hAnsi="微软雅黑"/>
        </w:rPr>
      </w:pPr>
    </w:p>
    <w:p w14:paraId="4CA1307D">
      <w:r>
        <w:rPr>
          <w:rFonts w:ascii="微软雅黑" w:hAnsi="微软雅黑" w:eastAsia="微软雅黑" w:cs="微软雅黑"/>
          <w:sz w:val="24"/>
        </w:rPr>
        <w:t>2.2.2.2项目实时经分表（内网）</w:t>
      </w:r>
    </w:p>
    <w:p w14:paraId="6C3B1D28">
      <w:r>
        <w:rPr>
          <w:rFonts w:ascii="微软雅黑" w:hAnsi="微软雅黑" w:eastAsia="微软雅黑" w:cs="微软雅黑"/>
          <w:sz w:val="24"/>
        </w:rPr>
        <w:t>项目实时经分表用于展示项目实时收入、实时成本和客户毛利率，支持按项目、团队、条目和周期查看。</w:t>
      </w:r>
    </w:p>
    <w:p w14:paraId="7354FED3">
      <w:r>
        <w:rPr>
          <w:rFonts w:ascii="微软雅黑" w:hAnsi="微软雅黑" w:eastAsia="微软雅黑" w:cs="微软雅黑"/>
          <w:sz w:val="24"/>
        </w:rPr>
        <w:t>页面迁移图：项目管理运营看板首页 -&gt; 项目实时经分页 -&gt; 筛选周期/团队 -&gt; 查看明细与汇总。</w:t>
      </w:r>
    </w:p>
    <w:p w14:paraId="5D180898">
      <w:r>
        <w:rPr>
          <w:rFonts w:ascii="微软雅黑" w:hAnsi="微软雅黑" w:eastAsia="微软雅黑" w:cs="微软雅黑"/>
          <w:sz w:val="24"/>
        </w:rPr>
        <w:t>功能界面：顶部展示项目收入、成本、毛利率卡片，中部展示趋势图，底部展示经分明细表。</w:t>
      </w:r>
    </w:p>
    <w:p w14:paraId="63E275D2">
      <w:r>
        <w:rPr>
          <w:rFonts w:ascii="微软雅黑" w:hAnsi="微软雅黑" w:eastAsia="微软雅黑" w:cs="微软雅黑"/>
          <w:sz w:val="24"/>
        </w:rPr>
        <w:t>处理逻辑：系统结合项目预算、个人产能和级别成本单价，生成项目实时经营结果。</w:t>
      </w:r>
    </w:p>
    <w:p w14:paraId="72461AFA">
      <w:r>
        <w:rPr>
          <w:rFonts w:ascii="微软雅黑" w:hAnsi="微软雅黑" w:eastAsia="微软雅黑" w:cs="微软雅黑"/>
          <w:sz w:val="24"/>
        </w:rPr>
        <w:t>2.2.2.3个人&amp;团队能效看板</w:t>
      </w:r>
    </w:p>
    <w:p w14:paraId="25A57B1D">
      <w:r>
        <w:rPr>
          <w:rFonts w:ascii="微软雅黑" w:hAnsi="微软雅黑" w:eastAsia="微软雅黑" w:cs="微软雅黑"/>
          <w:sz w:val="24"/>
        </w:rPr>
        <w:t>该模块用于展示个人、团队和项目维度的能效达成情况，是项目实施效果的重要反馈窗口。</w:t>
      </w:r>
    </w:p>
    <w:p w14:paraId="099C3034">
      <w:r>
        <w:rPr>
          <w:rFonts w:ascii="微软雅黑" w:hAnsi="微软雅黑" w:eastAsia="微软雅黑" w:cs="微软雅黑"/>
          <w:sz w:val="24"/>
        </w:rPr>
        <w:t>页面迁移图：运营首页 -&gt; 能效看板 -&gt; 选择项目/团队/周期 -&gt; 查看排行、趋势和明细。</w:t>
      </w:r>
    </w:p>
    <w:p w14:paraId="3ABB879C">
      <w:r>
        <w:rPr>
          <w:rFonts w:ascii="微软雅黑" w:hAnsi="微软雅黑" w:eastAsia="微软雅黑" w:cs="微软雅黑"/>
          <w:sz w:val="24"/>
        </w:rPr>
        <w:t>功能界面：提供 KPI 卡片、排行图、趋势图和明细表，并支持多维筛选。</w:t>
      </w:r>
    </w:p>
    <w:p w14:paraId="3D54955F">
      <w:r>
        <w:rPr>
          <w:rFonts w:ascii="微软雅黑" w:hAnsi="微软雅黑" w:eastAsia="微软雅黑" w:cs="微软雅黑"/>
          <w:sz w:val="24"/>
        </w:rPr>
        <w:t>处理逻辑：系统将个人实际产能与目标能效关联，汇总输出个人、团队和项目的能效达成率。</w:t>
      </w:r>
    </w:p>
    <w:p w14:paraId="02C6588F">
      <w:r>
        <w:rPr>
          <w:rFonts w:ascii="微软雅黑" w:hAnsi="微软雅黑" w:eastAsia="微软雅黑" w:cs="微软雅黑"/>
          <w:sz w:val="24"/>
        </w:rPr>
        <w:t>2.2.2.4个人&amp;团队饱和度看板</w:t>
      </w:r>
    </w:p>
    <w:p w14:paraId="31BC34A7">
      <w:r>
        <w:rPr>
          <w:rFonts w:ascii="微软雅黑" w:hAnsi="微软雅黑" w:eastAsia="微软雅黑" w:cs="微软雅黑"/>
          <w:sz w:val="24"/>
        </w:rPr>
        <w:t>该模块用于展示任务下发与目标能效之间的匹配关系，作为资源投入与工作量饱和情况的重要观察窗口。</w:t>
      </w:r>
    </w:p>
    <w:p w14:paraId="7E8FAA58">
      <w:r>
        <w:rPr>
          <w:rFonts w:ascii="微软雅黑" w:hAnsi="微软雅黑" w:eastAsia="微软雅黑" w:cs="微软雅黑"/>
          <w:sz w:val="24"/>
        </w:rPr>
        <w:t>页面迁移图：运营首页 -&gt; 饱和度看板 -&gt; 选择项目/团队/周期 -&gt; 查看汇总和明细。</w:t>
      </w:r>
    </w:p>
    <w:p w14:paraId="4082016A">
      <w:r>
        <w:rPr>
          <w:rFonts w:ascii="微软雅黑" w:hAnsi="微软雅黑" w:eastAsia="微软雅黑" w:cs="微软雅黑"/>
          <w:sz w:val="24"/>
        </w:rPr>
        <w:t>功能界面：与能效看板保持一致的布局，重点突出下发量、目标值和饱和度达成。</w:t>
      </w:r>
    </w:p>
    <w:p w14:paraId="5898E275">
      <w:r>
        <w:rPr>
          <w:rFonts w:ascii="微软雅黑" w:hAnsi="微软雅黑" w:eastAsia="微软雅黑" w:cs="微软雅黑"/>
          <w:sz w:val="24"/>
        </w:rPr>
        <w:t>处理逻辑：当前保留结构与页面方案，待 CIDA 实际任务明细接入后形成正式统计口径。</w:t>
      </w:r>
    </w:p>
    <w:p w14:paraId="1F8718F9">
      <w:r>
        <w:rPr>
          <w:rFonts w:ascii="微软雅黑" w:hAnsi="微软雅黑" w:eastAsia="微软雅黑" w:cs="微软雅黑"/>
          <w:sz w:val="24"/>
        </w:rPr>
        <w:t>2.2.3基于运营看板的角色看板</w:t>
      </w:r>
    </w:p>
    <w:p w14:paraId="103E9BFF">
      <w:r>
        <w:rPr>
          <w:rFonts w:ascii="微软雅黑" w:hAnsi="微软雅黑" w:eastAsia="微软雅黑" w:cs="微软雅黑"/>
          <w:b/>
          <w:sz w:val="24"/>
        </w:rPr>
        <w:t>描述</w:t>
      </w:r>
    </w:p>
    <w:p w14:paraId="6B3A3BB1">
      <w:r>
        <w:rPr>
          <w:rFonts w:ascii="微软雅黑" w:hAnsi="微软雅黑" w:eastAsia="微软雅黑" w:cs="微软雅黑"/>
          <w:sz w:val="24"/>
        </w:rPr>
        <w:t>该模块面向不同角色输出差异化运营结果，确保项目经理、团队负责人和个人都能在同一数据底座上查看对应指标。</w:t>
      </w:r>
    </w:p>
    <w:p w14:paraId="38DB0DED">
      <w:r>
        <w:rPr>
          <w:rFonts w:ascii="微软雅黑" w:hAnsi="微软雅黑" w:eastAsia="微软雅黑" w:cs="微软雅黑"/>
          <w:b/>
          <w:sz w:val="24"/>
        </w:rPr>
        <w:t>用户类型</w:t>
      </w:r>
    </w:p>
    <w:p w14:paraId="0E811BFA">
      <w:r>
        <w:rPr>
          <w:rFonts w:ascii="微软雅黑" w:hAnsi="微软雅黑" w:eastAsia="微软雅黑" w:cs="微软雅黑"/>
          <w:sz w:val="24"/>
        </w:rPr>
        <w:t>项目经理、团队负责人、项目成员。</w:t>
      </w:r>
    </w:p>
    <w:p w14:paraId="791387B1">
      <w:r>
        <w:rPr>
          <w:rFonts w:ascii="微软雅黑" w:hAnsi="微软雅黑" w:eastAsia="微软雅黑" w:cs="微软雅黑"/>
          <w:sz w:val="24"/>
        </w:rPr>
        <w:t>2.2.3.1项目经理维度看板</w:t>
      </w:r>
    </w:p>
    <w:p w14:paraId="4D4AFEC2">
      <w:r>
        <w:rPr>
          <w:rFonts w:ascii="微软雅黑" w:hAnsi="微软雅黑" w:eastAsia="微软雅黑" w:cs="微软雅黑"/>
          <w:sz w:val="24"/>
        </w:rPr>
        <w:t>项目经理维度看板聚焦项目预算、实施、经分、能效、饱和度及风险事项，用于经营决策和过程复盘。</w:t>
      </w:r>
    </w:p>
    <w:p w14:paraId="01E43869">
      <w:r>
        <w:rPr>
          <w:rFonts w:ascii="微软雅黑" w:hAnsi="微软雅黑" w:eastAsia="微软雅黑" w:cs="微软雅黑"/>
          <w:sz w:val="24"/>
        </w:rPr>
        <w:t>2.2.3.2团队维度看板</w:t>
      </w:r>
    </w:p>
    <w:p w14:paraId="17DCCBDE">
      <w:r>
        <w:rPr>
          <w:rFonts w:ascii="微软雅黑" w:hAnsi="微软雅黑" w:eastAsia="微软雅黑" w:cs="微软雅黑"/>
          <w:sz w:val="24"/>
        </w:rPr>
        <w:t>团队维度看板聚焦团队投入、目标、实际达成和团队经分，用于管理团队资源和执行节奏。</w:t>
      </w:r>
    </w:p>
    <w:p w14:paraId="50A410BE">
      <w:r>
        <w:rPr>
          <w:rFonts w:ascii="微软雅黑" w:hAnsi="微软雅黑" w:eastAsia="微软雅黑" w:cs="微软雅黑"/>
          <w:sz w:val="24"/>
        </w:rPr>
        <w:t>2.2.3.3个人维度看板</w:t>
      </w:r>
    </w:p>
    <w:p w14:paraId="7DDFD37A">
      <w:r>
        <w:rPr>
          <w:rFonts w:ascii="微软雅黑" w:hAnsi="微软雅黑" w:eastAsia="微软雅黑" w:cs="微软雅黑"/>
          <w:sz w:val="24"/>
        </w:rPr>
        <w:t>个人维度看板聚焦个人目标、个人实际、个人能效和个人饱和度，用于成员自查与负责人跟踪。</w:t>
      </w:r>
    </w:p>
    <w:p w14:paraId="318C535F">
      <w:r>
        <w:rPr>
          <w:rFonts w:ascii="微软雅黑" w:hAnsi="微软雅黑" w:eastAsia="微软雅黑" w:cs="微软雅黑"/>
          <w:sz w:val="24"/>
        </w:rPr>
        <w:t>2.2.4BI系统 PLUS功能</w:t>
      </w:r>
    </w:p>
    <w:p w14:paraId="190905A2">
      <w:r>
        <w:rPr>
          <w:rFonts w:ascii="微软雅黑" w:hAnsi="微软雅黑" w:eastAsia="微软雅黑" w:cs="微软雅黑"/>
          <w:b/>
          <w:sz w:val="24"/>
        </w:rPr>
        <w:t>描述</w:t>
      </w:r>
    </w:p>
    <w:p w14:paraId="2046397A">
      <w:r>
        <w:rPr>
          <w:rFonts w:ascii="微软雅黑" w:hAnsi="微软雅黑" w:eastAsia="微软雅黑" w:cs="微软雅黑"/>
          <w:sz w:val="24"/>
        </w:rPr>
        <w:t>本模块属于规划模块，用于承接后续 BI 输出和外网经营分析需求，不纳入当前一期交付。</w:t>
      </w:r>
    </w:p>
    <w:p w14:paraId="0B1C8AA8">
      <w:r>
        <w:rPr>
          <w:rFonts w:ascii="微软雅黑" w:hAnsi="微软雅黑" w:eastAsia="微软雅黑" w:cs="微软雅黑"/>
          <w:b/>
          <w:sz w:val="24"/>
        </w:rPr>
        <w:t>用户类型</w:t>
      </w:r>
    </w:p>
    <w:p w14:paraId="7327EAC4">
      <w:r>
        <w:rPr>
          <w:rFonts w:ascii="微软雅黑" w:hAnsi="微软雅黑" w:eastAsia="微软雅黑" w:cs="微软雅黑"/>
          <w:sz w:val="24"/>
        </w:rPr>
        <w:t>项目经理、运营支持、BI 对接人员。</w:t>
      </w:r>
    </w:p>
    <w:p w14:paraId="64E7F9C0">
      <w:r>
        <w:rPr>
          <w:rFonts w:ascii="微软雅黑" w:hAnsi="微软雅黑" w:eastAsia="微软雅黑" w:cs="微软雅黑"/>
          <w:sz w:val="24"/>
        </w:rPr>
        <w:t>2.2.4.1FP项目经分表（外网）</w:t>
      </w:r>
    </w:p>
    <w:p w14:paraId="6EBE225C">
      <w:r>
        <w:rPr>
          <w:rFonts w:ascii="微软雅黑" w:hAnsi="微软雅黑" w:eastAsia="微软雅黑" w:cs="微软雅黑"/>
          <w:sz w:val="24"/>
        </w:rPr>
        <w:t>规划说明：用于后续向外网或 FP 场景输出项目经分结果，需待接口、安全和口径确认后实施。</w:t>
      </w:r>
    </w:p>
    <w:p w14:paraId="046AA309">
      <w:r>
        <w:rPr>
          <w:rFonts w:ascii="微软雅黑" w:hAnsi="微软雅黑" w:eastAsia="微软雅黑" w:cs="微软雅黑"/>
          <w:sz w:val="24"/>
        </w:rPr>
        <w:t>2.2.4.2团队经分表</w:t>
      </w:r>
    </w:p>
    <w:p w14:paraId="421C42CC">
      <w:r>
        <w:rPr>
          <w:rFonts w:ascii="微软雅黑" w:hAnsi="微软雅黑" w:eastAsia="微软雅黑" w:cs="微软雅黑"/>
          <w:sz w:val="24"/>
        </w:rPr>
        <w:t>规划说明：用于输出团队维度经营结果，和项目实时经分表形成互补分析能力。</w:t>
      </w:r>
    </w:p>
    <w:p w14:paraId="28B51575">
      <w:pPr>
        <w:pStyle w:val="2"/>
        <w:rPr>
          <w:rFonts w:ascii="微软雅黑" w:hAnsi="微软雅黑"/>
        </w:rPr>
      </w:pPr>
      <w:bookmarkStart w:id="23" w:name="_Toc229191026"/>
      <w:bookmarkStart w:id="24" w:name="_Toc328488313"/>
      <w:r>
        <w:rPr>
          <w:rFonts w:ascii="微软雅黑" w:hAnsi="微软雅黑" w:eastAsia="微软雅黑" w:cs="微软雅黑"/>
          <w:b/>
          <w:sz w:val="32"/>
        </w:rPr>
        <w:t>3</w:t>
      </w:r>
      <w:r>
        <w:rPr>
          <w:rFonts w:hint="eastAsia" w:ascii="微软雅黑" w:hAnsi="微软雅黑" w:eastAsia="微软雅黑" w:cs="微软雅黑"/>
          <w:b/>
          <w:sz w:val="32"/>
        </w:rPr>
        <w:t>.</w:t>
      </w:r>
      <w:bookmarkEnd w:id="23"/>
      <w:r>
        <w:rPr>
          <w:rFonts w:hint="eastAsia" w:ascii="微软雅黑" w:hAnsi="微软雅黑" w:eastAsia="微软雅黑" w:cs="微软雅黑"/>
          <w:b/>
          <w:sz w:val="32"/>
        </w:rPr>
        <w:t>非功能需求</w:t>
      </w:r>
      <w:bookmarkEnd w:id="24"/>
    </w:p>
    <w:p w14:paraId="054C3BC2">
      <w:pPr>
        <w:pStyle w:val="3"/>
      </w:pPr>
      <w:bookmarkStart w:id="25" w:name="_Toc328488314"/>
      <w:r>
        <w:rPr>
          <w:rFonts w:hint="eastAsia" w:ascii="微软雅黑" w:hAnsi="微软雅黑" w:eastAsia="微软雅黑" w:cs="微软雅黑"/>
          <w:b/>
          <w:sz w:val="30"/>
        </w:rPr>
        <w:t>3.1安全性</w:t>
      </w:r>
      <w:bookmarkEnd w:id="25"/>
    </w:p>
    <w:p w14:paraId="494AF822">
      <w:pPr>
        <w:rPr>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b w:val="0"/>
          <w:sz w:val="24"/>
        </w:rPr>
        <w:t>REQ_NF_SEC_01：系统仅允许授权用户在项目范围内查看和维护相关数据，文档和数据文件需限定在项目目录内管理。</w:t>
      </w:r>
    </w:p>
    <w:p w14:paraId="39774BB4">
      <w:pPr>
        <w:rPr>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b w:val="0"/>
          <w:sz w:val="24"/>
        </w:rPr>
        <w:t>REQ_NF_SEC_02：接口返回结果不得暴露无关系统信息，规划中的外部通知能力需明确接收人范围。</w:t>
      </w:r>
    </w:p>
    <w:p w14:paraId="6DD05B3C">
      <w:pPr>
        <w:rPr>
          <w:rFonts w:ascii="微软雅黑" w:hAnsi="微软雅黑"/>
          <w:i/>
          <w:kern w:val="44"/>
          <w:sz w:val="18"/>
          <w:szCs w:val="18"/>
          <w:shd w:val="pct10" w:color="auto" w:fill="FFFFFF"/>
        </w:rPr>
      </w:pPr>
      <w:r>
        <w:rPr>
          <w:rFonts w:ascii="微软雅黑" w:hAnsi="微软雅黑" w:eastAsia="微软雅黑" w:cs="微软雅黑"/>
          <w:b w:val="0"/>
          <w:sz w:val="24"/>
        </w:rPr>
        <w:t xml:space="preserve">REQ_NF_SEC_03：规划模块应与本期交付能力明确区分，避免用户误认为已上线。 </w:t>
      </w:r>
    </w:p>
    <w:p w14:paraId="61D35952">
      <w:pPr>
        <w:rPr>
          <w:rFonts w:ascii="微软雅黑" w:hAnsi="微软雅黑" w:cs="Times New Roman"/>
          <w:i/>
          <w:color w:val="7F7F7F"/>
          <w:kern w:val="44"/>
          <w:sz w:val="18"/>
          <w:szCs w:val="18"/>
          <w:shd w:val="pct10" w:color="auto" w:fill="FFFFFF"/>
        </w:rPr>
      </w:pPr>
    </w:p>
    <w:p w14:paraId="47B06AFD">
      <w:pPr>
        <w:pStyle w:val="3"/>
      </w:pPr>
      <w:bookmarkStart w:id="26" w:name="_Toc328488315"/>
      <w:r>
        <w:rPr>
          <w:rFonts w:hint="eastAsia" w:ascii="微软雅黑" w:hAnsi="微软雅黑" w:eastAsia="微软雅黑" w:cs="微软雅黑"/>
          <w:b/>
          <w:sz w:val="30"/>
        </w:rPr>
        <w:t>3.2可靠性</w:t>
      </w:r>
      <w:bookmarkEnd w:id="26"/>
    </w:p>
    <w:p w14:paraId="59C36050">
      <w:pPr>
        <w:rPr>
          <w:rFonts w:cs="宋体"/>
          <w:i/>
          <w:color w:val="8EB4E3" w:themeColor="text2" w:themeTint="66"/>
          <w:sz w:val="20"/>
          <w14:textFill>
            <w14:solidFill>
              <w14:schemeClr w14:val="tx2">
                <w14:lumMod w14:val="40000"/>
                <w14:lumOff w14:val="60000"/>
              </w14:schemeClr>
            </w14:solidFill>
          </w14:textFill>
        </w:rPr>
      </w:pPr>
      <w:r>
        <w:rPr>
          <w:rFonts w:ascii="微软雅黑" w:hAnsi="微软雅黑" w:eastAsia="微软雅黑" w:cs="微软雅黑"/>
          <w:b w:val="0"/>
          <w:sz w:val="24"/>
        </w:rPr>
        <w:t>REQ_NF_REL_01：数据重建需输出构建版本、记录数、警告和错误信息，确保统计结果可追溯。</w:t>
      </w:r>
    </w:p>
    <w:p w14:paraId="3F3A3BBE">
      <w:pPr>
        <w:rPr>
          <w:rFonts w:ascii="微软雅黑" w:hAnsi="微软雅黑"/>
          <w:i/>
          <w:kern w:val="44"/>
          <w:sz w:val="18"/>
          <w:szCs w:val="18"/>
          <w:shd w:val="pct10" w:color="auto" w:fill="FFFFFF"/>
        </w:rPr>
      </w:pPr>
      <w:r>
        <w:rPr>
          <w:rFonts w:ascii="微软雅黑" w:hAnsi="微软雅黑" w:eastAsia="微软雅黑" w:cs="微软雅黑"/>
          <w:b w:val="0"/>
          <w:sz w:val="24"/>
        </w:rPr>
        <w:t>REQ_NF_REL_02：缺少关键文件或关键 sheet 时，系统需终止构建并给出明确错误信息。</w:t>
      </w:r>
    </w:p>
    <w:p w14:paraId="2655CC4D">
      <w:pPr>
        <w:rPr>
          <w:rFonts w:ascii="微软雅黑" w:hAnsi="微软雅黑"/>
          <w:i/>
          <w:kern w:val="44"/>
          <w:sz w:val="18"/>
          <w:szCs w:val="18"/>
          <w:shd w:val="pct10" w:color="auto" w:fill="FFFFFF"/>
        </w:rPr>
      </w:pPr>
      <w:r>
        <w:rPr>
          <w:rFonts w:ascii="微软雅黑" w:hAnsi="微软雅黑" w:eastAsia="微软雅黑" w:cs="微软雅黑"/>
          <w:b w:val="0"/>
          <w:sz w:val="24"/>
        </w:rPr>
        <w:t>REQ_NF_REL_03：重建任务应避免并发执行，防止 JSON 文件被重复覆盖。</w:t>
      </w:r>
    </w:p>
    <w:p w14:paraId="0B97EA8C">
      <w:pPr>
        <w:rPr>
          <w:rFonts w:ascii="微软雅黑" w:hAnsi="微软雅黑"/>
          <w:i/>
          <w:kern w:val="44"/>
          <w:sz w:val="18"/>
          <w:szCs w:val="18"/>
          <w:shd w:val="pct10" w:color="auto" w:fill="FFFFFF"/>
        </w:rPr>
      </w:pPr>
    </w:p>
    <w:p w14:paraId="5E1D0C18">
      <w:pPr>
        <w:rPr>
          <w:rFonts w:ascii="微软雅黑" w:hAnsi="微软雅黑"/>
          <w:i/>
          <w:kern w:val="44"/>
          <w:sz w:val="18"/>
          <w:szCs w:val="18"/>
          <w:shd w:val="pct10" w:color="auto" w:fill="FFFFFF"/>
        </w:rPr>
      </w:pPr>
    </w:p>
    <w:p w14:paraId="5581825A">
      <w:pPr>
        <w:pStyle w:val="3"/>
      </w:pPr>
      <w:bookmarkStart w:id="27" w:name="_Toc328488316"/>
      <w:r>
        <w:rPr>
          <w:rFonts w:hint="eastAsia" w:ascii="微软雅黑" w:hAnsi="微软雅黑" w:eastAsia="微软雅黑" w:cs="微软雅黑"/>
          <w:b/>
          <w:sz w:val="30"/>
        </w:rPr>
        <w:t>3.3性能</w:t>
      </w:r>
      <w:bookmarkEnd w:id="27"/>
    </w:p>
    <w:p w14:paraId="6285FD83">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REQ_NF_PER_01：在当前 Excel 数据规模下，全量数据构建应支持分钟级完成。</w:t>
      </w:r>
    </w:p>
    <w:p w14:paraId="08D462B2">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REQ_NF_PER_02：主要查询接口应支撑秒级返回，满足日常筛选和看板刷新。</w:t>
      </w:r>
    </w:p>
    <w:p w14:paraId="6C80E68C">
      <w:pPr>
        <w:rPr>
          <w:rFonts w:ascii="微软雅黑" w:hAnsi="微软雅黑" w:eastAsia="微软雅黑" w:cs="微软雅黑"/>
          <w:b w:val="0"/>
          <w:sz w:val="24"/>
        </w:rPr>
      </w:pPr>
      <w:r>
        <w:rPr>
          <w:rFonts w:ascii="微软雅黑" w:hAnsi="微软雅黑" w:eastAsia="微软雅黑" w:cs="微软雅黑"/>
          <w:b w:val="0"/>
          <w:sz w:val="24"/>
        </w:rPr>
        <w:t>REQ_NF_PER_03：前端首页应并发加载主要接口，减少整体等待时间。</w:t>
      </w:r>
    </w:p>
    <w:p w14:paraId="1B2DBBCD">
      <w:pPr>
        <w:rPr>
          <w:rFonts w:ascii="微软雅黑" w:hAnsi="微软雅黑" w:eastAsia="微软雅黑" w:cs="微软雅黑"/>
          <w:b w:val="0"/>
          <w:sz w:val="24"/>
        </w:rPr>
      </w:pPr>
      <w:r>
        <w:rPr>
          <w:rFonts w:ascii="微软雅黑" w:hAnsi="微软雅黑" w:eastAsia="微软雅黑" w:cs="微软雅黑"/>
          <w:b w:val="0"/>
          <w:sz w:val="24"/>
        </w:rPr>
        <w:t>REQ_NF_PER_04：项目经理维度、团队维度和个人维度看板的常规筛选结果应支持连续查询。</w:t>
      </w:r>
    </w:p>
    <w:p w14:paraId="7EEBCB8F">
      <w:pPr>
        <w:rPr>
          <w:rFonts w:ascii="微软雅黑" w:hAnsi="微软雅黑" w:eastAsia="微软雅黑" w:cs="微软雅黑"/>
          <w:b w:val="0"/>
          <w:sz w:val="24"/>
        </w:rPr>
      </w:pPr>
      <w:r>
        <w:rPr>
          <w:rFonts w:ascii="微软雅黑" w:hAnsi="微软雅黑" w:eastAsia="微软雅黑" w:cs="微软雅黑"/>
          <w:b w:val="0"/>
          <w:sz w:val="24"/>
        </w:rPr>
        <w:t>REQ_NF_PER_05：构建完成后系统应及时刷新数据版本和更新时间，避免用户读取旧结果。</w:t>
      </w:r>
    </w:p>
    <w:p w14:paraId="5779DE57">
      <w:pPr>
        <w:rPr>
          <w:rFonts w:ascii="微软雅黑" w:hAnsi="微软雅黑" w:eastAsia="微软雅黑" w:cs="微软雅黑"/>
          <w:b w:val="0"/>
          <w:sz w:val="24"/>
        </w:rPr>
      </w:pPr>
      <w:r>
        <w:rPr>
          <w:rFonts w:ascii="微软雅黑" w:hAnsi="微软雅黑" w:eastAsia="微软雅黑" w:cs="微软雅黑"/>
          <w:b w:val="0"/>
          <w:sz w:val="24"/>
        </w:rPr>
        <w:t>REQ_NF_PER_06：经分明细和看板明细应支持分页或分区展示，避免页面一次性加载过多数据。</w:t>
      </w:r>
    </w:p>
    <w:p w14:paraId="55CCC515">
      <w:pPr>
        <w:rPr>
          <w:rFonts w:ascii="微软雅黑" w:hAnsi="微软雅黑" w:eastAsia="微软雅黑" w:cs="微软雅黑"/>
          <w:b w:val="0"/>
          <w:sz w:val="24"/>
        </w:rPr>
      </w:pPr>
      <w:r>
        <w:rPr>
          <w:rFonts w:ascii="微软雅黑" w:hAnsi="微软雅黑" w:eastAsia="微软雅黑" w:cs="微软雅黑"/>
          <w:b w:val="0"/>
          <w:sz w:val="24"/>
        </w:rPr>
        <w:t>REQ_NF_PER_07：图片、图表和表格渲染应保证在常规办公电脑环境下流畅展示。</w:t>
      </w:r>
    </w:p>
    <w:p w14:paraId="4574756B">
      <w:pPr>
        <w:rPr>
          <w:rFonts w:ascii="微软雅黑" w:hAnsi="微软雅黑" w:eastAsia="微软雅黑" w:cs="微软雅黑"/>
          <w:b w:val="0"/>
          <w:sz w:val="24"/>
        </w:rPr>
      </w:pPr>
      <w:r>
        <w:rPr>
          <w:rFonts w:ascii="微软雅黑" w:hAnsi="微软雅黑" w:eastAsia="微软雅黑" w:cs="微软雅黑"/>
          <w:b w:val="0"/>
          <w:sz w:val="24"/>
        </w:rPr>
        <w:t>REQ_NF_PER_08：在无 CIDA 实际明细的阶段，结构预留不应影响现有项目数据查询性能。</w:t>
      </w:r>
    </w:p>
    <w:p w14:paraId="56DB4F01">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REQ_NF_PER_09：数据重建期间应避免影响已生成结果的读取稳定性。</w:t>
      </w:r>
    </w:p>
    <w:p w14:paraId="167A01A2">
      <w:pPr>
        <w:rPr>
          <w:rFonts w:ascii="微软雅黑" w:hAnsi="微软雅黑"/>
          <w:i/>
          <w:sz w:val="18"/>
          <w:szCs w:val="18"/>
          <w:shd w:val="pct10" w:color="auto" w:fill="FFFFFF"/>
        </w:rPr>
      </w:pPr>
      <w:r>
        <w:rPr>
          <w:rFonts w:ascii="微软雅黑" w:hAnsi="微软雅黑" w:eastAsia="微软雅黑" w:cs="微软雅黑"/>
          <w:b w:val="0"/>
          <w:sz w:val="24"/>
        </w:rPr>
        <w:t>REQ_NF_PER_10：页面刷新、筛选和图表切换应保持一致的交互响应，不出现长时间无反馈状态。</w:t>
      </w:r>
    </w:p>
    <w:p w14:paraId="5DD313E9">
      <w:pPr>
        <w:rPr>
          <w:rFonts w:ascii="微软雅黑" w:hAnsi="微软雅黑"/>
          <w:i/>
          <w:sz w:val="18"/>
          <w:szCs w:val="18"/>
          <w:shd w:val="pct10" w:color="auto" w:fill="FFFFFF"/>
        </w:rPr>
      </w:pPr>
      <w:r>
        <w:rPr>
          <w:rFonts w:ascii="微软雅黑" w:hAnsi="微软雅黑" w:eastAsia="微软雅黑" w:cs="微软雅黑"/>
          <w:b w:val="0"/>
          <w:sz w:val="24"/>
        </w:rPr>
        <w:t>REQ_NF_PER_11：系统应优先保证项目经理和团队负责人核心查询路径的可用性和响应速度。</w:t>
      </w:r>
    </w:p>
    <w:p w14:paraId="40DDEC8A">
      <w:pPr>
        <w:rPr>
          <w:rFonts w:ascii="微软雅黑" w:hAnsi="微软雅黑"/>
          <w:i/>
          <w:sz w:val="18"/>
          <w:szCs w:val="18"/>
          <w:shd w:val="pct10" w:color="auto" w:fill="FFFFFF"/>
        </w:rPr>
      </w:pPr>
      <w:r>
        <w:rPr>
          <w:rFonts w:ascii="微软雅黑" w:hAnsi="微软雅黑" w:eastAsia="微软雅黑" w:cs="微软雅黑"/>
          <w:b w:val="0"/>
          <w:sz w:val="24"/>
        </w:rPr>
        <w:t>REQ_NF_PER_12：当后续接入 CIDA/DTS 明细后，性能目标需根据数据规模重新评估。</w:t>
      </w:r>
    </w:p>
    <w:p w14:paraId="54991F93">
      <w:pPr>
        <w:rPr>
          <w:rFonts w:ascii="微软雅黑" w:hAnsi="微软雅黑"/>
          <w:i/>
          <w:sz w:val="18"/>
          <w:szCs w:val="18"/>
          <w:shd w:val="pct10" w:color="auto" w:fill="FFFFFF"/>
        </w:rPr>
      </w:pPr>
      <w:r>
        <w:rPr>
          <w:rFonts w:ascii="微软雅黑" w:hAnsi="微软雅黑" w:eastAsia="微软雅黑" w:cs="微软雅黑"/>
          <w:b w:val="0"/>
          <w:sz w:val="24"/>
        </w:rPr>
        <w:t>REQ_NF_PER_13：本期性能要求以项目内部办公使用场景为基准，不按互联网高并发场景设计。</w:t>
      </w:r>
    </w:p>
    <w:p w14:paraId="090B29F1">
      <w:pPr>
        <w:rPr>
          <w:rFonts w:ascii="微软雅黑" w:hAnsi="微软雅黑"/>
          <w:i/>
          <w:sz w:val="18"/>
          <w:szCs w:val="18"/>
          <w:shd w:val="pct10" w:color="auto" w:fill="FFFFFF"/>
        </w:rPr>
      </w:pPr>
      <w:r>
        <w:rPr>
          <w:rFonts w:ascii="微软雅黑" w:hAnsi="微软雅黑" w:eastAsia="微软雅黑" w:cs="微软雅黑"/>
          <w:b w:val="0"/>
          <w:sz w:val="24"/>
        </w:rPr>
        <w:t>REQ_NF_PER_14：构建日志与元数据写入不应显著增加整体构建耗时。</w:t>
      </w:r>
    </w:p>
    <w:p w14:paraId="65831D8D">
      <w:pPr>
        <w:rPr>
          <w:rFonts w:ascii="微软雅黑" w:hAnsi="微软雅黑"/>
          <w:i/>
          <w:sz w:val="18"/>
          <w:szCs w:val="18"/>
          <w:shd w:val="pct10" w:color="auto" w:fill="FFFFFF"/>
        </w:rPr>
      </w:pPr>
      <w:r>
        <w:rPr>
          <w:rFonts w:ascii="微软雅黑" w:hAnsi="微软雅黑" w:eastAsia="微软雅黑" w:cs="微软雅黑"/>
          <w:b w:val="0"/>
          <w:sz w:val="24"/>
        </w:rPr>
        <w:t>REQ_NF_PER_15：筛选条件组合变化时，系统应保持结果口径一致。</w:t>
      </w:r>
    </w:p>
    <w:p w14:paraId="2B99D4B8">
      <w:pPr>
        <w:rPr>
          <w:rFonts w:ascii="微软雅黑" w:hAnsi="微软雅黑"/>
          <w:i/>
          <w:sz w:val="18"/>
          <w:szCs w:val="18"/>
          <w:shd w:val="pct10" w:color="auto" w:fill="FFFFFF"/>
        </w:rPr>
      </w:pPr>
      <w:r>
        <w:rPr>
          <w:rFonts w:ascii="微软雅黑" w:hAnsi="微软雅黑" w:eastAsia="微软雅黑" w:cs="微软雅黑"/>
          <w:b w:val="0"/>
          <w:sz w:val="24"/>
        </w:rPr>
        <w:t>REQ_NF_PER_16：看板排序、汇总和明细展示应优先保证准确性，再考虑进一步性能优化。</w:t>
      </w:r>
    </w:p>
    <w:p w14:paraId="6279F492">
      <w:pPr>
        <w:rPr>
          <w:rFonts w:ascii="微软雅黑" w:hAnsi="微软雅黑"/>
          <w:i/>
          <w:sz w:val="18"/>
          <w:szCs w:val="18"/>
          <w:shd w:val="pct10" w:color="auto" w:fill="FFFFFF"/>
        </w:rPr>
      </w:pPr>
      <w:r>
        <w:rPr>
          <w:rFonts w:ascii="微软雅黑" w:hAnsi="微软雅黑" w:eastAsia="微软雅黑" w:cs="微软雅黑"/>
          <w:b w:val="0"/>
          <w:sz w:val="24"/>
        </w:rPr>
        <w:t>REQ_NF_PER_17：规划模块不纳入本期性能承诺范围。</w:t>
      </w:r>
    </w:p>
    <w:p w14:paraId="1ACEF259">
      <w:pPr>
        <w:rPr>
          <w:rFonts w:ascii="微软雅黑" w:hAnsi="微软雅黑"/>
          <w:i/>
          <w:sz w:val="18"/>
          <w:szCs w:val="18"/>
          <w:shd w:val="pct10" w:color="auto" w:fill="FFFFFF"/>
        </w:rPr>
      </w:pPr>
      <w:r>
        <w:rPr>
          <w:rFonts w:ascii="微软雅黑" w:hAnsi="微软雅黑" w:eastAsia="微软雅黑" w:cs="微软雅黑"/>
          <w:b w:val="0"/>
          <w:sz w:val="24"/>
        </w:rPr>
        <w:t>REQ_NF_PER_18：若后续需要对接 BI 或外网服务，应新增独立性能指标。</w:t>
      </w:r>
    </w:p>
    <w:p w14:paraId="1D059169">
      <w:pPr>
        <w:rPr>
          <w:rFonts w:ascii="微软雅黑" w:hAnsi="微软雅黑"/>
          <w:i/>
          <w:sz w:val="18"/>
          <w:szCs w:val="18"/>
          <w:shd w:val="pct10" w:color="auto" w:fill="FFFFFF"/>
        </w:rPr>
      </w:pPr>
      <w:r>
        <w:rPr>
          <w:rFonts w:ascii="微软雅黑" w:hAnsi="微软雅黑" w:eastAsia="微软雅黑" w:cs="微软雅黑"/>
          <w:b w:val="0"/>
          <w:sz w:val="24"/>
        </w:rPr>
        <w:t>REQ_NF_PER_19：历史版本文档与当前版本文档应独立保存，不影响当前文档生成效率。</w:t>
      </w:r>
    </w:p>
    <w:p w14:paraId="7E6A34CB">
      <w:pPr>
        <w:rPr>
          <w:rFonts w:ascii="微软雅黑" w:hAnsi="微软雅黑"/>
          <w:i/>
          <w:sz w:val="18"/>
          <w:szCs w:val="18"/>
          <w:shd w:val="pct10" w:color="auto" w:fill="FFFFFF"/>
        </w:rPr>
      </w:pPr>
      <w:bookmarkStart w:id="44" w:name="_GoBack"/>
      <w:bookmarkEnd w:id="44"/>
    </w:p>
    <w:p w14:paraId="4E8F16D1">
      <w:pPr>
        <w:pStyle w:val="3"/>
      </w:pPr>
      <w:bookmarkStart w:id="28" w:name="_Toc328488317"/>
      <w:r>
        <w:rPr>
          <w:rFonts w:hint="eastAsia" w:ascii="微软雅黑" w:hAnsi="微软雅黑" w:eastAsia="微软雅黑" w:cs="微软雅黑"/>
          <w:b/>
          <w:sz w:val="30"/>
        </w:rPr>
        <w:t>3.4易用性</w:t>
      </w:r>
      <w:bookmarkEnd w:id="28"/>
    </w:p>
    <w:p w14:paraId="3435EC0E">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系统界面需提供统一筛选条件、清晰的模块层级和一致的看板表达方式。</w:t>
      </w:r>
    </w:p>
    <w:p w14:paraId="7D0A123C">
      <w:pPr>
        <w:rPr>
          <w:rFonts w:ascii="微软雅黑" w:hAnsi="微软雅黑" w:eastAsia="微软雅黑" w:cs="微软雅黑"/>
          <w:sz w:val="24"/>
        </w:rPr>
      </w:pPr>
      <w:r>
        <w:rPr>
          <w:rFonts w:ascii="微软雅黑" w:hAnsi="微软雅黑" w:eastAsia="微软雅黑" w:cs="微软雅黑"/>
          <w:sz w:val="24"/>
        </w:rPr>
        <w:t>页面需在空数据、接口错误、CIDA 未接入等场景下给出明确提示。</w:t>
      </w:r>
    </w:p>
    <w:p w14:paraId="2A57D54F">
      <w:pPr>
        <w:rPr>
          <w:rFonts w:ascii="微软雅黑" w:hAnsi="微软雅黑" w:eastAsia="微软雅黑" w:cs="微软雅黑"/>
          <w:sz w:val="24"/>
        </w:rPr>
      </w:pPr>
      <w:r>
        <w:rPr>
          <w:rFonts w:ascii="微软雅黑" w:hAnsi="微软雅黑" w:eastAsia="微软雅黑" w:cs="微软雅黑"/>
          <w:sz w:val="24"/>
        </w:rPr>
        <w:t>核心页面需展示数据版本、更新时间和规划模块说明，降低误读成本。</w:t>
      </w:r>
    </w:p>
    <w:p w14:paraId="5AC3ED68">
      <w:pPr>
        <w:rPr>
          <w:rFonts w:ascii="微软雅黑" w:hAnsi="微软雅黑" w:eastAsia="微软雅黑" w:cs="微软雅黑"/>
          <w:sz w:val="24"/>
        </w:rPr>
      </w:pPr>
      <w:r>
        <w:rPr>
          <w:rFonts w:ascii="微软雅黑" w:hAnsi="微软雅黑" w:eastAsia="微软雅黑" w:cs="微软雅黑"/>
          <w:sz w:val="24"/>
        </w:rPr>
        <w:t>REQ_NF_USE_00：文档描述、页面命名、图示名称和模块名称应保持一致，便于不同角色理解。</w:t>
      </w:r>
    </w:p>
    <w:p w14:paraId="61D9E7D0">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REQ_NF_USE_01：页面筛选项至少支持日期范围、项目经理、团队、条目、员工。</w:t>
      </w:r>
    </w:p>
    <w:p w14:paraId="616295B6">
      <w:pPr>
        <w:rPr>
          <w:i/>
        </w:rPr>
      </w:pPr>
    </w:p>
    <w:p w14:paraId="4E6389C1">
      <w:pPr>
        <w:rPr>
          <w:rFonts w:ascii="微软雅黑" w:hAnsi="微软雅黑"/>
          <w:i/>
          <w:sz w:val="18"/>
          <w:szCs w:val="18"/>
          <w:shd w:val="pct10" w:color="auto" w:fill="FFFFFF"/>
        </w:rPr>
      </w:pPr>
      <w:r>
        <w:rPr>
          <w:rFonts w:ascii="微软雅黑" w:hAnsi="微软雅黑" w:eastAsia="微软雅黑" w:cs="微软雅黑"/>
          <w:b w:val="0"/>
          <w:sz w:val="24"/>
        </w:rPr>
        <w:t>REQ_NF_USE_02：经分和看板结果需支持直接查看明细，无需再次手工汇总。</w:t>
      </w:r>
    </w:p>
    <w:p w14:paraId="79705001">
      <w:pPr>
        <w:rPr>
          <w:rFonts w:ascii="微软雅黑" w:hAnsi="微软雅黑"/>
          <w:i/>
          <w:sz w:val="18"/>
          <w:szCs w:val="18"/>
          <w:shd w:val="pct10" w:color="auto" w:fill="FFFFFF"/>
        </w:rPr>
      </w:pPr>
      <w:r>
        <w:rPr>
          <w:rFonts w:ascii="微软雅黑" w:hAnsi="微软雅黑" w:eastAsia="微软雅黑" w:cs="微软雅黑"/>
          <w:b w:val="0"/>
          <w:sz w:val="24"/>
        </w:rPr>
        <w:t>REQ_NF_USE_03：文档和系统说明需保证术语统一，避免预算、计划、实施和经分概念混淆。</w:t>
      </w:r>
    </w:p>
    <w:p w14:paraId="043DAD8E">
      <w:pPr>
        <w:rPr>
          <w:rFonts w:ascii="微软雅黑" w:hAnsi="微软雅黑"/>
          <w:i/>
          <w:sz w:val="18"/>
          <w:szCs w:val="18"/>
          <w:shd w:val="pct10" w:color="auto" w:fill="FFFFFF"/>
        </w:rPr>
      </w:pPr>
      <w:r>
        <w:rPr>
          <w:rFonts w:ascii="微软雅黑" w:hAnsi="微软雅黑" w:eastAsia="微软雅黑" w:cs="微软雅黑"/>
          <w:b w:val="0"/>
          <w:sz w:val="24"/>
        </w:rPr>
        <w:t>REQ_NF_USE_04：规划模块应在界面和文档中明确标识“规划/后续”，避免误解为已上线功能。</w:t>
      </w:r>
    </w:p>
    <w:p w14:paraId="3C52D60D">
      <w:pPr>
        <w:rPr>
          <w:rFonts w:ascii="微软雅黑" w:hAnsi="微软雅黑"/>
          <w:i/>
          <w:sz w:val="18"/>
          <w:szCs w:val="18"/>
          <w:shd w:val="pct10" w:color="auto" w:fill="FFFFFF"/>
        </w:rPr>
      </w:pPr>
      <w:r>
        <w:rPr>
          <w:rFonts w:ascii="微软雅黑" w:hAnsi="微软雅黑" w:eastAsia="微软雅黑" w:cs="微软雅黑"/>
          <w:b w:val="0"/>
          <w:sz w:val="24"/>
        </w:rPr>
        <w:t>REQ_NF_USE_05：重要图表和表格下方应具备必要说明，帮助用户理解统计口径。</w:t>
      </w:r>
    </w:p>
    <w:p w14:paraId="57C321BC"/>
    <w:p w14:paraId="560476A1">
      <w:pPr>
        <w:pStyle w:val="3"/>
      </w:pPr>
      <w:bookmarkStart w:id="29" w:name="_Toc328488318"/>
      <w:r>
        <w:rPr>
          <w:rFonts w:hint="eastAsia" w:ascii="微软雅黑" w:hAnsi="微软雅黑" w:eastAsia="微软雅黑" w:cs="微软雅黑"/>
          <w:b/>
          <w:sz w:val="30"/>
        </w:rPr>
        <w:t>3.5可维护性</w:t>
      </w:r>
      <w:bookmarkEnd w:id="29"/>
    </w:p>
    <w:p w14:paraId="6ACD65E2">
      <w:pPr>
        <w:rPr>
          <w:rFonts w:ascii="微软雅黑" w:hAnsi="微软雅黑"/>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系统需提供配置化文件名和 sheet 名管理方式，方便后续 Excel 调整时快速适配。</w:t>
      </w:r>
    </w:p>
    <w:p w14:paraId="55691061">
      <w:pPr>
        <w:rPr>
          <w:rFonts w:ascii="微软雅黑" w:hAnsi="微软雅黑" w:cs="宋体"/>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REQ_NF_SUP_01：核心脚本需补充中文注释，明确每个方法读取哪个文件和 sheet。</w:t>
      </w:r>
    </w:p>
    <w:p w14:paraId="430A9D86">
      <w:pPr>
        <w:rPr>
          <w:rFonts w:ascii="微软雅黑" w:hAnsi="微软雅黑" w:eastAsia="微软雅黑"/>
          <w:kern w:val="44"/>
          <w:sz w:val="18"/>
          <w:szCs w:val="18"/>
        </w:rPr>
      </w:pPr>
      <w:r>
        <w:rPr>
          <w:rFonts w:ascii="微软雅黑" w:hAnsi="微软雅黑" w:eastAsia="微软雅黑" w:cs="微软雅黑"/>
          <w:b w:val="0"/>
          <w:sz w:val="24"/>
        </w:rPr>
        <w:t>REQ_NF_SUP_02：文档版本需独立输出，保留历史版本，不覆盖旧文件。</w:t>
      </w:r>
    </w:p>
    <w:p w14:paraId="3A171FFD">
      <w:pPr>
        <w:rPr>
          <w:rFonts w:ascii="微软雅黑" w:hAnsi="微软雅黑" w:eastAsia="微软雅黑"/>
          <w:kern w:val="44"/>
          <w:sz w:val="18"/>
          <w:szCs w:val="18"/>
        </w:rPr>
      </w:pPr>
      <w:r>
        <w:rPr>
          <w:rFonts w:ascii="微软雅黑" w:hAnsi="微软雅黑" w:eastAsia="微软雅黑" w:cs="微软雅黑"/>
          <w:b w:val="0"/>
          <w:sz w:val="24"/>
        </w:rPr>
        <w:t>REQ_NF_SUP_03：系统应保留构建中间结果和元数据，便于排查问题。</w:t>
      </w:r>
    </w:p>
    <w:p w14:paraId="44D07BD0">
      <w:pPr>
        <w:pStyle w:val="3"/>
        <w:rPr>
          <w:lang w:val="en-US"/>
        </w:rPr>
      </w:pPr>
      <w:bookmarkStart w:id="30" w:name="_Toc328488319"/>
      <w:r>
        <w:rPr>
          <w:rFonts w:hint="eastAsia" w:ascii="微软雅黑" w:hAnsi="微软雅黑" w:eastAsia="微软雅黑" w:cs="微软雅黑"/>
          <w:b/>
          <w:sz w:val="30"/>
          <w:lang w:val="en-US"/>
        </w:rPr>
        <w:t>3.6</w:t>
      </w:r>
      <w:r>
        <w:rPr>
          <w:rFonts w:hint="eastAsia" w:ascii="微软雅黑" w:hAnsi="微软雅黑" w:eastAsia="微软雅黑" w:cs="微软雅黑"/>
          <w:b/>
          <w:sz w:val="30"/>
        </w:rPr>
        <w:t>可扩展性</w:t>
      </w:r>
      <w:bookmarkEnd w:id="30"/>
    </w:p>
    <w:p w14:paraId="5E56A4E7">
      <w:pPr>
        <w:rPr>
          <w:rFonts w:ascii="微软雅黑" w:hAnsi="微软雅黑"/>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系统需为后续 CIDA 实际明细、DTS 对比和 BI 外网经分能力预留扩展空间。</w:t>
      </w:r>
    </w:p>
    <w:p w14:paraId="27A382EA">
      <w:pPr>
        <w:rPr>
          <w:rFonts w:ascii="微软雅黑" w:hAnsi="微软雅黑" w:cs="宋体"/>
          <w:i/>
          <w:color w:val="8EB4E3" w:themeColor="text2" w:themeTint="66"/>
          <w:sz w:val="20"/>
          <w14:textFill>
            <w14:solidFill>
              <w14:schemeClr w14:val="tx2">
                <w14:lumMod w14:val="40000"/>
                <w14:lumOff w14:val="60000"/>
              </w14:schemeClr>
            </w14:solidFill>
          </w14:textFill>
        </w:rPr>
      </w:pPr>
      <w:r>
        <w:rPr>
          <w:rFonts w:ascii="微软雅黑" w:hAnsi="微软雅黑" w:eastAsia="微软雅黑" w:cs="微软雅黑"/>
          <w:b w:val="0"/>
          <w:sz w:val="24"/>
        </w:rPr>
        <w:t>REQ_NF_SCA_01：数据层应能新增 CIDA/DTS 映射配置而不改动核心统计结构。</w:t>
      </w:r>
    </w:p>
    <w:p w14:paraId="7E3D6ED2">
      <w:pPr>
        <w:pStyle w:val="2"/>
        <w:rPr>
          <w:rFonts w:ascii="微软雅黑" w:hAnsi="微软雅黑"/>
        </w:rPr>
      </w:pPr>
      <w:r>
        <w:rPr>
          <w:rFonts w:ascii="微软雅黑" w:hAnsi="微软雅黑" w:eastAsia="微软雅黑" w:cs="微软雅黑"/>
          <w:b/>
          <w:sz w:val="32"/>
        </w:rPr>
        <w:t>4.外部接口需求</w:t>
      </w:r>
    </w:p>
    <w:p w14:paraId="282AC70F">
      <w:pPr>
        <w:pStyle w:val="3"/>
      </w:pPr>
      <w:bookmarkStart w:id="31" w:name="_Toc328488321"/>
      <w:r>
        <w:rPr>
          <w:rFonts w:hint="eastAsia" w:ascii="微软雅黑" w:hAnsi="微软雅黑" w:eastAsia="微软雅黑" w:cs="微软雅黑"/>
          <w:b/>
          <w:sz w:val="30"/>
        </w:rPr>
        <w:t>4.1用户接口</w:t>
      </w:r>
      <w:bookmarkEnd w:id="31"/>
    </w:p>
    <w:p w14:paraId="331F1CBA">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用户接口包括信息维护页面、项目管理运营看板页面、角色看板页面和数据重建入口。页面需遵循统一筛选、统一指标展示、统一状态反馈的设计原则。</w:t>
      </w:r>
    </w:p>
    <w:p w14:paraId="3140341B">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REQ_EXT_USE_01：用户界面需支持项目经理、团队负责人和项目成员按角色查看对应数据范围。</w:t>
      </w:r>
    </w:p>
    <w:p w14:paraId="27E42064">
      <w:pPr>
        <w:pStyle w:val="3"/>
      </w:pPr>
      <w:bookmarkStart w:id="32" w:name="_Toc328488322"/>
      <w:r>
        <w:rPr>
          <w:rFonts w:hint="eastAsia" w:ascii="微软雅黑" w:hAnsi="微软雅黑" w:eastAsia="微软雅黑" w:cs="微软雅黑"/>
          <w:b/>
          <w:sz w:val="30"/>
        </w:rPr>
        <w:t>4.2硬件接口</w:t>
      </w:r>
      <w:bookmarkEnd w:id="32"/>
    </w:p>
    <w:p w14:paraId="3BA13356">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本期无专门硬件接口要求，系统运行依赖常规办公终端和内网访问环境。</w:t>
      </w:r>
    </w:p>
    <w:p w14:paraId="46E781C6">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REQ_EXT_HAR_01：客户端应支持主流办公终端和标准显示分辨率。</w:t>
      </w:r>
    </w:p>
    <w:p w14:paraId="49B64B3C"/>
    <w:p w14:paraId="217F582C">
      <w:pPr>
        <w:pStyle w:val="3"/>
      </w:pPr>
      <w:bookmarkStart w:id="33" w:name="_Toc328488323"/>
      <w:r>
        <w:rPr>
          <w:rFonts w:hint="eastAsia" w:ascii="微软雅黑" w:hAnsi="微软雅黑" w:eastAsia="微软雅黑" w:cs="微软雅黑"/>
          <w:b/>
          <w:sz w:val="30"/>
        </w:rPr>
        <w:t>4.3软件接口</w:t>
      </w:r>
      <w:bookmarkEnd w:id="33"/>
    </w:p>
    <w:p w14:paraId="6EAFF667">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软件接口包括本地 Excel 数据源、JSON 中间层、FastAPI 查询接口以及规划中的 CIDA/DTS 数据接入接口。</w:t>
      </w:r>
    </w:p>
    <w:p w14:paraId="21664716">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REQ_EXT_SOF_01：系统需支持通过配置文件管理源文件名与 sheet 名。REQ_EXT_SOF_02：后续接入 CIDA/DTS 时需保持与现有 JSON 结构兼容。</w:t>
      </w:r>
    </w:p>
    <w:p w14:paraId="4208B165"/>
    <w:p w14:paraId="40532AF6">
      <w:pPr>
        <w:pStyle w:val="3"/>
        <w:rPr>
          <w:lang w:val="en-US"/>
        </w:rPr>
      </w:pPr>
      <w:bookmarkStart w:id="34" w:name="_Toc328488324"/>
      <w:r>
        <w:rPr>
          <w:rFonts w:hint="eastAsia" w:ascii="微软雅黑" w:hAnsi="微软雅黑" w:eastAsia="微软雅黑" w:cs="微软雅黑"/>
          <w:b/>
          <w:sz w:val="30"/>
          <w:lang w:val="en-US"/>
        </w:rPr>
        <w:t>4.4</w:t>
      </w:r>
      <w:r>
        <w:rPr>
          <w:rFonts w:hint="eastAsia" w:ascii="微软雅黑" w:hAnsi="微软雅黑" w:eastAsia="微软雅黑" w:cs="微软雅黑"/>
          <w:b/>
          <w:sz w:val="30"/>
        </w:rPr>
        <w:t>通信接口</w:t>
      </w:r>
      <w:bookmarkEnd w:id="34"/>
    </w:p>
    <w:p w14:paraId="12E7A982">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通信接口当前以内网 HTTP 访问为主；邮件通知、外网经分表和 BI 对接能力属于后续规划。</w:t>
      </w:r>
    </w:p>
    <w:p w14:paraId="071AAAEC">
      <w:pPr>
        <w:rPr>
          <w:rFonts w:ascii="微软雅黑" w:hAnsi="微软雅黑"/>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b w:val="0"/>
          <w:sz w:val="24"/>
        </w:rPr>
        <w:t>REQ_EXT_COM_01：当前接口通信应满足内网访问场景，后续若增加通知或外网接口，需补充通信安全要求。</w:t>
      </w:r>
    </w:p>
    <w:p w14:paraId="4915643F">
      <w:pPr>
        <w:pStyle w:val="2"/>
        <w:rPr>
          <w:rFonts w:ascii="微软雅黑" w:hAnsi="微软雅黑"/>
        </w:rPr>
      </w:pPr>
      <w:bookmarkStart w:id="35" w:name="_Toc229191063"/>
      <w:bookmarkStart w:id="36" w:name="_Toc328488325"/>
      <w:r>
        <w:rPr>
          <w:rFonts w:ascii="微软雅黑" w:hAnsi="微软雅黑" w:eastAsia="微软雅黑" w:cs="微软雅黑"/>
          <w:b/>
          <w:sz w:val="32"/>
        </w:rPr>
        <w:t>5</w:t>
      </w:r>
      <w:r>
        <w:rPr>
          <w:rFonts w:hint="eastAsia" w:ascii="微软雅黑" w:hAnsi="微软雅黑" w:eastAsia="微软雅黑" w:cs="微软雅黑"/>
          <w:b/>
          <w:sz w:val="32"/>
        </w:rPr>
        <w:t>.</w:t>
      </w:r>
      <w:bookmarkEnd w:id="35"/>
      <w:r>
        <w:rPr>
          <w:rFonts w:hint="eastAsia" w:ascii="微软雅黑" w:hAnsi="微软雅黑" w:eastAsia="微软雅黑" w:cs="微软雅黑"/>
          <w:b/>
          <w:sz w:val="32"/>
        </w:rPr>
        <w:t>系统配置</w:t>
      </w:r>
      <w:bookmarkEnd w:id="36"/>
    </w:p>
    <w:p w14:paraId="3C495BE7">
      <w:pPr>
        <w:pStyle w:val="3"/>
      </w:pPr>
      <w:bookmarkStart w:id="37" w:name="_Toc229191064"/>
      <w:bookmarkStart w:id="38" w:name="_Toc328488326"/>
      <w:r>
        <w:rPr>
          <w:rFonts w:hint="eastAsia" w:ascii="微软雅黑" w:hAnsi="微软雅黑" w:eastAsia="微软雅黑" w:cs="微软雅黑"/>
          <w:b/>
          <w:sz w:val="30"/>
        </w:rPr>
        <w:t>5.1</w:t>
      </w:r>
      <w:bookmarkEnd w:id="37"/>
      <w:r>
        <w:rPr>
          <w:rFonts w:hint="eastAsia" w:ascii="微软雅黑" w:hAnsi="微软雅黑" w:eastAsia="微软雅黑" w:cs="微软雅黑"/>
          <w:b/>
          <w:sz w:val="30"/>
        </w:rPr>
        <w:t>网络拓扑图</w:t>
      </w:r>
      <w:bookmarkEnd w:id="38"/>
    </w:p>
    <w:p w14:paraId="3426F6A7">
      <w:pPr>
        <w:pStyle w:val="35"/>
        <w:ind w:firstLine="0" w:firstLineChars="0"/>
        <w:rPr>
          <w:rFonts w:ascii="微软雅黑" w:hAnsi="微软雅黑" w:eastAsia="微软雅黑"/>
          <w:color w:val="8EB4E3" w:themeColor="text2" w:themeTint="66"/>
          <w:kern w:val="44"/>
          <w:sz w:val="21"/>
          <w:szCs w:val="21"/>
          <w14:textFill>
            <w14:solidFill>
              <w14:schemeClr w14:val="tx2">
                <w14:lumMod w14:val="40000"/>
                <w14:lumOff w14:val="60000"/>
              </w14:schemeClr>
            </w14:solidFill>
          </w14:textFill>
        </w:rPr>
      </w:pPr>
      <w:r>
        <w:rPr>
          <w:rFonts w:ascii="微软雅黑" w:hAnsi="微软雅黑" w:eastAsia="微软雅黑" w:cs="微软雅黑"/>
          <w:sz w:val="24"/>
        </w:rPr>
        <w:t>当前阶段网络拓扑以项目目录内本地数据构建和内网页面访问为主，后续若引入 BI 或外网经分输出，再补充完整拓扑图。</w:t>
      </w:r>
    </w:p>
    <w:p w14:paraId="2C71252A">
      <w:pPr>
        <w:pStyle w:val="3"/>
      </w:pPr>
      <w:bookmarkStart w:id="39" w:name="_Toc328488327"/>
      <w:r>
        <w:rPr>
          <w:rFonts w:hint="eastAsia" w:ascii="微软雅黑" w:hAnsi="微软雅黑" w:eastAsia="微软雅黑" w:cs="微软雅黑"/>
          <w:b/>
          <w:sz w:val="30"/>
        </w:rPr>
        <w:t>5.2软件/硬件环境配置</w:t>
      </w:r>
      <w:bookmarkEnd w:id="39"/>
    </w:p>
    <w:p w14:paraId="4F491E64">
      <w:pPr>
        <w:rPr>
          <w:rFonts w:ascii="微软雅黑" w:hAnsi="微软雅黑"/>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软件环境：Python 3.11、uv、openpyxl、FastAPI、Uvicorn、静态 HTML 前端。硬件环境：标准办公电脑即可满足本期建设和使用要求。</w:t>
      </w:r>
    </w:p>
    <w:p w14:paraId="078AD2FF">
      <w:pPr>
        <w:rPr>
          <w:rFonts w:ascii="微软雅黑" w:hAnsi="微软雅黑"/>
          <w:i/>
          <w:color w:val="8EB4E3" w:themeColor="text2" w:themeTint="66"/>
          <w:kern w:val="44"/>
          <w14:textFill>
            <w14:solidFill>
              <w14:schemeClr w14:val="tx2">
                <w14:lumMod w14:val="40000"/>
                <w14:lumOff w14:val="60000"/>
              </w14:schemeClr>
            </w14:solidFill>
          </w14:textFill>
        </w:rPr>
      </w:pPr>
      <w:r>
        <w:rPr>
          <w:rFonts w:ascii="微软雅黑" w:hAnsi="微软雅黑" w:eastAsia="微软雅黑" w:cs="微软雅黑"/>
          <w:sz w:val="24"/>
        </w:rPr>
        <w:t>系统采用本地 JSON 文件作为数据存储中间层，不引入数据库。</w:t>
      </w:r>
    </w:p>
    <w:p w14:paraId="1E04EF72">
      <w:pPr>
        <w:pStyle w:val="2"/>
        <w:rPr>
          <w:rFonts w:ascii="微软雅黑" w:hAnsi="微软雅黑"/>
        </w:rPr>
      </w:pPr>
      <w:bookmarkStart w:id="40" w:name="_Toc328488328"/>
      <w:r>
        <w:rPr>
          <w:rFonts w:hint="eastAsia" w:ascii="微软雅黑" w:hAnsi="微软雅黑" w:eastAsia="微软雅黑" w:cs="微软雅黑"/>
          <w:b/>
          <w:sz w:val="32"/>
        </w:rPr>
        <w:t>6.特殊需求</w:t>
      </w:r>
      <w:bookmarkEnd w:id="40"/>
    </w:p>
    <w:p w14:paraId="5EA487A1">
      <w:pPr>
        <w:rPr>
          <w:rFonts w:ascii="微软雅黑" w:hAnsi="微软雅黑"/>
          <w:i/>
          <w:color w:val="8EB4E3" w:themeColor="text2" w:themeTint="66"/>
          <w:lang w:val="zh-CN"/>
          <w14:textFill>
            <w14:solidFill>
              <w14:schemeClr w14:val="tx2">
                <w14:lumMod w14:val="40000"/>
                <w14:lumOff w14:val="60000"/>
              </w14:schemeClr>
            </w14:solidFill>
          </w14:textFill>
        </w:rPr>
      </w:pPr>
      <w:r>
        <w:rPr>
          <w:rFonts w:ascii="微软雅黑" w:hAnsi="微软雅黑" w:eastAsia="微软雅黑" w:cs="微软雅黑"/>
          <w:sz w:val="24"/>
        </w:rPr>
        <w:t>特殊需求包括：保留模板中的已有流程图对象；补充关键缺失流程图；模块说明需按一级+二级模块完整描述；规划模块需与本期交付范围显式区分。</w:t>
      </w:r>
    </w:p>
    <w:p w14:paraId="13C820AC">
      <w:pPr>
        <w:pStyle w:val="2"/>
        <w:rPr>
          <w:rFonts w:ascii="微软雅黑" w:hAnsi="微软雅黑"/>
        </w:rPr>
      </w:pPr>
      <w:bookmarkStart w:id="41" w:name="_Toc229191067"/>
      <w:bookmarkStart w:id="42" w:name="_Toc328488329"/>
      <w:r>
        <w:rPr>
          <w:rFonts w:hint="eastAsia" w:ascii="微软雅黑" w:hAnsi="微软雅黑" w:eastAsia="微软雅黑" w:cs="微软雅黑"/>
          <w:b/>
          <w:sz w:val="32"/>
        </w:rPr>
        <w:t>7.</w:t>
      </w:r>
      <w:bookmarkEnd w:id="41"/>
      <w:r>
        <w:rPr>
          <w:rFonts w:hint="eastAsia" w:ascii="微软雅黑" w:hAnsi="微软雅黑" w:eastAsia="微软雅黑" w:cs="微软雅黑"/>
          <w:b/>
          <w:sz w:val="32"/>
        </w:rPr>
        <w:t>暂未明确的需求</w:t>
      </w:r>
      <w:bookmarkEnd w:id="42"/>
    </w:p>
    <w:p w14:paraId="3A319BB6">
      <w:pPr>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当前未明确的需求包括：CIDA 实际明细文件和字段映射、DTS 与 CIDA 异常对比规则、饱和度最终统计口径、BI 导出和外网经分表的交付边界。</w:t>
      </w:r>
    </w:p>
    <w:p w14:paraId="60D4D2B4">
      <w:pPr>
        <w:pStyle w:val="41"/>
        <w:numPr>
          <w:ilvl w:val="0"/>
          <w:numId w:val="6"/>
        </w:numPr>
        <w:ind w:firstLineChars="0"/>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待上述需求明确后，需要补充工作量评估、接口定义和上线计划。</w:t>
      </w:r>
    </w:p>
    <w:p w14:paraId="6DD11091">
      <w:pPr>
        <w:pStyle w:val="41"/>
        <w:numPr>
          <w:ilvl w:val="0"/>
          <w:numId w:val="6"/>
        </w:numPr>
        <w:ind w:firstLineChars="0"/>
        <w:rPr>
          <w:i/>
          <w:color w:val="8EB4E3" w:themeColor="text2" w:themeTint="66"/>
          <w14:textFill>
            <w14:solidFill>
              <w14:schemeClr w14:val="tx2">
                <w14:lumMod w14:val="40000"/>
                <w14:lumOff w14:val="60000"/>
              </w14:schemeClr>
            </w14:solidFill>
          </w14:textFill>
        </w:rPr>
      </w:pPr>
      <w:r>
        <w:rPr>
          <w:rFonts w:ascii="微软雅黑" w:hAnsi="微软雅黑" w:eastAsia="微软雅黑" w:cs="微软雅黑"/>
          <w:sz w:val="24"/>
        </w:rPr>
        <w:t>如客户确认规划模块转为本期需求，应重新评审范围、排期和资源。</w:t>
      </w:r>
    </w:p>
    <w:p w14:paraId="04FEF696">
      <w:pPr>
        <w:pStyle w:val="2"/>
        <w:rPr>
          <w:rFonts w:ascii="微软雅黑" w:hAnsi="微软雅黑"/>
          <w:kern w:val="0"/>
        </w:rPr>
      </w:pPr>
      <w:bookmarkStart w:id="43" w:name="_Toc328488330"/>
      <w:r>
        <w:rPr>
          <w:rFonts w:hint="eastAsia" w:ascii="微软雅黑" w:hAnsi="微软雅黑" w:eastAsia="微软雅黑" w:cs="微软雅黑"/>
          <w:b/>
          <w:kern w:val="0"/>
          <w:sz w:val="32"/>
        </w:rPr>
        <w:t>8.需求确认表</w:t>
      </w:r>
      <w:bookmarkEnd w:id="43"/>
    </w:p>
    <w:p w14:paraId="0211738D">
      <w:pPr>
        <w:pStyle w:val="7"/>
        <w:rPr>
          <w:rFonts w:ascii="微软雅黑" w:hAnsi="微软雅黑" w:eastAsia="微软雅黑"/>
        </w:rPr>
      </w:pPr>
      <w:r>
        <w:rPr>
          <w:rFonts w:ascii="微软雅黑" w:hAnsi="微软雅黑" w:eastAsia="微软雅黑" w:cs="微软雅黑"/>
          <w:sz w:val="24"/>
        </w:rPr>
        <w:t xml:space="preserve">本需求规格说明书建立在双方对华为看板需求的共同理解基础之上，是后续设计、开发、测试和验收的依据。若需求发生变化，应通过正式变更流程确认版本。 </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6874"/>
      </w:tblGrid>
      <w:tr w14:paraId="6DB87772">
        <w:trPr>
          <w:cantSplit/>
        </w:trPr>
        <w:tc>
          <w:tcPr>
            <w:tcW w:w="5000" w:type="pct"/>
            <w:gridSpan w:val="2"/>
            <w:shd w:val="pct10" w:color="auto" w:fill="auto"/>
          </w:tcPr>
          <w:p w14:paraId="03AA80DA">
            <w:pPr>
              <w:pStyle w:val="7"/>
              <w:ind w:firstLine="0" w:firstLineChars="0"/>
              <w:jc w:val="center"/>
              <w:rPr>
                <w:rFonts w:ascii="微软雅黑" w:hAnsi="微软雅黑" w:eastAsia="微软雅黑"/>
                <w:b/>
                <w:bCs/>
              </w:rPr>
            </w:pPr>
            <w:r>
              <w:rPr>
                <w:rFonts w:hint="eastAsia" w:ascii="微软雅黑" w:hAnsi="微软雅黑" w:eastAsia="微软雅黑" w:cs="微软雅黑"/>
                <w:b/>
                <w:bCs/>
                <w:sz w:val="21"/>
              </w:rPr>
              <w:t>需求确认</w:t>
            </w:r>
          </w:p>
        </w:tc>
      </w:tr>
      <w:tr w14:paraId="1B2E921E">
        <w:tc>
          <w:tcPr>
            <w:tcW w:w="967" w:type="pct"/>
            <w:shd w:val="pct10" w:color="auto" w:fill="auto"/>
          </w:tcPr>
          <w:p w14:paraId="2B8F7E4B">
            <w:pPr>
              <w:pStyle w:val="7"/>
              <w:ind w:firstLine="0" w:firstLineChars="0"/>
              <w:rPr>
                <w:rFonts w:ascii="微软雅黑" w:hAnsi="微软雅黑" w:eastAsia="微软雅黑"/>
              </w:rPr>
            </w:pPr>
            <w:r>
              <w:rPr>
                <w:rFonts w:hint="eastAsia" w:ascii="微软雅黑" w:hAnsi="微软雅黑" w:eastAsia="微软雅黑" w:cs="微软雅黑"/>
                <w:b/>
                <w:sz w:val="21"/>
              </w:rPr>
              <w:t>客户代表签字</w:t>
            </w:r>
          </w:p>
        </w:tc>
        <w:tc>
          <w:tcPr>
            <w:tcW w:w="4033" w:type="pct"/>
          </w:tcPr>
          <w:p w14:paraId="501CE038">
            <w:pPr>
              <w:pStyle w:val="7"/>
              <w:ind w:firstLine="0" w:firstLineChars="0"/>
              <w:rPr>
                <w:rFonts w:ascii="微软雅黑" w:hAnsi="微软雅黑" w:eastAsia="微软雅黑"/>
              </w:rPr>
            </w:pPr>
          </w:p>
          <w:p w14:paraId="72300E3B">
            <w:pPr>
              <w:pStyle w:val="7"/>
              <w:ind w:firstLine="0" w:firstLineChars="0"/>
              <w:rPr>
                <w:rFonts w:ascii="微软雅黑" w:hAnsi="微软雅黑" w:eastAsia="微软雅黑"/>
              </w:rPr>
            </w:pPr>
            <w:r>
              <w:rPr>
                <w:rFonts w:hint="eastAsia" w:ascii="微软雅黑" w:hAnsi="微软雅黑" w:eastAsia="微软雅黑" w:cs="微软雅黑"/>
                <w:b w:val="0"/>
                <w:sz w:val="21"/>
              </w:rPr>
              <w:t>　　　　　　　　　　　　　　　签字：　　　　　　日期：</w:t>
            </w:r>
          </w:p>
        </w:tc>
      </w:tr>
      <w:tr w14:paraId="5A166531">
        <w:tc>
          <w:tcPr>
            <w:tcW w:w="967" w:type="pct"/>
            <w:shd w:val="pct10" w:color="auto" w:fill="auto"/>
          </w:tcPr>
          <w:p w14:paraId="6B518666">
            <w:pPr>
              <w:pStyle w:val="7"/>
              <w:ind w:firstLine="0" w:firstLineChars="0"/>
              <w:rPr>
                <w:rFonts w:ascii="微软雅黑" w:hAnsi="微软雅黑" w:eastAsia="微软雅黑"/>
              </w:rPr>
            </w:pPr>
            <w:r>
              <w:rPr>
                <w:rFonts w:hint="eastAsia" w:ascii="微软雅黑" w:hAnsi="微软雅黑" w:eastAsia="微软雅黑" w:cs="微软雅黑"/>
                <w:b/>
                <w:sz w:val="21"/>
              </w:rPr>
              <w:t>项目经理签字</w:t>
            </w:r>
          </w:p>
        </w:tc>
        <w:tc>
          <w:tcPr>
            <w:tcW w:w="4033" w:type="pct"/>
          </w:tcPr>
          <w:p w14:paraId="2B388855">
            <w:pPr>
              <w:pStyle w:val="7"/>
              <w:ind w:firstLine="0" w:firstLineChars="0"/>
              <w:rPr>
                <w:rFonts w:ascii="微软雅黑" w:hAnsi="微软雅黑" w:eastAsia="微软雅黑"/>
              </w:rPr>
            </w:pPr>
          </w:p>
          <w:p w14:paraId="3F00CB9E">
            <w:pPr>
              <w:pStyle w:val="7"/>
              <w:ind w:firstLine="0" w:firstLineChars="0"/>
              <w:rPr>
                <w:rFonts w:ascii="微软雅黑" w:hAnsi="微软雅黑" w:eastAsia="微软雅黑"/>
              </w:rPr>
            </w:pPr>
            <w:r>
              <w:rPr>
                <w:rFonts w:hint="eastAsia" w:ascii="微软雅黑" w:hAnsi="微软雅黑" w:eastAsia="微软雅黑" w:cs="微软雅黑"/>
                <w:b w:val="0"/>
                <w:sz w:val="21"/>
              </w:rPr>
              <w:t>　　　　　　　　　　　　　　　签字：　　　　　　日期：</w:t>
            </w:r>
          </w:p>
        </w:tc>
      </w:tr>
    </w:tbl>
    <w:p w14:paraId="606546E5">
      <w:pPr>
        <w:tabs>
          <w:tab w:val="left" w:pos="6720"/>
        </w:tabs>
        <w:rPr>
          <w:rFonts w:ascii="微软雅黑" w:hAnsi="微软雅黑"/>
        </w:rPr>
      </w:pPr>
    </w:p>
    <w:sectPr>
      <w:headerReference r:id="rId3" w:type="default"/>
      <w:footerReference r:id="rId4" w:type="default"/>
      <w:pgSz w:w="11906" w:h="16838"/>
      <w:pgMar w:top="1440" w:right="1800" w:bottom="1440" w:left="1800"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00337"/>
      <w:docPartObj>
        <w:docPartGallery w:val="autotext"/>
      </w:docPartObj>
    </w:sdtPr>
    <w:sdtContent>
      <w:p w14:paraId="3F0341BA">
        <w:pPr>
          <w:pStyle w:val="13"/>
          <w:pBdr>
            <w:top w:val="single" w:color="auto" w:sz="4" w:space="1"/>
          </w:pBdr>
          <w:jc w:val="center"/>
        </w:pPr>
        <w:r>
          <w:rPr>
            <w:rFonts w:hint="eastAsia" w:ascii="宋体" w:hAnsi="宋体"/>
            <w:szCs w:val="21"/>
          </w:rPr>
          <w:t xml:space="preserve">® 版权所有© </w:t>
        </w:r>
        <w:r>
          <w:rPr>
            <w:rFonts w:hint="eastAsia"/>
          </w:rPr>
          <w:t xml:space="preserve">         </w:t>
        </w:r>
        <w:r>
          <w:rPr>
            <w:rFonts w:hint="eastAsia" w:ascii="宋体" w:hAnsi="宋体"/>
            <w:szCs w:val="21"/>
          </w:rPr>
          <w:t xml:space="preserve">   </w:t>
        </w:r>
        <w:r>
          <w:rPr>
            <w:rFonts w:hint="eastAsia"/>
            <w:b/>
          </w:rPr>
          <w:t xml:space="preserve">         </w:t>
        </w:r>
        <w:r>
          <w:rPr>
            <w:rFonts w:hint="eastAsia" w:ascii="宋体" w:cs="宋体"/>
            <w:color w:val="000000"/>
            <w:kern w:val="0"/>
          </w:rPr>
          <w:t>武汉佰钧成技术有限责任</w:t>
        </w:r>
        <w:r>
          <w:rPr>
            <w:rFonts w:hint="eastAsia"/>
          </w:rPr>
          <w:t>公司</w:t>
        </w:r>
        <w:r>
          <w:rPr>
            <w:rFonts w:hint="eastAsia"/>
            <w:b/>
          </w:rPr>
          <w:t xml:space="preserve">  </w:t>
        </w:r>
        <w:r>
          <w:rPr>
            <w:rFonts w:hint="eastAsia"/>
          </w:rPr>
          <w:t xml:space="preserve">         </w:t>
        </w: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20</w:t>
        </w:r>
        <w:r>
          <w:rPr>
            <w:kern w:val="0"/>
            <w:szCs w:val="21"/>
          </w:rPr>
          <w:fldChar w:fldCharType="end"/>
        </w:r>
        <w:r>
          <w:rPr>
            <w:rFonts w:hint="eastAsia"/>
            <w:kern w:val="0"/>
            <w:szCs w:val="21"/>
          </w:rPr>
          <w:t xml:space="preserve"> 页</w:t>
        </w:r>
      </w:p>
      <w:p w14:paraId="7C4024E7">
        <w:pPr>
          <w:pStyle w:val="13"/>
          <w:snapToGrid/>
          <w:spacing w:before="120" w:beforeLines="50" w:after="120" w:afterLines="50"/>
        </w:pP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620D3">
    <w:pPr>
      <w:pStyle w:val="14"/>
      <w:pBdr>
        <w:bottom w:val="single" w:color="auto" w:sz="4" w:space="4"/>
      </w:pBdr>
      <w:snapToGrid/>
      <w:spacing w:before="120" w:beforeLines="50" w:after="120" w:afterLines="50"/>
      <w:jc w:val="both"/>
      <w:rPr>
        <w:rFonts w:ascii="微软雅黑" w:hAnsi="微软雅黑"/>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9CB1A"/>
    <w:multiLevelType w:val="singleLevel"/>
    <w:tmpl w:val="9129CB1A"/>
    <w:lvl w:ilvl="0" w:tentative="0">
      <w:start w:val="1"/>
      <w:numFmt w:val="decimal"/>
      <w:suff w:val="space"/>
      <w:lvlText w:val="%1."/>
      <w:lvlJc w:val="left"/>
    </w:lvl>
  </w:abstractNum>
  <w:abstractNum w:abstractNumId="1">
    <w:nsid w:val="A792B6A2"/>
    <w:multiLevelType w:val="singleLevel"/>
    <w:tmpl w:val="A792B6A2"/>
    <w:lvl w:ilvl="0" w:tentative="0">
      <w:start w:val="1"/>
      <w:numFmt w:val="decimal"/>
      <w:suff w:val="space"/>
      <w:lvlText w:val="%1."/>
      <w:lvlJc w:val="left"/>
    </w:lvl>
  </w:abstractNum>
  <w:abstractNum w:abstractNumId="2">
    <w:nsid w:val="137A73B9"/>
    <w:multiLevelType w:val="singleLevel"/>
    <w:tmpl w:val="137A73B9"/>
    <w:lvl w:ilvl="0" w:tentative="0">
      <w:start w:val="1"/>
      <w:numFmt w:val="decimal"/>
      <w:lvlText w:val="%1."/>
      <w:lvlJc w:val="left"/>
      <w:pPr>
        <w:tabs>
          <w:tab w:val="left" w:pos="312"/>
        </w:tabs>
      </w:pPr>
    </w:lvl>
  </w:abstractNum>
  <w:abstractNum w:abstractNumId="3">
    <w:nsid w:val="50272BFA"/>
    <w:multiLevelType w:val="multilevel"/>
    <w:tmpl w:val="50272BFA"/>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183DB1E"/>
    <w:multiLevelType w:val="singleLevel"/>
    <w:tmpl w:val="5183DB1E"/>
    <w:lvl w:ilvl="0" w:tentative="0">
      <w:start w:val="1"/>
      <w:numFmt w:val="decimal"/>
      <w:suff w:val="space"/>
      <w:lvlText w:val="%1."/>
      <w:lvlJc w:val="left"/>
    </w:lvl>
  </w:abstractNum>
  <w:abstractNum w:abstractNumId="5">
    <w:nsid w:val="7CA86028"/>
    <w:multiLevelType w:val="singleLevel"/>
    <w:tmpl w:val="7CA86028"/>
    <w:lvl w:ilvl="0" w:tentative="0">
      <w:start w:val="1"/>
      <w:numFmt w:val="bullet"/>
      <w:pStyle w:val="8"/>
      <w:lvlText w:val=""/>
      <w:lvlJc w:val="left"/>
      <w:pPr>
        <w:tabs>
          <w:tab w:val="left" w:pos="780"/>
        </w:tabs>
        <w:ind w:left="780" w:hanging="360"/>
      </w:pPr>
      <w:rPr>
        <w:rFonts w:hint="default" w:ascii="Wingdings" w:hAnsi="Wingdings"/>
      </w:r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5DA"/>
    <w:rsid w:val="000401AD"/>
    <w:rsid w:val="00055DD7"/>
    <w:rsid w:val="000702E5"/>
    <w:rsid w:val="000A4DE2"/>
    <w:rsid w:val="000B40BE"/>
    <w:rsid w:val="000D0D9B"/>
    <w:rsid w:val="000D2EFF"/>
    <w:rsid w:val="000E7BCF"/>
    <w:rsid w:val="00105663"/>
    <w:rsid w:val="00124B4A"/>
    <w:rsid w:val="00127594"/>
    <w:rsid w:val="00135E79"/>
    <w:rsid w:val="00161B79"/>
    <w:rsid w:val="00164B9E"/>
    <w:rsid w:val="0016755D"/>
    <w:rsid w:val="001B273D"/>
    <w:rsid w:val="001C14C5"/>
    <w:rsid w:val="00244F5C"/>
    <w:rsid w:val="002660DE"/>
    <w:rsid w:val="002849C8"/>
    <w:rsid w:val="00284AA6"/>
    <w:rsid w:val="002A144B"/>
    <w:rsid w:val="00331AAC"/>
    <w:rsid w:val="0036177F"/>
    <w:rsid w:val="00384732"/>
    <w:rsid w:val="003C7C22"/>
    <w:rsid w:val="003E1D49"/>
    <w:rsid w:val="00415B91"/>
    <w:rsid w:val="00472AD0"/>
    <w:rsid w:val="004A52E4"/>
    <w:rsid w:val="004A73E3"/>
    <w:rsid w:val="004A764C"/>
    <w:rsid w:val="004A7F8E"/>
    <w:rsid w:val="0050094F"/>
    <w:rsid w:val="00510114"/>
    <w:rsid w:val="00556D86"/>
    <w:rsid w:val="00563F13"/>
    <w:rsid w:val="005A47D1"/>
    <w:rsid w:val="005B0E9E"/>
    <w:rsid w:val="005B4F01"/>
    <w:rsid w:val="005C035A"/>
    <w:rsid w:val="005E1BE2"/>
    <w:rsid w:val="00601408"/>
    <w:rsid w:val="00611C4E"/>
    <w:rsid w:val="006145DA"/>
    <w:rsid w:val="006249EF"/>
    <w:rsid w:val="006423EB"/>
    <w:rsid w:val="006515AF"/>
    <w:rsid w:val="006565DF"/>
    <w:rsid w:val="00657A10"/>
    <w:rsid w:val="00676E97"/>
    <w:rsid w:val="006962F5"/>
    <w:rsid w:val="006A0568"/>
    <w:rsid w:val="006B48DE"/>
    <w:rsid w:val="006B7F45"/>
    <w:rsid w:val="006C3935"/>
    <w:rsid w:val="006D14B3"/>
    <w:rsid w:val="006D3B01"/>
    <w:rsid w:val="006E2301"/>
    <w:rsid w:val="006E7E36"/>
    <w:rsid w:val="006F0AC1"/>
    <w:rsid w:val="00732AB8"/>
    <w:rsid w:val="0075626A"/>
    <w:rsid w:val="00766567"/>
    <w:rsid w:val="00771F4C"/>
    <w:rsid w:val="0077389A"/>
    <w:rsid w:val="007A5515"/>
    <w:rsid w:val="007A5616"/>
    <w:rsid w:val="007F382A"/>
    <w:rsid w:val="00895A4A"/>
    <w:rsid w:val="008B1021"/>
    <w:rsid w:val="008B10AC"/>
    <w:rsid w:val="008D4001"/>
    <w:rsid w:val="008F37F0"/>
    <w:rsid w:val="00904DF2"/>
    <w:rsid w:val="009D4074"/>
    <w:rsid w:val="00A02759"/>
    <w:rsid w:val="00A4705B"/>
    <w:rsid w:val="00A522C6"/>
    <w:rsid w:val="00A61FC9"/>
    <w:rsid w:val="00A71CF5"/>
    <w:rsid w:val="00A80294"/>
    <w:rsid w:val="00A91766"/>
    <w:rsid w:val="00A92839"/>
    <w:rsid w:val="00AC1961"/>
    <w:rsid w:val="00AC1D79"/>
    <w:rsid w:val="00AC2427"/>
    <w:rsid w:val="00AF1119"/>
    <w:rsid w:val="00B05BFB"/>
    <w:rsid w:val="00B258ED"/>
    <w:rsid w:val="00B36A5C"/>
    <w:rsid w:val="00B604A8"/>
    <w:rsid w:val="00B64F2B"/>
    <w:rsid w:val="00B70AEC"/>
    <w:rsid w:val="00B84F65"/>
    <w:rsid w:val="00C00227"/>
    <w:rsid w:val="00C0787C"/>
    <w:rsid w:val="00C11DFA"/>
    <w:rsid w:val="00C417F9"/>
    <w:rsid w:val="00C77FDF"/>
    <w:rsid w:val="00C95B9D"/>
    <w:rsid w:val="00CD697F"/>
    <w:rsid w:val="00CF22FC"/>
    <w:rsid w:val="00D15E24"/>
    <w:rsid w:val="00D21CB0"/>
    <w:rsid w:val="00D23174"/>
    <w:rsid w:val="00D6464A"/>
    <w:rsid w:val="00D85391"/>
    <w:rsid w:val="00DB3E5C"/>
    <w:rsid w:val="00DF1721"/>
    <w:rsid w:val="00DF602D"/>
    <w:rsid w:val="00E018A4"/>
    <w:rsid w:val="00E138AA"/>
    <w:rsid w:val="00E240EB"/>
    <w:rsid w:val="00E55E33"/>
    <w:rsid w:val="00E639AA"/>
    <w:rsid w:val="00E8783E"/>
    <w:rsid w:val="00EB3030"/>
    <w:rsid w:val="00EE2283"/>
    <w:rsid w:val="00EF08A0"/>
    <w:rsid w:val="00F26010"/>
    <w:rsid w:val="00F407E8"/>
    <w:rsid w:val="00F6037F"/>
    <w:rsid w:val="00F768A3"/>
    <w:rsid w:val="00F8134D"/>
    <w:rsid w:val="00F92795"/>
    <w:rsid w:val="00FC13D1"/>
    <w:rsid w:val="00FE69D4"/>
    <w:rsid w:val="00FF3447"/>
    <w:rsid w:val="024B505A"/>
    <w:rsid w:val="0616597F"/>
    <w:rsid w:val="067C5700"/>
    <w:rsid w:val="07970C1D"/>
    <w:rsid w:val="07F847BB"/>
    <w:rsid w:val="09AE4839"/>
    <w:rsid w:val="0A3208AE"/>
    <w:rsid w:val="0AF142C5"/>
    <w:rsid w:val="0B0F03EC"/>
    <w:rsid w:val="0B9F6417"/>
    <w:rsid w:val="0C466ABA"/>
    <w:rsid w:val="0D6C57AE"/>
    <w:rsid w:val="11927A12"/>
    <w:rsid w:val="191B13DA"/>
    <w:rsid w:val="1CC22665"/>
    <w:rsid w:val="1F0162FD"/>
    <w:rsid w:val="1FAA1C53"/>
    <w:rsid w:val="21052421"/>
    <w:rsid w:val="237B3E42"/>
    <w:rsid w:val="2A171AE2"/>
    <w:rsid w:val="2C532BDA"/>
    <w:rsid w:val="2E6C7EDC"/>
    <w:rsid w:val="2FFE250E"/>
    <w:rsid w:val="35B873F3"/>
    <w:rsid w:val="368D0A96"/>
    <w:rsid w:val="380354B4"/>
    <w:rsid w:val="39C87D90"/>
    <w:rsid w:val="3C432323"/>
    <w:rsid w:val="3E4D10AF"/>
    <w:rsid w:val="42CD2946"/>
    <w:rsid w:val="43013CD0"/>
    <w:rsid w:val="45196317"/>
    <w:rsid w:val="49EE6CCE"/>
    <w:rsid w:val="4AA20F90"/>
    <w:rsid w:val="4CF39EC6"/>
    <w:rsid w:val="4DCFD7F8"/>
    <w:rsid w:val="52A35472"/>
    <w:rsid w:val="56075D18"/>
    <w:rsid w:val="57BE68AA"/>
    <w:rsid w:val="585E484C"/>
    <w:rsid w:val="5A3D61AC"/>
    <w:rsid w:val="5B9B762E"/>
    <w:rsid w:val="5DAA1DAA"/>
    <w:rsid w:val="5E806603"/>
    <w:rsid w:val="5EBF4B44"/>
    <w:rsid w:val="699628CD"/>
    <w:rsid w:val="6A6B6FFD"/>
    <w:rsid w:val="6F55769C"/>
    <w:rsid w:val="70986420"/>
    <w:rsid w:val="771B406A"/>
    <w:rsid w:val="77770AF7"/>
    <w:rsid w:val="7D5F6CA3"/>
    <w:rsid w:val="7EFA903C"/>
    <w:rsid w:val="7F776761"/>
    <w:rsid w:val="AD3F184A"/>
    <w:rsid w:val="EBDF5DEA"/>
    <w:rsid w:val="F26B1297"/>
    <w:rsid w:val="FBDE08B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HAnsi" w:hAnsiTheme="minorHAnsi" w:cstheme="minorBidi"/>
      <w:kern w:val="2"/>
      <w:sz w:val="21"/>
      <w:szCs w:val="22"/>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32"/>
      <w:szCs w:val="44"/>
      <w:lang w:val="zh-CN"/>
    </w:rPr>
  </w:style>
  <w:style w:type="paragraph" w:styleId="3">
    <w:name w:val="heading 2"/>
    <w:basedOn w:val="1"/>
    <w:next w:val="1"/>
    <w:link w:val="31"/>
    <w:unhideWhenUsed/>
    <w:qFormat/>
    <w:uiPriority w:val="9"/>
    <w:pPr>
      <w:keepNext/>
      <w:keepLines/>
      <w:spacing w:before="260" w:after="260" w:line="416" w:lineRule="auto"/>
      <w:outlineLvl w:val="1"/>
    </w:pPr>
    <w:rPr>
      <w:rFonts w:ascii="微软雅黑" w:hAnsi="微软雅黑" w:cstheme="majorBidi"/>
      <w:b/>
      <w:bCs/>
      <w:sz w:val="30"/>
      <w:szCs w:val="32"/>
      <w:lang w:val="zh-CN"/>
    </w:rPr>
  </w:style>
  <w:style w:type="paragraph" w:styleId="4">
    <w:name w:val="heading 3"/>
    <w:basedOn w:val="1"/>
    <w:next w:val="1"/>
    <w:link w:val="32"/>
    <w:unhideWhenUsed/>
    <w:qFormat/>
    <w:uiPriority w:val="9"/>
    <w:pPr>
      <w:keepNext/>
      <w:keepLines/>
      <w:spacing w:before="260" w:after="260" w:line="416" w:lineRule="auto"/>
      <w:outlineLvl w:val="2"/>
    </w:pPr>
    <w:rPr>
      <w:b/>
      <w:bCs/>
      <w:sz w:val="28"/>
      <w:szCs w:val="32"/>
    </w:rPr>
  </w:style>
  <w:style w:type="paragraph" w:styleId="5">
    <w:name w:val="heading 4"/>
    <w:basedOn w:val="1"/>
    <w:next w:val="1"/>
    <w:link w:val="38"/>
    <w:unhideWhenUsed/>
    <w:qFormat/>
    <w:uiPriority w:val="9"/>
    <w:pPr>
      <w:keepNext/>
      <w:keepLines/>
      <w:spacing w:before="280" w:after="290" w:line="376" w:lineRule="auto"/>
      <w:outlineLvl w:val="3"/>
    </w:pPr>
    <w:rPr>
      <w:rFonts w:asciiTheme="majorHAnsi" w:hAnsiTheme="majorHAnsi" w:cstheme="majorBidi"/>
      <w:b/>
      <w:bCs/>
      <w:szCs w:val="28"/>
    </w:rPr>
  </w:style>
  <w:style w:type="paragraph" w:styleId="6">
    <w:name w:val="heading 5"/>
    <w:basedOn w:val="1"/>
    <w:next w:val="1"/>
    <w:link w:val="42"/>
    <w:unhideWhenUsed/>
    <w:qFormat/>
    <w:uiPriority w:val="9"/>
    <w:pPr>
      <w:keepNext/>
      <w:keepLines/>
      <w:spacing w:before="280" w:after="290" w:line="376" w:lineRule="auto"/>
      <w:outlineLvl w:val="4"/>
    </w:pPr>
    <w:rPr>
      <w:b/>
      <w:bCs/>
      <w:szCs w:val="28"/>
    </w:rPr>
  </w:style>
  <w:style w:type="character" w:default="1" w:styleId="22">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300" w:lineRule="auto"/>
      <w:ind w:firstLine="420" w:firstLineChars="200"/>
    </w:pPr>
    <w:rPr>
      <w:rFonts w:ascii="Times New Roman" w:hAnsi="Times New Roman" w:eastAsia="宋体" w:cs="Times New Roman"/>
      <w:szCs w:val="20"/>
    </w:rPr>
  </w:style>
  <w:style w:type="paragraph" w:styleId="8">
    <w:name w:val="List Bullet"/>
    <w:basedOn w:val="1"/>
    <w:unhideWhenUsed/>
    <w:uiPriority w:val="99"/>
    <w:pPr>
      <w:numPr>
        <w:ilvl w:val="0"/>
        <w:numId w:val="1"/>
      </w:numPr>
      <w:tabs>
        <w:tab w:val="left" w:pos="360"/>
        <w:tab w:val="clear" w:pos="780"/>
      </w:tabs>
      <w:ind w:left="780" w:hanging="360"/>
    </w:pPr>
  </w:style>
  <w:style w:type="paragraph" w:styleId="9">
    <w:name w:val="Document Map"/>
    <w:basedOn w:val="1"/>
    <w:link w:val="34"/>
    <w:semiHidden/>
    <w:unhideWhenUsed/>
    <w:qFormat/>
    <w:uiPriority w:val="99"/>
    <w:rPr>
      <w:rFonts w:ascii="宋体" w:eastAsia="宋体"/>
      <w:sz w:val="18"/>
      <w:szCs w:val="18"/>
    </w:rPr>
  </w:style>
  <w:style w:type="paragraph" w:styleId="10">
    <w:name w:val="annotation text"/>
    <w:basedOn w:val="1"/>
    <w:link w:val="28"/>
    <w:semiHidden/>
    <w:qFormat/>
    <w:uiPriority w:val="0"/>
    <w:pPr>
      <w:jc w:val="left"/>
    </w:pPr>
    <w:rPr>
      <w:rFonts w:ascii="Times New Roman" w:hAnsi="Times New Roman" w:eastAsia="宋体" w:cs="Times New Roman"/>
      <w:szCs w:val="24"/>
    </w:rPr>
  </w:style>
  <w:style w:type="paragraph" w:styleId="11">
    <w:name w:val="toc 3"/>
    <w:basedOn w:val="1"/>
    <w:next w:val="1"/>
    <w:unhideWhenUsed/>
    <w:qFormat/>
    <w:uiPriority w:val="39"/>
    <w:pPr>
      <w:ind w:left="840" w:leftChars="400"/>
    </w:pPr>
  </w:style>
  <w:style w:type="paragraph" w:styleId="12">
    <w:name w:val="Balloon Text"/>
    <w:basedOn w:val="1"/>
    <w:link w:val="29"/>
    <w:semiHidden/>
    <w:unhideWhenUsed/>
    <w:qFormat/>
    <w:uiPriority w:val="99"/>
    <w:rPr>
      <w:sz w:val="18"/>
      <w:szCs w:val="18"/>
    </w:rPr>
  </w:style>
  <w:style w:type="paragraph" w:styleId="13">
    <w:name w:val="footer"/>
    <w:basedOn w:val="1"/>
    <w:link w:val="26"/>
    <w:unhideWhenUsed/>
    <w:qFormat/>
    <w:uiPriority w:val="0"/>
    <w:pPr>
      <w:tabs>
        <w:tab w:val="center" w:pos="4153"/>
        <w:tab w:val="right" w:pos="8306"/>
      </w:tabs>
      <w:snapToGrid w:val="0"/>
      <w:jc w:val="left"/>
    </w:pPr>
    <w:rPr>
      <w:sz w:val="18"/>
      <w:szCs w:val="18"/>
    </w:rPr>
  </w:style>
  <w:style w:type="paragraph" w:styleId="14">
    <w:name w:val="header"/>
    <w:basedOn w:val="1"/>
    <w:link w:val="25"/>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27"/>
    <w:qFormat/>
    <w:uiPriority w:val="0"/>
    <w:pPr>
      <w:spacing w:before="100" w:beforeAutospacing="1" w:after="100" w:afterAutospacing="1"/>
      <w:jc w:val="center"/>
    </w:pPr>
    <w:rPr>
      <w:rFonts w:ascii="Arial" w:hAnsi="Arial" w:cs="Times New Roman"/>
      <w:b/>
      <w:kern w:val="0"/>
      <w:sz w:val="28"/>
      <w:szCs w:val="20"/>
      <w:lang w:eastAsia="en-US"/>
    </w:rPr>
  </w:style>
  <w:style w:type="table" w:styleId="20">
    <w:name w:val="Table Grid"/>
    <w:basedOn w:val="1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21">
    <w:name w:val="Medium Shading 1 Accent 5"/>
    <w:basedOn w:val="1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character" w:styleId="23">
    <w:name w:val="Hyperlink"/>
    <w:basedOn w:val="22"/>
    <w:unhideWhenUsed/>
    <w:qFormat/>
    <w:uiPriority w:val="99"/>
    <w:rPr>
      <w:color w:val="0000FF" w:themeColor="hyperlink"/>
      <w:u w:val="single"/>
      <w14:textFill>
        <w14:solidFill>
          <w14:schemeClr w14:val="hlink"/>
        </w14:solidFill>
      </w14:textFill>
    </w:rPr>
  </w:style>
  <w:style w:type="character" w:styleId="24">
    <w:name w:val="annotation reference"/>
    <w:basedOn w:val="22"/>
    <w:semiHidden/>
    <w:qFormat/>
    <w:uiPriority w:val="0"/>
    <w:rPr>
      <w:sz w:val="21"/>
      <w:szCs w:val="21"/>
    </w:rPr>
  </w:style>
  <w:style w:type="character" w:customStyle="1" w:styleId="25">
    <w:name w:val="页眉 Char"/>
    <w:basedOn w:val="22"/>
    <w:link w:val="14"/>
    <w:semiHidden/>
    <w:qFormat/>
    <w:uiPriority w:val="99"/>
    <w:rPr>
      <w:sz w:val="18"/>
      <w:szCs w:val="18"/>
    </w:rPr>
  </w:style>
  <w:style w:type="character" w:customStyle="1" w:styleId="26">
    <w:name w:val="页脚 Char"/>
    <w:basedOn w:val="22"/>
    <w:link w:val="13"/>
    <w:qFormat/>
    <w:uiPriority w:val="99"/>
    <w:rPr>
      <w:sz w:val="18"/>
      <w:szCs w:val="18"/>
    </w:rPr>
  </w:style>
  <w:style w:type="character" w:customStyle="1" w:styleId="27">
    <w:name w:val="标题 Char"/>
    <w:basedOn w:val="22"/>
    <w:link w:val="18"/>
    <w:qFormat/>
    <w:uiPriority w:val="0"/>
    <w:rPr>
      <w:rFonts w:ascii="Arial" w:hAnsi="Arial" w:eastAsia="微软雅黑" w:cs="Times New Roman"/>
      <w:b/>
      <w:kern w:val="0"/>
      <w:sz w:val="28"/>
      <w:szCs w:val="20"/>
      <w:lang w:eastAsia="en-US"/>
    </w:rPr>
  </w:style>
  <w:style w:type="character" w:customStyle="1" w:styleId="28">
    <w:name w:val="批注文字 Char"/>
    <w:basedOn w:val="22"/>
    <w:link w:val="10"/>
    <w:semiHidden/>
    <w:qFormat/>
    <w:uiPriority w:val="0"/>
    <w:rPr>
      <w:rFonts w:ascii="Times New Roman" w:hAnsi="Times New Roman" w:eastAsia="宋体" w:cs="Times New Roman"/>
      <w:szCs w:val="24"/>
    </w:rPr>
  </w:style>
  <w:style w:type="character" w:customStyle="1" w:styleId="29">
    <w:name w:val="批注框文本 Char"/>
    <w:basedOn w:val="22"/>
    <w:link w:val="12"/>
    <w:semiHidden/>
    <w:qFormat/>
    <w:uiPriority w:val="99"/>
    <w:rPr>
      <w:sz w:val="18"/>
      <w:szCs w:val="18"/>
    </w:rPr>
  </w:style>
  <w:style w:type="character" w:customStyle="1" w:styleId="30">
    <w:name w:val="标题 1 Char"/>
    <w:basedOn w:val="22"/>
    <w:link w:val="2"/>
    <w:qFormat/>
    <w:uiPriority w:val="9"/>
    <w:rPr>
      <w:rFonts w:eastAsia="微软雅黑"/>
      <w:b/>
      <w:bCs/>
      <w:kern w:val="44"/>
      <w:sz w:val="32"/>
      <w:szCs w:val="44"/>
      <w:lang w:val="zh-CN"/>
    </w:rPr>
  </w:style>
  <w:style w:type="character" w:customStyle="1" w:styleId="31">
    <w:name w:val="标题 2 Char"/>
    <w:basedOn w:val="22"/>
    <w:link w:val="3"/>
    <w:qFormat/>
    <w:uiPriority w:val="9"/>
    <w:rPr>
      <w:rFonts w:ascii="微软雅黑" w:hAnsi="微软雅黑" w:eastAsia="微软雅黑" w:cstheme="majorBidi"/>
      <w:b/>
      <w:bCs/>
      <w:sz w:val="30"/>
      <w:szCs w:val="32"/>
      <w:lang w:val="zh-CN"/>
    </w:rPr>
  </w:style>
  <w:style w:type="character" w:customStyle="1" w:styleId="32">
    <w:name w:val="标题 3 Char"/>
    <w:basedOn w:val="22"/>
    <w:link w:val="4"/>
    <w:qFormat/>
    <w:uiPriority w:val="9"/>
    <w:rPr>
      <w:rFonts w:eastAsia="微软雅黑"/>
      <w:b/>
      <w:bCs/>
      <w:sz w:val="28"/>
      <w:szCs w:val="32"/>
    </w:rPr>
  </w:style>
  <w:style w:type="paragraph" w:customStyle="1" w:styleId="3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lang w:val="en-US"/>
    </w:rPr>
  </w:style>
  <w:style w:type="character" w:customStyle="1" w:styleId="34">
    <w:name w:val="文档结构图 Char"/>
    <w:basedOn w:val="22"/>
    <w:link w:val="9"/>
    <w:semiHidden/>
    <w:qFormat/>
    <w:uiPriority w:val="99"/>
    <w:rPr>
      <w:rFonts w:ascii="宋体" w:eastAsia="宋体"/>
      <w:sz w:val="18"/>
      <w:szCs w:val="18"/>
    </w:rPr>
  </w:style>
  <w:style w:type="paragraph" w:customStyle="1" w:styleId="35">
    <w:name w:val="注释"/>
    <w:basedOn w:val="1"/>
    <w:link w:val="36"/>
    <w:qFormat/>
    <w:uiPriority w:val="0"/>
    <w:pPr>
      <w:spacing w:before="120" w:after="120" w:line="360" w:lineRule="auto"/>
      <w:ind w:firstLine="200" w:firstLineChars="200"/>
    </w:pPr>
    <w:rPr>
      <w:rFonts w:ascii="宋体" w:hAnsi="Calibri" w:eastAsia="宋体" w:cs="Times New Roman"/>
      <w:i/>
      <w:color w:val="0000FF"/>
      <w:kern w:val="0"/>
      <w:sz w:val="24"/>
      <w:szCs w:val="20"/>
    </w:rPr>
  </w:style>
  <w:style w:type="character" w:customStyle="1" w:styleId="36">
    <w:name w:val="注释 Char"/>
    <w:link w:val="35"/>
    <w:qFormat/>
    <w:locked/>
    <w:uiPriority w:val="0"/>
    <w:rPr>
      <w:rFonts w:ascii="宋体" w:hAnsi="Calibri" w:eastAsia="宋体" w:cs="Times New Roman"/>
      <w:i/>
      <w:color w:val="0000FF"/>
      <w:kern w:val="0"/>
      <w:sz w:val="24"/>
      <w:szCs w:val="20"/>
    </w:rPr>
  </w:style>
  <w:style w:type="table" w:customStyle="1" w:styleId="37">
    <w:name w:val="浅色列表1"/>
    <w:basedOn w:val="1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38">
    <w:name w:val="标题 4 Char"/>
    <w:basedOn w:val="22"/>
    <w:link w:val="5"/>
    <w:qFormat/>
    <w:uiPriority w:val="9"/>
    <w:rPr>
      <w:rFonts w:eastAsia="微软雅黑" w:asciiTheme="majorHAnsi" w:hAnsiTheme="majorHAnsi" w:cstheme="majorBidi"/>
      <w:b/>
      <w:bCs/>
      <w:szCs w:val="28"/>
    </w:rPr>
  </w:style>
  <w:style w:type="paragraph" w:customStyle="1" w:styleId="39">
    <w:name w:val="示例"/>
    <w:basedOn w:val="1"/>
    <w:link w:val="40"/>
    <w:qFormat/>
    <w:uiPriority w:val="0"/>
    <w:pPr>
      <w:spacing w:before="120" w:after="120" w:line="360" w:lineRule="auto"/>
      <w:ind w:firstLine="200" w:firstLineChars="200"/>
    </w:pPr>
    <w:rPr>
      <w:rFonts w:ascii="Calibri" w:hAnsi="Calibri" w:eastAsia="宋体" w:cs="Times New Roman"/>
      <w:i/>
      <w:color w:val="7F7F7F"/>
      <w:kern w:val="0"/>
      <w:sz w:val="24"/>
      <w:szCs w:val="20"/>
      <w:shd w:val="clear" w:color="auto" w:fill="D9D9D9"/>
    </w:rPr>
  </w:style>
  <w:style w:type="character" w:customStyle="1" w:styleId="40">
    <w:name w:val="示例 Char"/>
    <w:link w:val="39"/>
    <w:qFormat/>
    <w:locked/>
    <w:uiPriority w:val="0"/>
    <w:rPr>
      <w:rFonts w:ascii="Calibri" w:hAnsi="Calibri" w:eastAsia="宋体" w:cs="Times New Roman"/>
      <w:i/>
      <w:color w:val="7F7F7F"/>
      <w:kern w:val="0"/>
      <w:sz w:val="24"/>
      <w:szCs w:val="20"/>
    </w:rPr>
  </w:style>
  <w:style w:type="paragraph" w:styleId="41">
    <w:name w:val="List Paragraph"/>
    <w:basedOn w:val="1"/>
    <w:qFormat/>
    <w:uiPriority w:val="34"/>
    <w:pPr>
      <w:ind w:firstLine="420" w:firstLineChars="200"/>
    </w:pPr>
  </w:style>
  <w:style w:type="character" w:customStyle="1" w:styleId="42">
    <w:name w:val="标题 5 Char"/>
    <w:basedOn w:val="22"/>
    <w:link w:val="6"/>
    <w:qFormat/>
    <w:uiPriority w:val="9"/>
    <w:rPr>
      <w:rFonts w:eastAsia="微软雅黑"/>
      <w:b/>
      <w:bCs/>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3717</Words>
  <Characters>4499</Characters>
  <Lines>58</Lines>
  <Paragraphs>16</Paragraphs>
  <TotalTime>10</TotalTime>
  <ScaleCrop>false</ScaleCrop>
  <LinksUpToDate>false</LinksUpToDate>
  <CharactersWithSpaces>4635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2011-08-13T18:38:00Z</dcterms:created>
  <dc:creator>libin</dc:creator>
  <cp:lastModifiedBy>mac</cp:lastModifiedBy>
  <dcterms:modified xsi:type="dcterms:W3CDTF">2026-04-01T17:24:18Z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CAAE2C1FEE52467EA00AC96286296021_13</vt:lpwstr>
  </property>
  <property fmtid="{D5CDD505-2E9C-101B-9397-08002B2CF9AE}" pid="4" name="KSOTemplateDocerSaveRecord">
    <vt:lpwstr>eyJoZGlkIjoiNjA2MDkxMDkzMmUxNTJiYTgzMWY4NWRlY2UxMWFkMDgiLCJ1c2VySWQiOiIxMjg5OTQ3NDYxIn0=</vt:lpwstr>
  </property>
</Properties>
</file>