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C2C" w:rsidRDefault="005E4BDA" w:rsidP="005E4BDA">
      <w:pPr>
        <w:jc w:val="center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</w:pPr>
      <w:proofErr w:type="spellStart"/>
      <w:r w:rsidRPr="005E4BDA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  <w:t>Classification</w:t>
      </w:r>
      <w:proofErr w:type="spellEnd"/>
      <w:r w:rsidRPr="005E4BDA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  <w:t>Modelling</w:t>
      </w:r>
      <w:proofErr w:type="spellEnd"/>
    </w:p>
    <w:p w:rsidR="001A0958" w:rsidRPr="005E4BDA" w:rsidRDefault="001A0958" w:rsidP="005E4BDA">
      <w:pPr>
        <w:jc w:val="center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</w:pPr>
    </w:p>
    <w:p w:rsidR="005E4BDA" w:rsidRPr="005E4BDA" w:rsidRDefault="005E4BDA" w:rsidP="001A095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</w:pPr>
      <w:r w:rsidRPr="005E4BDA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  <w:t xml:space="preserve">A </w:t>
      </w:r>
      <w:proofErr w:type="spellStart"/>
      <w:r w:rsidRPr="005E4BDA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  <w:t>Review</w:t>
      </w:r>
      <w:proofErr w:type="spellEnd"/>
      <w:r w:rsidRPr="005E4BDA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  <w:t xml:space="preserve"> of </w:t>
      </w:r>
      <w:proofErr w:type="spellStart"/>
      <w:r w:rsidRPr="005E4BDA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  <w:t>Key</w:t>
      </w:r>
      <w:proofErr w:type="spellEnd"/>
      <w:r w:rsidRPr="005E4BDA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  <w:t>Concepts</w:t>
      </w:r>
      <w:proofErr w:type="spellEnd"/>
    </w:p>
    <w:p w:rsidR="005E4BDA" w:rsidRDefault="005E4BDA"/>
    <w:p w:rsidR="001A0958" w:rsidRDefault="001A0958" w:rsidP="001A0958">
      <w:pPr>
        <w:jc w:val="center"/>
      </w:pPr>
      <w:r w:rsidRPr="001A0958">
        <w:drawing>
          <wp:inline distT="0" distB="0" distL="0" distR="0" wp14:anchorId="3534C78E" wp14:editId="1D38CF85">
            <wp:extent cx="3986530" cy="1274796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1681" cy="12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58" w:rsidRDefault="001A0958"/>
    <w:p w:rsidR="001A0958" w:rsidRDefault="005E4BDA" w:rsidP="005E4B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  <w:lang w:eastAsia="tr-TR"/>
        </w:rPr>
      </w:pP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Welcome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to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Lesson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3,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Classification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Modeling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. [Ders 3, Sınıflandırma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Modelleme'ye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hoş geldiniz.] 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In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this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lesson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,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you'll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learn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how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to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use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and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evaluate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logistic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regression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for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classification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problems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[Bu derste, sınıflandırma problemleri için lojistik regresyonu nasıl kullanacağınızı ve değerlendireceğinizi öğreneceksiniz.] 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You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will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also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learn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some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of 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key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concepts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associated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with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classification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modeling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[Ayrıca sınıflandırma modellemesi ile ilgili bazı temel kavramları da öğreneceksiniz.]</w:t>
      </w:r>
      <w:r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</w:p>
    <w:p w:rsidR="001A0958" w:rsidRDefault="001A0958" w:rsidP="005E4B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  <w:lang w:eastAsia="tr-TR"/>
        </w:rPr>
      </w:pPr>
    </w:p>
    <w:p w:rsidR="001A0958" w:rsidRDefault="001A0958" w:rsidP="001A09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  <w:lang w:eastAsia="tr-TR"/>
        </w:rPr>
      </w:pPr>
      <w:r w:rsidRPr="001A0958">
        <w:rPr>
          <w:rFonts w:ascii="Arial" w:eastAsia="Times New Roman" w:hAnsi="Arial" w:cs="Arial"/>
          <w:color w:val="1F1F1F"/>
          <w:sz w:val="21"/>
          <w:szCs w:val="21"/>
          <w:lang w:eastAsia="tr-TR"/>
        </w:rPr>
        <w:drawing>
          <wp:inline distT="0" distB="0" distL="0" distR="0" wp14:anchorId="64D0A41E" wp14:editId="78AC5FAD">
            <wp:extent cx="3986530" cy="1163117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379" cy="116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58" w:rsidRDefault="001A0958" w:rsidP="005E4B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  <w:lang w:eastAsia="tr-TR"/>
        </w:rPr>
      </w:pPr>
    </w:p>
    <w:p w:rsidR="001A0958" w:rsidRDefault="005E4BDA" w:rsidP="005E4B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  <w:lang w:eastAsia="tr-TR"/>
        </w:rPr>
      </w:pP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Previously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in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this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course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, 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learned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about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some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of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different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kinds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 of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probability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distributions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, 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for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both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discrete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and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continuous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variables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.</w:t>
      </w:r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[Bu kursun önceki bölümlerinde, hem kesikli hem de sürekli değişkenler için farklı olasılık dağılımlarından bazılarını öğrenmiştik.] 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Some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of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these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were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binomial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,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multinomial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, 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Poisson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,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Bernoulli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,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and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normal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distributions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.</w:t>
      </w:r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 [Bunlardan bazıları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binom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, çok terimli,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Poisson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,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Bernoulli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ve normal dağılımlardı.] 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In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addition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,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also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talked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about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a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logistic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distribution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[Ayrıca lojistik dağıtımdan da bahsettik.] 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shape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of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this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distribution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is 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defined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by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logistic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function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, it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looks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similar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to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normal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distribution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, in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that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it's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symmetric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and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has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one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peak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, but it has a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longer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tail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on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one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side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[Bu dağılımın şekli lojistik fonksiyon tarafından tanımlanır, simetrik olması ve bir tepe noktasına sahip olması, ancak bir tarafında daha uzun bir kuyruğu olması bakımından normal dağılıma benzer.] 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It's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frequently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used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to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 model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growth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and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for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things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like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sports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, 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physical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sciences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,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finance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,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and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other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topics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[Büyümeyi modellemek ve spor, fizik bilimleri, finans ve diğer konular gibi şeyler için sıklıkla kullanılır.] 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It's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a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better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fit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than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 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normal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distribution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for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extreme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events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or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outliers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.</w:t>
      </w:r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[Aşırı olaylar veya aykırı değerler için normal dağılımdan daha uygundur.] </w:t>
      </w:r>
    </w:p>
    <w:p w:rsidR="001A0958" w:rsidRDefault="001A0958" w:rsidP="001A09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  <w:lang w:eastAsia="tr-TR"/>
        </w:rPr>
      </w:pPr>
      <w:r w:rsidRPr="001A0958">
        <w:rPr>
          <w:rFonts w:ascii="Arial" w:eastAsia="Times New Roman" w:hAnsi="Arial" w:cs="Arial"/>
          <w:color w:val="1F1F1F"/>
          <w:sz w:val="21"/>
          <w:szCs w:val="21"/>
          <w:lang w:eastAsia="tr-TR"/>
        </w:rPr>
        <w:drawing>
          <wp:inline distT="0" distB="0" distL="0" distR="0" wp14:anchorId="00AEE70A" wp14:editId="34494674">
            <wp:extent cx="3996055" cy="1651824"/>
            <wp:effectExtent l="0" t="0" r="4445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325" cy="166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58" w:rsidRDefault="001A0958" w:rsidP="005E4B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  <w:lang w:eastAsia="tr-TR"/>
        </w:rPr>
      </w:pPr>
    </w:p>
    <w:p w:rsidR="001A0958" w:rsidRDefault="005E4BDA" w:rsidP="005E4B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  <w:lang w:eastAsia="tr-TR"/>
        </w:rPr>
      </w:pP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also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learned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previously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about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distinction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between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supervised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and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unsupervised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machine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learning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problems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[Denetimli ve denetimsiz makine öğrenimi sorunları arasındaki farkı da daha önce öğrenmiştik.] 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Supervised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learning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is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when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an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algorithm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is 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learning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a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function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that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maps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a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collection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 of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inputs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to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an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output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based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on 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example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pairs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of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inputs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and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output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, 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which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is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our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training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gram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data</w:t>
      </w:r>
      <w:proofErr w:type="gram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[Denetimli öğrenme, bir algoritmanın, eğitim verilerimiz olan örnek girdi ve çıktı çiftlerine dayalı olarak bir girdi koleksiyonunu bir çıktıya eşleyen bir işlevi öğrenmesidir.] 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In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a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way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,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our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algorithm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is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being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supervised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 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by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certain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truth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values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for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function's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output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.</w:t>
      </w:r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[Bir bakıma algoritmamız, fonksiyonun çıktısı için belirli doğruluk değerleri tarafından denetleniyor.] 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These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truth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values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,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also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called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labels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, 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are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key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behind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supervised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learning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.</w:t>
      </w:r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[Etiketler olarak da adlandırılan bu doğruluk değerleri, denetimli öğrenmenin ardındaki anahtardır.] 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We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can't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do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supervised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learning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 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without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these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supervising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labels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[Bu denetleyici etiketler olmadan denetimli öğrenme yapamayız.] 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This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is in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contrast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to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unsupervised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learning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, 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where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algorithms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look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to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understand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relationships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 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between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inputs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without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any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preexisting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labels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[Bu, algoritmaların önceden var olan herhangi bir etiket olmadan girdiler arasındaki ilişkileri anlamaya çalıştığı denetimsiz öğrenmenin aksine.] 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In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this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module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,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we'll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be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focusing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on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classification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, 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which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is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type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of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machine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learning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tasks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, 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within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supervised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learning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. [Bu </w:t>
      </w:r>
      <w:proofErr w:type="gram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modülde</w:t>
      </w:r>
      <w:proofErr w:type="gram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, denetimli öğrenme kapsamında makine öğrenimi görevlerinin türü olan sınıflandırmaya odaklanacağız.] </w:t>
      </w:r>
    </w:p>
    <w:p w:rsidR="001A0958" w:rsidRDefault="001A0958" w:rsidP="005E4B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  <w:lang w:eastAsia="tr-TR"/>
        </w:rPr>
      </w:pPr>
    </w:p>
    <w:p w:rsidR="001A0958" w:rsidRDefault="001A0958" w:rsidP="001A09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  <w:lang w:eastAsia="tr-TR"/>
        </w:rPr>
      </w:pPr>
      <w:r w:rsidRPr="001A0958">
        <w:rPr>
          <w:rFonts w:ascii="Arial" w:eastAsia="Times New Roman" w:hAnsi="Arial" w:cs="Arial"/>
          <w:color w:val="1F1F1F"/>
          <w:sz w:val="21"/>
          <w:szCs w:val="21"/>
          <w:lang w:eastAsia="tr-TR"/>
        </w:rPr>
        <w:drawing>
          <wp:inline distT="0" distB="0" distL="0" distR="0" wp14:anchorId="2A204E89" wp14:editId="5D83726B">
            <wp:extent cx="3948430" cy="144819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997" cy="146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58" w:rsidRDefault="001A0958" w:rsidP="005E4B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  <w:lang w:eastAsia="tr-TR"/>
        </w:rPr>
      </w:pPr>
    </w:p>
    <w:p w:rsidR="005E4BDA" w:rsidRPr="005E4BDA" w:rsidRDefault="005E4BDA" w:rsidP="005E4BD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previously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defined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classification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 as a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subset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of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supervised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learning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, 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where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model is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trying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to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predict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which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class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out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of a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pre-defined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set of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classes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a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record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belongs</w:t>
      </w:r>
      <w:proofErr w:type="spellEnd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1A0958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to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[Sınıflandırmayı daha önce, modelin bir kaydın önceden tanımlanmış bir sınıflar kümesinden hangi sınıfa ait olduğunu tahmin etmeye çalıştığı, denetimli öğrenmenin bir alt kümesi olarak tanımlamıştık.] 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Now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that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we've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reviewed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descriptions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of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probability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distributions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, 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supervised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learning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,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and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classification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, 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we'll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move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on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to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next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video, 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where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we'll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talk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about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logistic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regression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used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as a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classification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modeling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algorithm</w:t>
      </w:r>
      <w:proofErr w:type="spellEnd"/>
      <w:r w:rsidRPr="005E4BDA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[Olasılık dağılımlarının, denetimli öğrenmenin ve sınıflandırmanın açıklamalarını gözden geçirdiğimize göre, sınıflandırma modelleme algoritması olarak kullanılan lojistik regresyon hakkında konuşacağımız sonraki videoya geçeceğiz.]</w:t>
      </w:r>
    </w:p>
    <w:p w:rsidR="005E4BDA" w:rsidRDefault="005E4BDA"/>
    <w:p w:rsidR="00C947FC" w:rsidRDefault="00C947FC"/>
    <w:p w:rsidR="00C947FC" w:rsidRDefault="00C947FC"/>
    <w:p w:rsidR="00C947FC" w:rsidRDefault="00C947FC"/>
    <w:p w:rsidR="00C947FC" w:rsidRDefault="00C947FC"/>
    <w:p w:rsidR="00C947FC" w:rsidRDefault="00C947FC"/>
    <w:p w:rsidR="00C947FC" w:rsidRDefault="00C947FC"/>
    <w:p w:rsidR="00C947FC" w:rsidRDefault="00C947FC"/>
    <w:p w:rsidR="00C947FC" w:rsidRDefault="00C947FC"/>
    <w:p w:rsidR="00C947FC" w:rsidRDefault="00C947FC"/>
    <w:p w:rsidR="00C947FC" w:rsidRDefault="00C947FC"/>
    <w:p w:rsidR="00C947FC" w:rsidRDefault="00C947FC"/>
    <w:p w:rsidR="00C947FC" w:rsidRDefault="00C947FC" w:rsidP="00C947FC">
      <w:pPr>
        <w:pStyle w:val="Balk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1F1F1F"/>
          <w:spacing w:val="-2"/>
        </w:rPr>
      </w:pPr>
      <w:r>
        <w:rPr>
          <w:rFonts w:ascii="Arial" w:hAnsi="Arial" w:cs="Arial"/>
          <w:b w:val="0"/>
          <w:bCs w:val="0"/>
          <w:color w:val="1F1F1F"/>
          <w:spacing w:val="-2"/>
        </w:rPr>
        <w:lastRenderedPageBreak/>
        <w:t xml:space="preserve">An </w:t>
      </w:r>
      <w:proofErr w:type="spellStart"/>
      <w:r>
        <w:rPr>
          <w:rFonts w:ascii="Arial" w:hAnsi="Arial" w:cs="Arial"/>
          <w:b w:val="0"/>
          <w:bCs w:val="0"/>
          <w:color w:val="1F1F1F"/>
          <w:spacing w:val="-2"/>
        </w:rPr>
        <w:t>Introduction</w:t>
      </w:r>
      <w:proofErr w:type="spellEnd"/>
      <w:r>
        <w:rPr>
          <w:rFonts w:ascii="Arial" w:hAnsi="Arial" w:cs="Arial"/>
          <w:b w:val="0"/>
          <w:bCs w:val="0"/>
          <w:color w:val="1F1F1F"/>
          <w:spacing w:val="-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F1F1F"/>
          <w:spacing w:val="-2"/>
        </w:rPr>
        <w:t>to</w:t>
      </w:r>
      <w:proofErr w:type="spellEnd"/>
      <w:r>
        <w:rPr>
          <w:rFonts w:ascii="Arial" w:hAnsi="Arial" w:cs="Arial"/>
          <w:b w:val="0"/>
          <w:bCs w:val="0"/>
          <w:color w:val="1F1F1F"/>
          <w:spacing w:val="-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F1F1F"/>
          <w:spacing w:val="-2"/>
        </w:rPr>
        <w:t>Logistic</w:t>
      </w:r>
      <w:proofErr w:type="spellEnd"/>
      <w:r>
        <w:rPr>
          <w:rFonts w:ascii="Arial" w:hAnsi="Arial" w:cs="Arial"/>
          <w:b w:val="0"/>
          <w:bCs w:val="0"/>
          <w:color w:val="1F1F1F"/>
          <w:spacing w:val="-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F1F1F"/>
          <w:spacing w:val="-2"/>
        </w:rPr>
        <w:t>Regression</w:t>
      </w:r>
      <w:proofErr w:type="spellEnd"/>
    </w:p>
    <w:p w:rsidR="00FB42C0" w:rsidRDefault="00FB42C0" w:rsidP="00C947FC">
      <w:pPr>
        <w:pStyle w:val="Balk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1F1F1F"/>
          <w:spacing w:val="-2"/>
        </w:rPr>
      </w:pPr>
    </w:p>
    <w:p w:rsidR="00FB42C0" w:rsidRDefault="00FB42C0" w:rsidP="00FB42C0">
      <w:pPr>
        <w:pStyle w:val="Balk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1F1F1F"/>
          <w:spacing w:val="-2"/>
        </w:rPr>
      </w:pPr>
      <w:r w:rsidRPr="00FB42C0">
        <w:rPr>
          <w:rFonts w:ascii="Arial" w:hAnsi="Arial" w:cs="Arial"/>
          <w:b w:val="0"/>
          <w:bCs w:val="0"/>
          <w:color w:val="1F1F1F"/>
          <w:spacing w:val="-2"/>
        </w:rPr>
        <w:drawing>
          <wp:inline distT="0" distB="0" distL="0" distR="0" wp14:anchorId="5F09E3A2" wp14:editId="6AE90712">
            <wp:extent cx="3994326" cy="752200"/>
            <wp:effectExtent l="0" t="0" r="635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569" cy="76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FC" w:rsidRDefault="00C947FC" w:rsidP="00C947FC">
      <w:pPr>
        <w:pStyle w:val="Balk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1F1F1F"/>
          <w:spacing w:val="-2"/>
        </w:rPr>
      </w:pPr>
    </w:p>
    <w:p w:rsidR="00FB42C0" w:rsidRDefault="00C947FC" w:rsidP="00C94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  <w:lang w:eastAsia="tr-TR"/>
        </w:rPr>
      </w:pP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Within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field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of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machine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learning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have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several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types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of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algorithms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available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 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to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perform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classification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tasks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[Makine öğrenimi alanında, sınıflandırma görevlerini gerçekleştirmek için kullanılabilecek çeşitli algoritma türlerine sahibiz.] </w:t>
      </w:r>
    </w:p>
    <w:p w:rsidR="00FB42C0" w:rsidRDefault="00FB42C0" w:rsidP="00C94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  <w:lang w:eastAsia="tr-TR"/>
        </w:rPr>
      </w:pPr>
    </w:p>
    <w:p w:rsidR="00FB42C0" w:rsidRDefault="00FB42C0" w:rsidP="00FB42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  <w:lang w:eastAsia="tr-TR"/>
        </w:rPr>
      </w:pPr>
      <w:r w:rsidRPr="00FB42C0">
        <w:rPr>
          <w:rFonts w:ascii="Arial" w:eastAsia="Times New Roman" w:hAnsi="Arial" w:cs="Arial"/>
          <w:color w:val="1F1F1F"/>
          <w:sz w:val="21"/>
          <w:szCs w:val="21"/>
          <w:lang w:eastAsia="tr-TR"/>
        </w:rPr>
        <w:drawing>
          <wp:inline distT="0" distB="0" distL="0" distR="0" wp14:anchorId="48309CBF" wp14:editId="7A889784">
            <wp:extent cx="3996055" cy="2198286"/>
            <wp:effectExtent l="0" t="0" r="444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650" cy="220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C0" w:rsidRDefault="00FB42C0" w:rsidP="00C94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  <w:lang w:eastAsia="tr-TR"/>
        </w:rPr>
      </w:pPr>
    </w:p>
    <w:p w:rsidR="00FB42C0" w:rsidRDefault="00C947FC" w:rsidP="00C94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  <w:lang w:eastAsia="tr-TR"/>
        </w:rPr>
      </w:pP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One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of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most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commonly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used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is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called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logistic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regression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, 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which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is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what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will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be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learning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about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in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this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video. [En yaygın olarak kullanılanlardan biri, bu videoda öğrenilecek olan lojistik regresyondur.] 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Previously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talked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about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some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typical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uses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for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Linear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Regression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, 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however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,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it's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not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well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suited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for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classification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tasks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[Daha önce Lineer Regresyonun bazı tipik kullanımlarından bahsetmiştik, ancak sınıflandırma görevleri için pek uygun değil.] 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This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is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because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Linear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Regression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predicts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continuous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, not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probabilistic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outputs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.</w:t>
      </w:r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 [Bunun nedeni, Doğrusal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Regresyon'un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olası çıktıları değil, sürekliliği öngörmesidir.] 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In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a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binary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classification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problem, 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what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we're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interested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in is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probability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of an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outcome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occurring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[İkili bir sınıflandırma probleminde ilgilendiğimiz şey, bir sonucun meydana gelme olasılığıdır.] </w:t>
      </w:r>
      <w:proofErr w:type="spellStart"/>
      <w:proofErr w:type="gram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Probability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is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ranged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between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0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and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1, 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where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probability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of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something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that's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definitely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certain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to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happen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is 1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and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 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something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unlikely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to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happen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or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definitely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won't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happen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is 0</w:t>
      </w:r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[Olasılık 0 ile 1 arasında değişir, burada kesinlikle olması kesin olan bir şeyin olasılığı 1 ve olması muhtemel olmayan veya kesinlikle olmayacak bir şeyin olasılığı 0'dır.] </w:t>
      </w:r>
      <w:proofErr w:type="gram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But in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Linear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Regression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,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were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predicting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an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absolute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number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which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can 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range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outside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0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and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1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up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to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potentially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infinity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[Ancak Lineer Regresyonda, 0 ve 1'in dışında potansiyel olarak sonsuzluğa kadar değişebilen mutlak bir sayı tahmin ediyordu.] 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If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try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to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draw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a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straight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line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to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fit a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function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to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gram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data</w:t>
      </w:r>
      <w:proofErr w:type="gram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, 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see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that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it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doesn't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fit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this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binary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probabilistic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outcome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very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well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at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all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.</w:t>
      </w:r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[Verilere bir fonksiyon sığdırmak için düz bir çizgi çizmeye çalışırsak, bu ikili olasılık sonucuna pek de uymadığını görürüz.] 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function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can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predict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a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negative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probability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or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a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probability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greater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 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than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1,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which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would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be a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less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than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0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or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more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than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100%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chance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of a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given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outcome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[İşlev, belirli bir sonucun 0'dan küçük veya %100'den fazla şansı olan negatif bir olasılığı veya 1'den büyük bir olasılığı tahmin edebilir.] 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That's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obviously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not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realistic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and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doesn't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make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any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sense</w:t>
      </w:r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[Bu açıkça gerçekçi değil ve hiçbir anlam ifade etmiyor.] 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Another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reason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that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Linear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Regression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doesn't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perform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classification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 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well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is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that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it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doesn't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work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well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with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a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very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unbalanced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gram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data</w:t>
      </w:r>
      <w:proofErr w:type="gram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set</w:t>
      </w:r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. [Doğrusal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Regresyon'un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sınıflandırmayı iyi yapmamasının bir başka nedeni de, çok dengesiz bir veri seti ile iyi çalışmamasıdır.] 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Where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there's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much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more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of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one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class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represented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in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training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gram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data</w:t>
      </w:r>
      <w:proofErr w:type="gram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than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another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class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[Eğitim verilerinde başka bir sınıftan çok daha fazla bir sınıfın temsil edildiği yer.]</w:t>
      </w:r>
      <w:r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</w:p>
    <w:p w:rsidR="00FB42C0" w:rsidRDefault="00FB42C0" w:rsidP="00C94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  <w:lang w:eastAsia="tr-TR"/>
        </w:rPr>
      </w:pPr>
    </w:p>
    <w:p w:rsidR="00FB42C0" w:rsidRDefault="00FB42C0" w:rsidP="00C94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  <w:lang w:eastAsia="tr-TR"/>
        </w:rPr>
      </w:pPr>
    </w:p>
    <w:p w:rsidR="00FB42C0" w:rsidRDefault="00FB42C0" w:rsidP="00C94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  <w:lang w:eastAsia="tr-TR"/>
        </w:rPr>
      </w:pPr>
    </w:p>
    <w:p w:rsidR="00FB42C0" w:rsidRDefault="00FB42C0" w:rsidP="00C94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</w:pPr>
    </w:p>
    <w:p w:rsidR="00FB42C0" w:rsidRDefault="00FB42C0" w:rsidP="00FB42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</w:pPr>
      <w:r w:rsidRPr="00FB42C0">
        <w:rPr>
          <w:rFonts w:ascii="Arial" w:eastAsia="Times New Roman" w:hAnsi="Arial" w:cs="Arial"/>
          <w:color w:val="1F1F1F"/>
          <w:sz w:val="21"/>
          <w:szCs w:val="21"/>
          <w:lang w:eastAsia="tr-TR"/>
        </w:rPr>
        <w:lastRenderedPageBreak/>
        <w:drawing>
          <wp:inline distT="0" distB="0" distL="0" distR="0" wp14:anchorId="1A5F4F68" wp14:editId="2FD3BCEC">
            <wp:extent cx="3966751" cy="193357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9131" cy="193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C0" w:rsidRDefault="00FB42C0" w:rsidP="00C94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</w:pPr>
    </w:p>
    <w:p w:rsidR="00FB42C0" w:rsidRDefault="00C947FC" w:rsidP="00C94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  <w:lang w:eastAsia="tr-TR"/>
        </w:rPr>
      </w:pP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Logistic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function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,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which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is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what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Logistic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Regression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uses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, 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draws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an S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or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a sigmoid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curve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to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fit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gram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data</w:t>
      </w:r>
      <w:proofErr w:type="gram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and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 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will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predict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a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probability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between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0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and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1 as an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output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of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model.</w:t>
      </w:r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 [Lojistik Regresyonun kullandığı Lojistik işlevi, verilere uyması için bir S veya sigmoid eğrisi çizer ve modelin çıktısı olarak 0 ile 1 arasında bir olasılık tahmin eder.] Here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see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an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example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which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is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from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a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famous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gram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data</w:t>
      </w:r>
      <w:proofErr w:type="gram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set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about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Cancer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and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tumors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[Burada Kanser ve tümörler hakkında ünlü bir veri setinden bir örnek görüyoruz.] 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Where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they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probability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of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Cancer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see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on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y-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axis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between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0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and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1, an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Clump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Thickness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is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one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particular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variable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in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gram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data</w:t>
      </w:r>
      <w:proofErr w:type="gram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set. [Y ekseninde 0 ile 1 arasında gördüğümüz Yengeç olasılığının olduğu yerde, bir Küme Kalınlığı veri setindeki belirli bir değişkendir.] 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And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equation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on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left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is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just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sigmoid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equation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[Ve soldaki denklem sadece sigmoid denklemdir.] </w:t>
      </w:r>
    </w:p>
    <w:p w:rsidR="00FB42C0" w:rsidRDefault="00FB42C0" w:rsidP="00C94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  <w:lang w:eastAsia="tr-TR"/>
        </w:rPr>
      </w:pPr>
    </w:p>
    <w:p w:rsidR="00FB42C0" w:rsidRDefault="00FB42C0" w:rsidP="00FB42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  <w:lang w:eastAsia="tr-TR"/>
        </w:rPr>
      </w:pPr>
      <w:r w:rsidRPr="00FB42C0">
        <w:rPr>
          <w:rFonts w:ascii="Arial" w:eastAsia="Times New Roman" w:hAnsi="Arial" w:cs="Arial"/>
          <w:color w:val="1F1F1F"/>
          <w:sz w:val="21"/>
          <w:szCs w:val="21"/>
          <w:lang w:eastAsia="tr-TR"/>
        </w:rPr>
        <w:drawing>
          <wp:inline distT="0" distB="0" distL="0" distR="0" wp14:anchorId="6A612CC0" wp14:editId="1AF50AF6">
            <wp:extent cx="3977005" cy="1746284"/>
            <wp:effectExtent l="0" t="0" r="4445" b="635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2245" cy="177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C0" w:rsidRDefault="00FB42C0" w:rsidP="00C94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  <w:lang w:eastAsia="tr-TR"/>
        </w:rPr>
      </w:pPr>
    </w:p>
    <w:p w:rsidR="00C947FC" w:rsidRPr="00C947FC" w:rsidRDefault="00C947FC" w:rsidP="00C947F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Interpreting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Coefficients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of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Logistic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regression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is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trickier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than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it is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for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 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Linear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regression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.</w:t>
      </w:r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[Lojistik regresyonun Katsayılarını yorumlamak, Lineer regresyon için olduğundan daha zordur.] 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In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Linear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regression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,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coefficients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tell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us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if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variable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x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goes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up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by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 a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certain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amount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, how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would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expect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value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of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output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to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change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?</w:t>
      </w:r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[Doğrusal regresyonda, katsayılar bize x değişkeninin belirli bir miktarda artması durumunda çıktının değerinin nasıl değişmesini bekleyeceğimizi söyler?] 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In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Logistic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regression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,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we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can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interpret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a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coefficient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as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amount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of 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evidence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provided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per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change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in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associated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predictor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variable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or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x, 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rather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than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a set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amount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. [</w:t>
      </w:r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Lojistik regresyonda, bir katsayıyı, belirli bir miktar yerine ilişkili tahmin değişkeni veya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x'teki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değişiklik başına sağlanan kanıt miktarı olarak yorumlayabiliriz.] 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also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say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that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coefficient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is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log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odds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of a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particular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outcome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. [Katsayının belirli bir sonucun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log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oranları olduğunu da söylüyoruz.] 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It's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important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to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also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note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that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this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coefficient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is not 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constant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across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all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values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of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the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feature</w:t>
      </w:r>
      <w:proofErr w:type="spellEnd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tr-TR"/>
        </w:rPr>
        <w:t>variable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[Bu katsayının, özellik değişkeninin tüm değerlerinde sabit olmadığına da dikkat etmek önemlidir.] 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Now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that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we've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introduced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some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of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concepts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of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Logistic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regression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and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 how it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differs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from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Linear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regression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in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next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video,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will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talk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about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how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to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actually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apply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Logistic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regression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for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a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particular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classification</w:t>
      </w:r>
      <w:proofErr w:type="spellEnd"/>
      <w:r w:rsidRPr="00C947FC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problem. [Şimdi, bir sonraki videoda Lojistik regresyonun bazı kavramlarını ve Lineer regresyondan nasıl farklı olduğunu tanıttığımıza göre, belirli bir sınıflandırma problemi için Lojistik regresyonun gerçekte nasıl uygulanacağı hakkında konuşacağız.]</w:t>
      </w:r>
    </w:p>
    <w:p w:rsidR="00C947FC" w:rsidRDefault="00C947FC" w:rsidP="00C947FC">
      <w:pPr>
        <w:pStyle w:val="Balk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F1F1F"/>
          <w:spacing w:val="-2"/>
        </w:rPr>
      </w:pPr>
    </w:p>
    <w:p w:rsidR="00B163C4" w:rsidRDefault="00B163C4" w:rsidP="00C947FC">
      <w:pPr>
        <w:pStyle w:val="Balk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F1F1F"/>
          <w:spacing w:val="-2"/>
        </w:rPr>
      </w:pPr>
    </w:p>
    <w:p w:rsidR="00B163C4" w:rsidRDefault="00B163C4" w:rsidP="00C947FC">
      <w:pPr>
        <w:pStyle w:val="Balk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F1F1F"/>
          <w:spacing w:val="-2"/>
        </w:rPr>
      </w:pPr>
    </w:p>
    <w:p w:rsidR="000F1182" w:rsidRDefault="000F1182" w:rsidP="000F1182">
      <w:pPr>
        <w:pStyle w:val="Balk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1F1F1F"/>
          <w:spacing w:val="-2"/>
        </w:rPr>
      </w:pPr>
      <w:proofErr w:type="spellStart"/>
      <w:r>
        <w:rPr>
          <w:rFonts w:ascii="Arial" w:hAnsi="Arial" w:cs="Arial"/>
          <w:b w:val="0"/>
          <w:bCs w:val="0"/>
          <w:color w:val="1F1F1F"/>
          <w:spacing w:val="-2"/>
        </w:rPr>
        <w:lastRenderedPageBreak/>
        <w:t>Applying</w:t>
      </w:r>
      <w:proofErr w:type="spellEnd"/>
      <w:r>
        <w:rPr>
          <w:rFonts w:ascii="Arial" w:hAnsi="Arial" w:cs="Arial"/>
          <w:b w:val="0"/>
          <w:bCs w:val="0"/>
          <w:color w:val="1F1F1F"/>
          <w:spacing w:val="-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F1F1F"/>
          <w:spacing w:val="-2"/>
        </w:rPr>
        <w:t>Logistic</w:t>
      </w:r>
      <w:proofErr w:type="spellEnd"/>
      <w:r>
        <w:rPr>
          <w:rFonts w:ascii="Arial" w:hAnsi="Arial" w:cs="Arial"/>
          <w:b w:val="0"/>
          <w:bCs w:val="0"/>
          <w:color w:val="1F1F1F"/>
          <w:spacing w:val="-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F1F1F"/>
          <w:spacing w:val="-2"/>
        </w:rPr>
        <w:t>Regression</w:t>
      </w:r>
      <w:proofErr w:type="spellEnd"/>
    </w:p>
    <w:p w:rsidR="000F1182" w:rsidRDefault="000F1182" w:rsidP="000F1182">
      <w:pPr>
        <w:pStyle w:val="Balk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1F1F1F"/>
          <w:spacing w:val="-2"/>
        </w:rPr>
      </w:pPr>
    </w:p>
    <w:p w:rsidR="000F1182" w:rsidRPr="000F1182" w:rsidRDefault="000F1182" w:rsidP="005B48D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In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this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video,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we'll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walk-through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an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example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of how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to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apply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logistic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regression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to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a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particular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problem. [Bu videoda, lojistik regresyonun belirli bir probleme nasıl uygulanacağına dair bir örnek üzerinden geçeceğiz.]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We'll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do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this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using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Scikit-learn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library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that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previously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learned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a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little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bit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about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and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we'll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import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logistic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regression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model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and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create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a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logistic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regression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object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, as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you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can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see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in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code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block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on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slide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. [Bunu daha önce biraz öğrendiğimiz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Scikit-learn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kütüphanesini kullanarak yapacağız ve slayttaki kod bloğunda görebileceğiniz gibi lojistik regresyon modelini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import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edip bir lojistik regresyon nesnesi oluşturacağız.]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Next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,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we'll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identify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our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input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and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our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output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values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from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our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dataset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[Ardından, veri kümemizden girdi ve çıktı değerlerimizi belirleyeceğiz.]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In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this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dataset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our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input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 is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variable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clump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thickness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,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which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is a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numeric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variable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[Bu veri setinde girdimiz, sayısal bir değişken olan değişken küme kalınlığıdır.]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output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is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one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of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two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classes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[Çıktı iki sınıftan biridir.]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It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has a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class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label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of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either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benign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or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malignant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[İyi huylu veya kötü huylu bir sınıf etiketine sahiptir.]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These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class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labels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will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get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coded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as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zero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or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one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for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sake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of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our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Machine Learning model. [Bu sınıf etiketleri, Machine Learning modelimiz için sıfır veya bir olarak kodlanacaktır.]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You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can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see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in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graph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on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slide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, a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reminder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of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what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our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logistic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function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will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look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like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once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train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our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model on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clump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thickness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and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class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gram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data</w:t>
      </w:r>
      <w:proofErr w:type="gram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[Modelimizi küme kalınlığı ve sınıf verileri üzerinde eğittiğimizde lojistik fonksiyonumuzun nasıl görüneceğini hatırlatan slayttaki grafikte görebilirsiniz.]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Our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model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will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give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us a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predicted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probability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for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each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sample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of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whether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it's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benign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or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malignant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[Modelimiz, iyi huylu veya kötü huylu olup olmadığına dair her örnek için bize tahmin edilen bir olasılık verecektir.]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Next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we'll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train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our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model on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training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 set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by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fitting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it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to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x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train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and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 y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train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values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and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then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can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view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coefficients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for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model. [Daha sonra modelimizi x dizisi ve y dizisi değerlerine uydurarak eğitim seti üzerinde eğiteceğiz ve ardından modelin katsayılarını örebiliriz.]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In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this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case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have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beta-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zero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or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intercept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coefficient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[Bu durumda beta-sıfır veya kesişim katsayısına sahibiz.]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Then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beta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one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,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which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is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weight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that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model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gives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to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clump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thickness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coefficient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</w:t>
      </w:r>
      <w:proofErr w:type="gram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[Ardından, </w:t>
      </w:r>
      <w:r w:rsidR="005B48D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m</w:t>
      </w:r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odelin küme kalınlık katsayısına verdiği ağırlık olan beta bir.] </w:t>
      </w:r>
      <w:proofErr w:type="gram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As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can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see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, it has a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pretty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high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weight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ecause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in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our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sample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model it is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only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variable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[Gördüğümüz gibi oldukça yüksek bir ağırlığa sahip çünkü örnek modelimizde tek değişken o.]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That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was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just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a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quick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walk-through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of how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you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would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do a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very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simple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logistic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regression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model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with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 a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dataset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that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has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one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input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variable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and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 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predicts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one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of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two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classes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for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output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variable</w:t>
      </w:r>
      <w:proofErr w:type="spellEnd"/>
      <w:r w:rsidRPr="000F1182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. [Bu, bir girdi değişkeni olan ve çıktı değişkeni için iki sınıftan birini öngören bir veri kümesiyle çok basit bir lojistik regresyon modelini nasıl yapacağınıza dair hızlı bir gözden geçirmeydi.]</w:t>
      </w:r>
    </w:p>
    <w:p w:rsidR="000F1182" w:rsidRDefault="000F1182" w:rsidP="000F1182">
      <w:pPr>
        <w:pStyle w:val="Balk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1F1F1F"/>
          <w:spacing w:val="-2"/>
        </w:rPr>
      </w:pPr>
    </w:p>
    <w:p w:rsidR="00B163C4" w:rsidRDefault="00B163C4" w:rsidP="00C947FC">
      <w:pPr>
        <w:pStyle w:val="Balk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F1F1F"/>
          <w:spacing w:val="-2"/>
        </w:rPr>
      </w:pPr>
    </w:p>
    <w:p w:rsidR="00C947FC" w:rsidRDefault="00C947FC">
      <w:bookmarkStart w:id="0" w:name="_GoBack"/>
      <w:bookmarkEnd w:id="0"/>
    </w:p>
    <w:sectPr w:rsidR="00C947FC" w:rsidSect="005E4BD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DB2"/>
    <w:rsid w:val="000F1182"/>
    <w:rsid w:val="00174F0E"/>
    <w:rsid w:val="001A0958"/>
    <w:rsid w:val="005B48D1"/>
    <w:rsid w:val="005E4BDA"/>
    <w:rsid w:val="00876DB2"/>
    <w:rsid w:val="00B163C4"/>
    <w:rsid w:val="00BB3C2C"/>
    <w:rsid w:val="00C947FC"/>
    <w:rsid w:val="00FB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DC771-7273-4F78-BE4B-E79DA449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E4B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E4BD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cds-137">
    <w:name w:val="cds-137"/>
    <w:basedOn w:val="VarsaylanParagrafYazTipi"/>
    <w:rsid w:val="005E4BDA"/>
  </w:style>
  <w:style w:type="character" w:customStyle="1" w:styleId="sr-only">
    <w:name w:val="sr-only"/>
    <w:basedOn w:val="VarsaylanParagrafYazTipi"/>
    <w:rsid w:val="005E4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8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7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6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8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5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6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4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9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2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9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5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7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7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7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9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47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8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9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4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1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3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13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3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7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8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8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0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7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8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3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9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0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85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9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92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5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1916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2022-06-14T03:21:00Z</dcterms:created>
  <dcterms:modified xsi:type="dcterms:W3CDTF">2022-06-14T06:52:00Z</dcterms:modified>
</cp:coreProperties>
</file>