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BE" w:rsidRDefault="005501BE" w:rsidP="005501BE">
      <w:pPr>
        <w:pStyle w:val="Balk1"/>
        <w:shd w:val="clear" w:color="auto" w:fill="F7F3EB"/>
        <w:spacing w:before="60" w:after="60"/>
        <w:jc w:val="center"/>
        <w:rPr>
          <w:rFonts w:ascii="Arial" w:hAnsi="Arial" w:cs="Arial"/>
          <w:b/>
          <w:color w:val="05192D"/>
        </w:rPr>
      </w:pPr>
      <w:proofErr w:type="spellStart"/>
      <w:r w:rsidRPr="005501BE">
        <w:rPr>
          <w:rFonts w:ascii="Arial" w:hAnsi="Arial" w:cs="Arial"/>
          <w:b/>
          <w:color w:val="05192D"/>
        </w:rPr>
        <w:t>Identifying</w:t>
      </w:r>
      <w:proofErr w:type="spellEnd"/>
      <w:r w:rsidRPr="005501BE">
        <w:rPr>
          <w:rFonts w:ascii="Arial" w:hAnsi="Arial" w:cs="Arial"/>
          <w:b/>
          <w:color w:val="05192D"/>
        </w:rPr>
        <w:t xml:space="preserve"> </w:t>
      </w:r>
      <w:proofErr w:type="spellStart"/>
      <w:r w:rsidRPr="005501BE">
        <w:rPr>
          <w:rFonts w:ascii="Arial" w:hAnsi="Arial" w:cs="Arial"/>
          <w:b/>
          <w:color w:val="05192D"/>
        </w:rPr>
        <w:t>and</w:t>
      </w:r>
      <w:proofErr w:type="spellEnd"/>
      <w:r w:rsidRPr="005501BE">
        <w:rPr>
          <w:rFonts w:ascii="Arial" w:hAnsi="Arial" w:cs="Arial"/>
          <w:b/>
          <w:color w:val="05192D"/>
        </w:rPr>
        <w:t xml:space="preserve"> </w:t>
      </w:r>
      <w:proofErr w:type="spellStart"/>
      <w:r w:rsidRPr="005501BE">
        <w:rPr>
          <w:rFonts w:ascii="Arial" w:hAnsi="Arial" w:cs="Arial"/>
          <w:b/>
          <w:color w:val="05192D"/>
        </w:rPr>
        <w:t>understanding</w:t>
      </w:r>
      <w:proofErr w:type="spellEnd"/>
      <w:r w:rsidRPr="005501BE">
        <w:rPr>
          <w:rFonts w:ascii="Arial" w:hAnsi="Arial" w:cs="Arial"/>
          <w:b/>
          <w:color w:val="05192D"/>
        </w:rPr>
        <w:t xml:space="preserve"> </w:t>
      </w:r>
      <w:proofErr w:type="spellStart"/>
      <w:r w:rsidRPr="005501BE">
        <w:rPr>
          <w:rFonts w:ascii="Arial" w:hAnsi="Arial" w:cs="Arial"/>
          <w:b/>
          <w:color w:val="05192D"/>
        </w:rPr>
        <w:t>KPIs</w:t>
      </w:r>
      <w:proofErr w:type="spellEnd"/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Identifying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understanding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KPIs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KPI'ları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belirleme ve anlama]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Great </w:t>
      </w:r>
      <w:proofErr w:type="spellStart"/>
      <w:r>
        <w:rPr>
          <w:rFonts w:ascii="Arial" w:hAnsi="Arial" w:cs="Arial"/>
          <w:color w:val="05192D"/>
        </w:rPr>
        <w:t>work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>! [Egzersizler üzerinde harika bir çalışma!]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KPIs</w:t>
      </w:r>
      <w:proofErr w:type="spellEnd"/>
      <w:r>
        <w:rPr>
          <w:rFonts w:ascii="Arial" w:hAnsi="Arial" w:cs="Arial"/>
          <w:color w:val="05192D"/>
        </w:rPr>
        <w:t xml:space="preserve">! [Şimdi </w:t>
      </w:r>
      <w:proofErr w:type="spellStart"/>
      <w:r>
        <w:rPr>
          <w:rFonts w:ascii="Arial" w:hAnsi="Arial" w:cs="Arial"/>
          <w:color w:val="05192D"/>
        </w:rPr>
        <w:t>KPI'lara</w:t>
      </w:r>
      <w:proofErr w:type="spellEnd"/>
      <w:r>
        <w:rPr>
          <w:rFonts w:ascii="Arial" w:hAnsi="Arial" w:cs="Arial"/>
          <w:color w:val="05192D"/>
        </w:rPr>
        <w:t xml:space="preserve"> geçelim!]</w:t>
      </w:r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Example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meditation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app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 [Örnek: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meditasyon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uygulaması]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 w:rsidRPr="00B802BF">
        <w:rPr>
          <w:rFonts w:ascii="Arial" w:hAnsi="Arial" w:cs="Arial"/>
          <w:color w:val="05192D"/>
          <w:highlight w:val="yellow"/>
        </w:rPr>
        <w:t>The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example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will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use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throughout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this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course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that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of a mobile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app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that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offers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meditation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services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for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paid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subscription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well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one-off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in-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app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purchases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. [Bu kurs boyunca kullanacağımız örnek, bir defaya mahsus uygulama içi satın alımların yanı sıra ücretli bir abonelik için </w:t>
      </w:r>
      <w:proofErr w:type="gramStart"/>
      <w:r w:rsidRPr="00B802BF">
        <w:rPr>
          <w:rFonts w:ascii="Arial" w:hAnsi="Arial" w:cs="Arial"/>
          <w:color w:val="05192D"/>
          <w:highlight w:val="yellow"/>
        </w:rPr>
        <w:t>meditasyon</w:t>
      </w:r>
      <w:proofErr w:type="gramEnd"/>
      <w:r w:rsidRPr="00B802BF">
        <w:rPr>
          <w:rFonts w:ascii="Arial" w:hAnsi="Arial" w:cs="Arial"/>
          <w:color w:val="05192D"/>
          <w:highlight w:val="yellow"/>
        </w:rPr>
        <w:t xml:space="preserve"> hizmetleri sunan bir mobil uygulama örneğidir.] 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The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app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growing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quickly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and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are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motivated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to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maintain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strong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free-trial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to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paying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user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conversion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rate. [Uygulama hızla büyüyor ve ödeme yapan kullanıcı dönüşüm oranı için güçlü bir ücretsiz denemeyi sürdürmek için motive oluyoruz.] 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Additionally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want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to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maintain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strength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in a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variety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other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business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areas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will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see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>. [Ek olarak, göreceğimiz gibi çeşitli diğer iş alanlarında da gücümüzü sürdürmek istiyoruz.] 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While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this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is a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very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specific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example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imagine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interchanging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users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meditation-app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and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purchases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with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other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nouns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and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KPIs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and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the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same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mathematical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techniques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would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still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apply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. [Bu çok </w:t>
      </w:r>
      <w:proofErr w:type="gramStart"/>
      <w:r w:rsidRPr="00B802BF">
        <w:rPr>
          <w:rFonts w:ascii="Arial" w:hAnsi="Arial" w:cs="Arial"/>
          <w:color w:val="05192D"/>
          <w:highlight w:val="yellow"/>
        </w:rPr>
        <w:t>spesifik</w:t>
      </w:r>
      <w:proofErr w:type="gramEnd"/>
      <w:r w:rsidRPr="00B802BF">
        <w:rPr>
          <w:rFonts w:ascii="Arial" w:hAnsi="Arial" w:cs="Arial"/>
          <w:color w:val="05192D"/>
          <w:highlight w:val="yellow"/>
        </w:rPr>
        <w:t xml:space="preserve"> bir örnek olsa da, kullanıcıları, meditasyon uygulamasını ve diğer isimler ve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KPI'lerle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alışverişi değiştirdiğini hayal edebiliriz ve aynı matematiksel teknikler yine de geçerli olacaktır.]</w:t>
      </w:r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 w:rsidRPr="00B802BF">
        <w:rPr>
          <w:rFonts w:ascii="Arial" w:hAnsi="Arial" w:cs="Arial"/>
          <w:color w:val="05192D"/>
          <w:sz w:val="18"/>
          <w:szCs w:val="18"/>
          <w:highlight w:val="yellow"/>
        </w:rPr>
        <w:t>Dataset</w:t>
      </w:r>
      <w:proofErr w:type="spellEnd"/>
      <w:r w:rsidRPr="00B802BF">
        <w:rPr>
          <w:rFonts w:ascii="Arial" w:hAnsi="Arial" w:cs="Arial"/>
          <w:color w:val="05192D"/>
          <w:sz w:val="18"/>
          <w:szCs w:val="18"/>
          <w:highlight w:val="yellow"/>
        </w:rPr>
        <w:t xml:space="preserve"> 1: User </w:t>
      </w:r>
      <w:proofErr w:type="spellStart"/>
      <w:r w:rsidRPr="00B802BF">
        <w:rPr>
          <w:rFonts w:ascii="Arial" w:hAnsi="Arial" w:cs="Arial"/>
          <w:color w:val="05192D"/>
          <w:sz w:val="18"/>
          <w:szCs w:val="18"/>
          <w:highlight w:val="yellow"/>
        </w:rPr>
        <w:t>demographics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[Veri Kümesi 1: Kullanıcı demografisi]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-</w:t>
      </w:r>
      <w:proofErr w:type="spellStart"/>
      <w:r>
        <w:rPr>
          <w:rFonts w:ascii="Arial" w:hAnsi="Arial" w:cs="Arial"/>
          <w:color w:val="05192D"/>
        </w:rPr>
        <w:t>sets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</w:t>
      </w:r>
      <w:proofErr w:type="spellEnd"/>
      <w:r>
        <w:rPr>
          <w:rFonts w:ascii="Arial" w:hAnsi="Arial" w:cs="Arial"/>
          <w:color w:val="05192D"/>
        </w:rPr>
        <w:t xml:space="preserve">. [Uygulamamızla ilgili iki veri setimiz var.] First is a set of </w:t>
      </w:r>
      <w:proofErr w:type="spellStart"/>
      <w:r>
        <w:rPr>
          <w:rFonts w:ascii="Arial" w:hAnsi="Arial" w:cs="Arial"/>
          <w:color w:val="05192D"/>
        </w:rPr>
        <w:t>user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demographics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tied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unique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>. [Birincisi, benzersiz bir kullanıcı kimliği numarasına bağlı bir dizi kullanıcı demografisidir.]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import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file, </w:t>
      </w:r>
      <w:proofErr w:type="spellStart"/>
      <w:r>
        <w:rPr>
          <w:rFonts w:ascii="Arial" w:hAnsi="Arial" w:cs="Arial"/>
          <w:color w:val="05192D"/>
        </w:rPr>
        <w:t>customer_demographics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csv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Pandas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read_csv</w:t>
      </w:r>
      <w:proofErr w:type="spellEnd"/>
      <w:r>
        <w:rPr>
          <w:rFonts w:ascii="Arial" w:hAnsi="Arial" w:cs="Arial"/>
          <w:color w:val="05192D"/>
        </w:rPr>
        <w:t xml:space="preserve">()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. [Bu dosyayı, </w:t>
      </w:r>
      <w:proofErr w:type="spellStart"/>
      <w:r>
        <w:rPr>
          <w:rFonts w:ascii="Arial" w:hAnsi="Arial" w:cs="Arial"/>
          <w:color w:val="05192D"/>
        </w:rPr>
        <w:t>customer_demographics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csv'yi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Pandas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read_csv</w:t>
      </w:r>
      <w:proofErr w:type="spellEnd"/>
      <w:r>
        <w:rPr>
          <w:rFonts w:ascii="Arial" w:hAnsi="Arial" w:cs="Arial"/>
          <w:color w:val="05192D"/>
        </w:rPr>
        <w:t xml:space="preserve">() yöntemiyle içe aktaralım.] As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includes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broad</w:t>
      </w:r>
      <w:proofErr w:type="spellEnd"/>
      <w:r>
        <w:rPr>
          <w:rFonts w:ascii="Arial" w:hAnsi="Arial" w:cs="Arial"/>
          <w:color w:val="05192D"/>
        </w:rPr>
        <w:t xml:space="preserve"> set of </w:t>
      </w:r>
      <w:proofErr w:type="spellStart"/>
      <w:r>
        <w:rPr>
          <w:rFonts w:ascii="Arial" w:hAnsi="Arial" w:cs="Arial"/>
          <w:color w:val="05192D"/>
        </w:rPr>
        <w:t>demographic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information</w:t>
      </w:r>
      <w:proofErr w:type="spellEnd"/>
      <w:r>
        <w:rPr>
          <w:rFonts w:ascii="Arial" w:hAnsi="Arial" w:cs="Arial"/>
          <w:color w:val="05192D"/>
        </w:rPr>
        <w:t>. [Gördüğümüz gibi, geniş bir demografik bilgi kümesi içerir.]</w:t>
      </w:r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 w:rsidRPr="00B802BF">
        <w:rPr>
          <w:rFonts w:ascii="Arial" w:hAnsi="Arial" w:cs="Arial"/>
          <w:color w:val="05192D"/>
          <w:sz w:val="18"/>
          <w:szCs w:val="18"/>
          <w:highlight w:val="yellow"/>
        </w:rPr>
        <w:t>Dataset</w:t>
      </w:r>
      <w:proofErr w:type="spellEnd"/>
      <w:r w:rsidRPr="00B802BF">
        <w:rPr>
          <w:rFonts w:ascii="Arial" w:hAnsi="Arial" w:cs="Arial"/>
          <w:color w:val="05192D"/>
          <w:sz w:val="18"/>
          <w:szCs w:val="18"/>
          <w:highlight w:val="yellow"/>
        </w:rPr>
        <w:t xml:space="preserve"> 2: User </w:t>
      </w:r>
      <w:proofErr w:type="spellStart"/>
      <w:r w:rsidRPr="00B802BF">
        <w:rPr>
          <w:rFonts w:ascii="Arial" w:hAnsi="Arial" w:cs="Arial"/>
          <w:color w:val="05192D"/>
          <w:sz w:val="18"/>
          <w:szCs w:val="18"/>
          <w:highlight w:val="yellow"/>
        </w:rPr>
        <w:t>actions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[Veri Kümesi 2: Kullanıcı işlemleri]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is a set of </w:t>
      </w:r>
      <w:proofErr w:type="spellStart"/>
      <w:r>
        <w:rPr>
          <w:rFonts w:ascii="Arial" w:hAnsi="Arial" w:cs="Arial"/>
          <w:color w:val="05192D"/>
        </w:rPr>
        <w:t>user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customer_subscriptions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dot</w:t>
      </w:r>
      <w:proofErr w:type="spellEnd"/>
      <w:r w:rsidRPr="00B802B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802BF">
        <w:rPr>
          <w:rFonts w:ascii="Arial" w:hAnsi="Arial" w:cs="Arial"/>
          <w:color w:val="05192D"/>
          <w:highlight w:val="yellow"/>
        </w:rPr>
        <w:t>csv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containing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period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ended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purchase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purchased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paid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subscribing</w:t>
      </w:r>
      <w:proofErr w:type="spellEnd"/>
      <w:r>
        <w:rPr>
          <w:rFonts w:ascii="Arial" w:hAnsi="Arial" w:cs="Arial"/>
          <w:color w:val="05192D"/>
        </w:rPr>
        <w:t xml:space="preserve"> (in </w:t>
      </w:r>
      <w:proofErr w:type="spellStart"/>
      <w:r>
        <w:rPr>
          <w:rFonts w:ascii="Arial" w:hAnsi="Arial" w:cs="Arial"/>
          <w:color w:val="05192D"/>
        </w:rPr>
        <w:t>cents</w:t>
      </w:r>
      <w:proofErr w:type="spellEnd"/>
      <w:r>
        <w:rPr>
          <w:rFonts w:ascii="Arial" w:hAnsi="Arial" w:cs="Arial"/>
          <w:color w:val="05192D"/>
        </w:rPr>
        <w:t xml:space="preserve">). [İkincisi, </w:t>
      </w:r>
      <w:proofErr w:type="spellStart"/>
      <w:r>
        <w:rPr>
          <w:rFonts w:ascii="Arial" w:hAnsi="Arial" w:cs="Arial"/>
          <w:color w:val="05192D"/>
        </w:rPr>
        <w:t>client_subscriptions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csv</w:t>
      </w:r>
      <w:proofErr w:type="spellEnd"/>
      <w:r>
        <w:rPr>
          <w:rFonts w:ascii="Arial" w:hAnsi="Arial" w:cs="Arial"/>
          <w:color w:val="05192D"/>
        </w:rPr>
        <w:t xml:space="preserve"> adı verilen ve deneme süresinin bittiği tarihi, satın aldılarsa satın alma tarihini ve abone olduklarında ödedikleri fiyatı (</w:t>
      </w:r>
      <w:proofErr w:type="spellStart"/>
      <w:r>
        <w:rPr>
          <w:rFonts w:ascii="Arial" w:hAnsi="Arial" w:cs="Arial"/>
          <w:color w:val="05192D"/>
        </w:rPr>
        <w:t>cent</w:t>
      </w:r>
      <w:proofErr w:type="spellEnd"/>
      <w:r>
        <w:rPr>
          <w:rFonts w:ascii="Arial" w:hAnsi="Arial" w:cs="Arial"/>
          <w:color w:val="05192D"/>
        </w:rPr>
        <w:t xml:space="preserve"> olarak) içeren bir dizi kullanıcı eylemidir.]</w:t>
      </w:r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KPI: Conversion Rate [KPI: Dönüşüm Oranı]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consider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0473EF">
        <w:rPr>
          <w:rFonts w:ascii="Arial" w:hAnsi="Arial" w:cs="Arial"/>
          <w:color w:val="05192D"/>
          <w:highlight w:val="yellow"/>
        </w:rPr>
        <w:t xml:space="preserve">KPI of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conversion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rate</w:t>
      </w:r>
      <w:r>
        <w:rPr>
          <w:rFonts w:ascii="Arial" w:hAnsi="Arial" w:cs="Arial"/>
          <w:color w:val="05192D"/>
        </w:rPr>
        <w:t xml:space="preserve">. [Şimdilik, dönüşüm oranının </w:t>
      </w:r>
      <w:proofErr w:type="spellStart"/>
      <w:r>
        <w:rPr>
          <w:rFonts w:ascii="Arial" w:hAnsi="Arial" w:cs="Arial"/>
          <w:color w:val="05192D"/>
        </w:rPr>
        <w:t>KPI'sını</w:t>
      </w:r>
      <w:proofErr w:type="spellEnd"/>
      <w:r>
        <w:rPr>
          <w:rFonts w:ascii="Arial" w:hAnsi="Arial" w:cs="Arial"/>
          <w:color w:val="05192D"/>
        </w:rPr>
        <w:t xml:space="preserve"> ele alalım.]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consider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variety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others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>. [Kurs boyunca çeşitli diğerlerini ele alacağız.] 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One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question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defining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our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KPI is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over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what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interval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should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we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consider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the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conversion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rate?</w:t>
      </w:r>
      <w:r>
        <w:rPr>
          <w:rFonts w:ascii="Arial" w:hAnsi="Arial" w:cs="Arial"/>
          <w:color w:val="05192D"/>
        </w:rPr>
        <w:t> [</w:t>
      </w:r>
      <w:proofErr w:type="spellStart"/>
      <w:r>
        <w:rPr>
          <w:rFonts w:ascii="Arial" w:hAnsi="Arial" w:cs="Arial"/>
          <w:color w:val="05192D"/>
        </w:rPr>
        <w:t>KPI'mızı</w:t>
      </w:r>
      <w:proofErr w:type="spellEnd"/>
      <w:r>
        <w:rPr>
          <w:rFonts w:ascii="Arial" w:hAnsi="Arial" w:cs="Arial"/>
          <w:color w:val="05192D"/>
        </w:rPr>
        <w:t xml:space="preserve"> tanımlarken bir soru, dönüşüm oranını hangi aralıkta dikkate almalıyız?] 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The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conversion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immediately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after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lapse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>?</w:t>
      </w:r>
      <w:r>
        <w:rPr>
          <w:rFonts w:ascii="Arial" w:hAnsi="Arial" w:cs="Arial"/>
          <w:color w:val="05192D"/>
        </w:rPr>
        <w:t> [Geçişten hemen sonra dönüşüm?] 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one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week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after</w:t>
      </w:r>
      <w:proofErr w:type="spellEnd"/>
      <w:r w:rsidRPr="000473EF">
        <w:rPr>
          <w:rFonts w:ascii="Arial" w:hAnsi="Arial" w:cs="Arial"/>
          <w:color w:val="05192D"/>
          <w:highlight w:val="yellow"/>
        </w:rPr>
        <w:t>?</w:t>
      </w:r>
      <w:r>
        <w:rPr>
          <w:rFonts w:ascii="Arial" w:hAnsi="Arial" w:cs="Arial"/>
          <w:color w:val="05192D"/>
        </w:rPr>
        <w:t> [bir hafta sonra?] 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One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month</w:t>
      </w:r>
      <w:proofErr w:type="spellEnd"/>
      <w:r w:rsidRPr="000473EF">
        <w:rPr>
          <w:rFonts w:ascii="Arial" w:hAnsi="Arial" w:cs="Arial"/>
          <w:color w:val="05192D"/>
          <w:highlight w:val="yellow"/>
        </w:rPr>
        <w:t>?</w:t>
      </w:r>
      <w:r>
        <w:rPr>
          <w:rFonts w:ascii="Arial" w:hAnsi="Arial" w:cs="Arial"/>
          <w:color w:val="05192D"/>
        </w:rPr>
        <w:t> [Bir ay?] 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One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way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to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decide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this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to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see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the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generalizability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these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statistics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across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demographic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groups</w:t>
      </w:r>
      <w:proofErr w:type="spellEnd"/>
      <w:r w:rsidRPr="000473EF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[Buna karar vermenin bir yolu, bu istatistiklerin farklı demografik gruplar arasında </w:t>
      </w:r>
      <w:proofErr w:type="spellStart"/>
      <w:r>
        <w:rPr>
          <w:rFonts w:ascii="Arial" w:hAnsi="Arial" w:cs="Arial"/>
          <w:color w:val="05192D"/>
        </w:rPr>
        <w:t>genellenebilirliğini</w:t>
      </w:r>
      <w:proofErr w:type="spellEnd"/>
      <w:r>
        <w:rPr>
          <w:rFonts w:ascii="Arial" w:hAnsi="Arial" w:cs="Arial"/>
          <w:color w:val="05192D"/>
        </w:rPr>
        <w:t xml:space="preserve"> görmektir.] 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Stability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this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way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desired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so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we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don't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need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custom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KPIs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for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each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breakdown</w:t>
      </w:r>
      <w:proofErr w:type="spellEnd"/>
      <w:r w:rsidRPr="000473EF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[Bu şekilde istikrar arzu edilir, böylece her arıza için özel </w:t>
      </w:r>
      <w:proofErr w:type="spellStart"/>
      <w:r>
        <w:rPr>
          <w:rFonts w:ascii="Arial" w:hAnsi="Arial" w:cs="Arial"/>
          <w:color w:val="05192D"/>
        </w:rPr>
        <w:t>KPI'lara</w:t>
      </w:r>
      <w:proofErr w:type="spellEnd"/>
      <w:r>
        <w:rPr>
          <w:rFonts w:ascii="Arial" w:hAnsi="Arial" w:cs="Arial"/>
          <w:color w:val="05192D"/>
        </w:rPr>
        <w:t xml:space="preserve"> ihtiyacımız olmaz.] </w:t>
      </w:r>
      <w:r w:rsidRPr="000473EF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second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to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see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if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one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more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correlated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with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important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factors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like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lastRenderedPageBreak/>
        <w:t>retention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or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spending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than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the</w:t>
      </w:r>
      <w:proofErr w:type="spellEnd"/>
      <w:r w:rsidRPr="000473EF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73EF">
        <w:rPr>
          <w:rFonts w:ascii="Arial" w:hAnsi="Arial" w:cs="Arial"/>
          <w:color w:val="05192D"/>
          <w:highlight w:val="yellow"/>
        </w:rPr>
        <w:t>others</w:t>
      </w:r>
      <w:proofErr w:type="spellEnd"/>
      <w:r w:rsidRPr="000473EF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[İkincisi, birinin elde tutma veya harcama gibi önemli faktörlerle diğerlerinden daha fazla ilişkili olup olmadığını görmektir.]</w:t>
      </w:r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Joining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demographic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subscription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> [Demografi ve abonelik verilerine katılma]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begin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answering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questions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demographics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subscription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explore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relationships</w:t>
      </w:r>
      <w:proofErr w:type="spellEnd"/>
      <w:r>
        <w:rPr>
          <w:rFonts w:ascii="Arial" w:hAnsi="Arial" w:cs="Arial"/>
          <w:color w:val="05192D"/>
        </w:rPr>
        <w:t>. [Bu soruları yanıtlamaya başlamak için, belirli ilişkileri keşfedebilmemiz için demografik verilerimizi abonelik verilerimizle eşleştirmemiz gerekir.]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pandas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merge</w:t>
      </w:r>
      <w:proofErr w:type="spellEnd"/>
      <w:r>
        <w:rPr>
          <w:rFonts w:ascii="Arial" w:hAnsi="Arial" w:cs="Arial"/>
          <w:color w:val="05192D"/>
        </w:rPr>
        <w:t xml:space="preserve">()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. [Bunu </w:t>
      </w:r>
      <w:proofErr w:type="spellStart"/>
      <w:r>
        <w:rPr>
          <w:rFonts w:ascii="Arial" w:hAnsi="Arial" w:cs="Arial"/>
          <w:color w:val="05192D"/>
        </w:rPr>
        <w:t>pandas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merge</w:t>
      </w:r>
      <w:proofErr w:type="spellEnd"/>
      <w:r>
        <w:rPr>
          <w:rFonts w:ascii="Arial" w:hAnsi="Arial" w:cs="Arial"/>
          <w:color w:val="05192D"/>
        </w:rPr>
        <w:t>() metodu ile yapacağız.]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performs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equivalent</w:t>
      </w:r>
      <w:proofErr w:type="spellEnd"/>
      <w:r>
        <w:rPr>
          <w:rFonts w:ascii="Arial" w:hAnsi="Arial" w:cs="Arial"/>
          <w:color w:val="05192D"/>
        </w:rPr>
        <w:t xml:space="preserve"> of a SQL </w:t>
      </w:r>
      <w:proofErr w:type="spellStart"/>
      <w:r>
        <w:rPr>
          <w:rFonts w:ascii="Arial" w:hAnsi="Arial" w:cs="Arial"/>
          <w:color w:val="05192D"/>
        </w:rPr>
        <w:t>join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dataFrames</w:t>
      </w:r>
      <w:proofErr w:type="spellEnd"/>
      <w:r>
        <w:rPr>
          <w:rFonts w:ascii="Arial" w:hAnsi="Arial" w:cs="Arial"/>
          <w:color w:val="05192D"/>
        </w:rPr>
        <w:t xml:space="preserve">. [Bu, iki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üzerinde bir SQL birleştirmesinin eşdeğerini gerçekleştirir.] 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either</w:t>
      </w:r>
      <w:proofErr w:type="spellEnd"/>
      <w:r>
        <w:rPr>
          <w:rFonts w:ascii="Arial" w:hAnsi="Arial" w:cs="Arial"/>
          <w:color w:val="05192D"/>
        </w:rPr>
        <w:t xml:space="preserve"> as a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pandas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as a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of a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object</w:t>
      </w:r>
      <w:proofErr w:type="spellEnd"/>
      <w:r>
        <w:rPr>
          <w:rFonts w:ascii="Arial" w:hAnsi="Arial" w:cs="Arial"/>
          <w:color w:val="05192D"/>
        </w:rPr>
        <w:t xml:space="preserve">. [Bu yöntemi bir panda yöntemi olarak veya bir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nesnesi yöntemi olarak çağırmanın iki yolu vardır.]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consider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latter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 here but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equivalent</w:t>
      </w:r>
      <w:proofErr w:type="spellEnd"/>
      <w:r>
        <w:rPr>
          <w:rFonts w:ascii="Arial" w:hAnsi="Arial" w:cs="Arial"/>
          <w:color w:val="05192D"/>
        </w:rPr>
        <w:t>. [Burada sadece ikinci durumu ele alacağız, ancak bunlar eşdeğerdir.]</w:t>
      </w:r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Merging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mechanics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[Birleştirme mekaniği]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As in SQL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left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>. [SQL'de olduğu gibi sol ve sağ bir tablomuz var.]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merge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considered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left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DataFrame'lerimizden</w:t>
      </w:r>
      <w:proofErr w:type="spellEnd"/>
      <w:r>
        <w:rPr>
          <w:rFonts w:ascii="Arial" w:hAnsi="Arial" w:cs="Arial"/>
          <w:color w:val="05192D"/>
        </w:rPr>
        <w:t xml:space="preserve"> birinde birleştirme yöntemini çağırırız ve bu, sol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olarak kabul edilir.]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demographics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>. [Bu durumda demografik veri setimiz.] 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,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subscription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. [Ardından, ilk </w:t>
      </w:r>
      <w:proofErr w:type="gramStart"/>
      <w:r>
        <w:rPr>
          <w:rFonts w:ascii="Arial" w:hAnsi="Arial" w:cs="Arial"/>
          <w:color w:val="05192D"/>
        </w:rPr>
        <w:t>argümanımız</w:t>
      </w:r>
      <w:proofErr w:type="gramEnd"/>
      <w:r>
        <w:rPr>
          <w:rFonts w:ascii="Arial" w:hAnsi="Arial" w:cs="Arial"/>
          <w:color w:val="05192D"/>
        </w:rPr>
        <w:t xml:space="preserve"> olarak doğru </w:t>
      </w:r>
      <w:proofErr w:type="spellStart"/>
      <w:r>
        <w:rPr>
          <w:rFonts w:ascii="Arial" w:hAnsi="Arial" w:cs="Arial"/>
          <w:color w:val="05192D"/>
        </w:rPr>
        <w:t>dataFrame'i</w:t>
      </w:r>
      <w:proofErr w:type="spellEnd"/>
      <w:r>
        <w:rPr>
          <w:rFonts w:ascii="Arial" w:hAnsi="Arial" w:cs="Arial"/>
          <w:color w:val="05192D"/>
        </w:rPr>
        <w:t xml:space="preserve"> belirtiriz, bu durumda abonelik verisi.] 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`how</w:t>
      </w:r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. [Ardından, 'nasıl' </w:t>
      </w:r>
      <w:proofErr w:type="gramStart"/>
      <w:r>
        <w:rPr>
          <w:rFonts w:ascii="Arial" w:hAnsi="Arial" w:cs="Arial"/>
          <w:color w:val="05192D"/>
        </w:rPr>
        <w:t>argümanını</w:t>
      </w:r>
      <w:proofErr w:type="gramEnd"/>
      <w:r>
        <w:rPr>
          <w:rFonts w:ascii="Arial" w:hAnsi="Arial" w:cs="Arial"/>
          <w:color w:val="05192D"/>
        </w:rPr>
        <w:t xml:space="preserve"> belirleriz.]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can be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four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: </w:t>
      </w:r>
      <w:proofErr w:type="spellStart"/>
      <w:r>
        <w:rPr>
          <w:rFonts w:ascii="Arial" w:hAnsi="Arial" w:cs="Arial"/>
          <w:color w:val="05192D"/>
        </w:rPr>
        <w:t>inner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outer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left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analogous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sql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join</w:t>
      </w:r>
      <w:proofErr w:type="spellEnd"/>
      <w:r>
        <w:rPr>
          <w:rFonts w:ascii="Arial" w:hAnsi="Arial" w:cs="Arial"/>
          <w:color w:val="05192D"/>
        </w:rPr>
        <w:t xml:space="preserve">. [Bu dört değerden biri olabilir: iç, dış, sol veya sağ, her biri bir </w:t>
      </w:r>
      <w:proofErr w:type="spellStart"/>
      <w:r>
        <w:rPr>
          <w:rFonts w:ascii="Arial" w:hAnsi="Arial" w:cs="Arial"/>
          <w:color w:val="05192D"/>
        </w:rPr>
        <w:t>sql</w:t>
      </w:r>
      <w:proofErr w:type="spellEnd"/>
      <w:r>
        <w:rPr>
          <w:rFonts w:ascii="Arial" w:hAnsi="Arial" w:cs="Arial"/>
          <w:color w:val="05192D"/>
        </w:rPr>
        <w:t xml:space="preserve"> birleşimine benzer.] </w:t>
      </w:r>
      <w:proofErr w:type="spellStart"/>
      <w:r>
        <w:rPr>
          <w:rFonts w:ascii="Arial" w:hAnsi="Arial" w:cs="Arial"/>
          <w:color w:val="05192D"/>
        </w:rPr>
        <w:t>Understanding</w:t>
      </w:r>
      <w:proofErr w:type="spellEnd"/>
      <w:r>
        <w:rPr>
          <w:rFonts w:ascii="Arial" w:hAnsi="Arial" w:cs="Arial"/>
          <w:color w:val="05192D"/>
        </w:rPr>
        <w:t xml:space="preserve"> SQL is not </w:t>
      </w:r>
      <w:proofErr w:type="spellStart"/>
      <w:r>
        <w:rPr>
          <w:rFonts w:ascii="Arial" w:hAnsi="Arial" w:cs="Arial"/>
          <w:color w:val="05192D"/>
        </w:rPr>
        <w:t>important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suffices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say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behavior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returned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final </w:t>
      </w:r>
      <w:proofErr w:type="spellStart"/>
      <w:r>
        <w:rPr>
          <w:rFonts w:ascii="Arial" w:hAnsi="Arial" w:cs="Arial"/>
          <w:color w:val="05192D"/>
        </w:rPr>
        <w:t>output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SQL'i</w:t>
      </w:r>
      <w:proofErr w:type="spellEnd"/>
      <w:r>
        <w:rPr>
          <w:rFonts w:ascii="Arial" w:hAnsi="Arial" w:cs="Arial"/>
          <w:color w:val="05192D"/>
        </w:rPr>
        <w:t xml:space="preserve"> anlamak bu ders için önemli değil, bu </w:t>
      </w:r>
      <w:proofErr w:type="gramStart"/>
      <w:r>
        <w:rPr>
          <w:rFonts w:ascii="Arial" w:hAnsi="Arial" w:cs="Arial"/>
          <w:color w:val="05192D"/>
        </w:rPr>
        <w:t>argümanların</w:t>
      </w:r>
      <w:proofErr w:type="gramEnd"/>
      <w:r>
        <w:rPr>
          <w:rFonts w:ascii="Arial" w:hAnsi="Arial" w:cs="Arial"/>
          <w:color w:val="05192D"/>
        </w:rPr>
        <w:t xml:space="preserve"> nihai çıktıda hangi satırların döndürüleceğini belirlediğini söylemek yeterli.]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purpose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inner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join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returns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between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dataFrames</w:t>
      </w:r>
      <w:proofErr w:type="spellEnd"/>
      <w:r>
        <w:rPr>
          <w:rFonts w:ascii="Arial" w:hAnsi="Arial" w:cs="Arial"/>
          <w:color w:val="05192D"/>
        </w:rPr>
        <w:t xml:space="preserve">. [Amacımız için, iki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arasında eşleşen tüm satırları döndüren bir iç birleştirme kullanacağız.]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`on</w:t>
      </w:r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. [Bir sonraki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'on' argümanıdır.]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appear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both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on. [Bu, satırları eşleştirmek istediğimiz her iki </w:t>
      </w:r>
      <w:proofErr w:type="spellStart"/>
      <w:r>
        <w:rPr>
          <w:rFonts w:ascii="Arial" w:hAnsi="Arial" w:cs="Arial"/>
          <w:color w:val="05192D"/>
        </w:rPr>
        <w:t>dataFrame'de</w:t>
      </w:r>
      <w:proofErr w:type="spellEnd"/>
      <w:r>
        <w:rPr>
          <w:rFonts w:ascii="Arial" w:hAnsi="Arial" w:cs="Arial"/>
          <w:color w:val="05192D"/>
        </w:rPr>
        <w:t xml:space="preserve"> de görünen alanların listesidir.] 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</w:t>
      </w:r>
      <w:proofErr w:type="spellEnd"/>
      <w:r>
        <w:rPr>
          <w:rFonts w:ascii="Arial" w:hAnsi="Arial" w:cs="Arial"/>
          <w:color w:val="05192D"/>
        </w:rPr>
        <w:t xml:space="preserve"> in name, but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cover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here. [Sütunlar ad olarak farklı olduğunda bu </w:t>
      </w:r>
      <w:proofErr w:type="gramStart"/>
      <w:r>
        <w:rPr>
          <w:rFonts w:ascii="Arial" w:hAnsi="Arial" w:cs="Arial"/>
          <w:color w:val="05192D"/>
        </w:rPr>
        <w:t>argümanı</w:t>
      </w:r>
      <w:proofErr w:type="gramEnd"/>
      <w:r>
        <w:rPr>
          <w:rFonts w:ascii="Arial" w:hAnsi="Arial" w:cs="Arial"/>
          <w:color w:val="05192D"/>
        </w:rPr>
        <w:t xml:space="preserve"> belirtmenin bir yolu vardır, ancak bunu burada ele almayacağız.]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`</w:t>
      </w:r>
      <w:proofErr w:type="spellStart"/>
      <w:r>
        <w:rPr>
          <w:rFonts w:ascii="Arial" w:hAnsi="Arial" w:cs="Arial"/>
          <w:color w:val="05192D"/>
        </w:rPr>
        <w:t>uid</w:t>
      </w:r>
      <w:proofErr w:type="spellEnd"/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>. ['</w:t>
      </w:r>
      <w:proofErr w:type="spellStart"/>
      <w:r>
        <w:rPr>
          <w:rFonts w:ascii="Arial" w:hAnsi="Arial" w:cs="Arial"/>
          <w:color w:val="05192D"/>
        </w:rPr>
        <w:t>uid</w:t>
      </w:r>
      <w:proofErr w:type="spellEnd"/>
      <w:r>
        <w:rPr>
          <w:rFonts w:ascii="Arial" w:hAnsi="Arial" w:cs="Arial"/>
          <w:color w:val="05192D"/>
        </w:rPr>
        <w:t xml:space="preserve">' üzerinde eşleşeceğiz.] As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output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associated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corresponding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. [Çıktıda gördüğümüz gibi, satırlar diğer </w:t>
      </w:r>
      <w:proofErr w:type="spellStart"/>
      <w:r>
        <w:rPr>
          <w:rFonts w:ascii="Arial" w:hAnsi="Arial" w:cs="Arial"/>
          <w:color w:val="05192D"/>
        </w:rPr>
        <w:t>dataFrame'den</w:t>
      </w:r>
      <w:proofErr w:type="spellEnd"/>
      <w:r>
        <w:rPr>
          <w:rFonts w:ascii="Arial" w:hAnsi="Arial" w:cs="Arial"/>
          <w:color w:val="05192D"/>
        </w:rPr>
        <w:t xml:space="preserve"> karşılık gelen bir satırla ilişkilendirilir.]</w:t>
      </w:r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8. [8.]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Next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steps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[Sonraki adımlar]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step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newly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combined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set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potential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KPIs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interested</w:t>
      </w:r>
      <w:proofErr w:type="spellEnd"/>
      <w:r>
        <w:rPr>
          <w:rFonts w:ascii="Arial" w:hAnsi="Arial" w:cs="Arial"/>
          <w:color w:val="05192D"/>
        </w:rPr>
        <w:t xml:space="preserve"> in. [Bir sonraki adımımız, yeni birleştirilmiş veri setimizi toplamak ve ilgilendiğimiz potansiyel </w:t>
      </w:r>
      <w:proofErr w:type="spellStart"/>
      <w:r>
        <w:rPr>
          <w:rFonts w:ascii="Arial" w:hAnsi="Arial" w:cs="Arial"/>
          <w:color w:val="05192D"/>
        </w:rPr>
        <w:t>KPI'ları</w:t>
      </w:r>
      <w:proofErr w:type="spellEnd"/>
      <w:r>
        <w:rPr>
          <w:rFonts w:ascii="Arial" w:hAnsi="Arial" w:cs="Arial"/>
          <w:color w:val="05192D"/>
        </w:rPr>
        <w:t xml:space="preserve"> hesaplamaktır.]</w:t>
      </w:r>
    </w:p>
    <w:p w:rsidR="00B802BF" w:rsidRDefault="00B802BF" w:rsidP="00B802BF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9. [9.]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B802BF" w:rsidRDefault="00B802BF" w:rsidP="00B802BF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techniques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covered</w:t>
      </w:r>
      <w:proofErr w:type="spellEnd"/>
      <w:r>
        <w:rPr>
          <w:rFonts w:ascii="Arial" w:hAnsi="Arial" w:cs="Arial"/>
          <w:color w:val="05192D"/>
        </w:rPr>
        <w:t xml:space="preserve"> here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interesting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aspect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mediation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. [Alıştırmalar, burada kapsanan teknikleri, </w:t>
      </w:r>
      <w:r>
        <w:rPr>
          <w:rFonts w:ascii="Arial" w:hAnsi="Arial" w:cs="Arial"/>
          <w:color w:val="05192D"/>
        </w:rPr>
        <w:lastRenderedPageBreak/>
        <w:t>uyumlulaştırma uygulaması verilerimizin bir başka ilginç yönü ile birlikte uygulamanıza olanak tanır.] </w:t>
      </w:r>
      <w:proofErr w:type="spellStart"/>
      <w:r>
        <w:rPr>
          <w:rFonts w:ascii="Arial" w:hAnsi="Arial" w:cs="Arial"/>
          <w:color w:val="05192D"/>
        </w:rPr>
        <w:t>Good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luck</w:t>
      </w:r>
      <w:proofErr w:type="spellEnd"/>
      <w:r>
        <w:rPr>
          <w:rFonts w:ascii="Arial" w:hAnsi="Arial" w:cs="Arial"/>
          <w:color w:val="05192D"/>
        </w:rPr>
        <w:t>! [İyi şanlar!]</w:t>
      </w:r>
    </w:p>
    <w:p w:rsidR="005501BE" w:rsidRDefault="005501BE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265F7A" w:rsidRDefault="00265F7A" w:rsidP="005501BE"/>
    <w:p w:rsidR="00B802BF" w:rsidRDefault="00B802BF" w:rsidP="005501BE"/>
    <w:p w:rsidR="00B802BF" w:rsidRDefault="00B802BF" w:rsidP="005501BE"/>
    <w:p w:rsidR="00B802BF" w:rsidRDefault="00B802BF" w:rsidP="005501BE"/>
    <w:p w:rsidR="00B802BF" w:rsidRDefault="00B802BF" w:rsidP="005501BE"/>
    <w:p w:rsidR="00B802BF" w:rsidRDefault="00B802BF" w:rsidP="005501BE"/>
    <w:p w:rsidR="00B802BF" w:rsidRDefault="00B802BF" w:rsidP="005501BE"/>
    <w:p w:rsidR="00265F7A" w:rsidRDefault="00265F7A" w:rsidP="005501BE">
      <w:bookmarkStart w:id="0" w:name="_GoBack"/>
      <w:bookmarkEnd w:id="0"/>
    </w:p>
    <w:sectPr w:rsidR="00265F7A" w:rsidSect="005501B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AB"/>
    <w:rsid w:val="000473EF"/>
    <w:rsid w:val="0006043D"/>
    <w:rsid w:val="00265F7A"/>
    <w:rsid w:val="003C5315"/>
    <w:rsid w:val="005501BE"/>
    <w:rsid w:val="009567BF"/>
    <w:rsid w:val="00AE0665"/>
    <w:rsid w:val="00B802BF"/>
    <w:rsid w:val="00BB3886"/>
    <w:rsid w:val="00BD5C2A"/>
    <w:rsid w:val="00CE3C5E"/>
    <w:rsid w:val="00D301FF"/>
    <w:rsid w:val="00E07447"/>
    <w:rsid w:val="00F3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14B7F-89C0-4AC7-8707-6B25E34B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0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550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501B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5501BE"/>
  </w:style>
  <w:style w:type="paragraph" w:styleId="NormalWeb">
    <w:name w:val="Normal (Web)"/>
    <w:basedOn w:val="Normal"/>
    <w:uiPriority w:val="99"/>
    <w:semiHidden/>
    <w:unhideWhenUsed/>
    <w:rsid w:val="00550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50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2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6</cp:revision>
  <dcterms:created xsi:type="dcterms:W3CDTF">2022-03-16T18:50:00Z</dcterms:created>
  <dcterms:modified xsi:type="dcterms:W3CDTF">2022-04-02T10:28:00Z</dcterms:modified>
</cp:coreProperties>
</file>