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Interactive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dashboards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talk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little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picture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...</w:t>
      </w:r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thousand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say.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agree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pay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attention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ensure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understandable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purposefully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purposefully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pretty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straightforward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purposefully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purposefully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colorful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purposefully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Wrong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Granted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aesthetically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pleasing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confusing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correspond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?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Nothing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just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launches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year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Colorblindness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mindful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colorblindness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distinguish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green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think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gram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lot</w:t>
      </w:r>
      <w:proofErr w:type="gram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colorblindness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online, as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palettes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accessible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colorblind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people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Readable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fonts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readable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fonts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Sans-serif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easier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nicer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fonts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available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sure, but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readers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focus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viz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message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not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font.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Label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label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label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thousand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graphs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always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title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we're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at;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x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y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axis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have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labels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otherwise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anything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;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provide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legend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use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colors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patterns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know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refer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Axes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gram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zero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zoom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evolution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it can be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misleading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Here, it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Obamacare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enrollment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far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goal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Axes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actually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12.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award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goes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...</w:t>
      </w:r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Follow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advises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should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prevent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readers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confusion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badly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designed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graphs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lastRenderedPageBreak/>
        <w:t xml:space="preserve">13.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Honorable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mention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I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don't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14.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Question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If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picture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worth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thousand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worth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thousand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pictures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?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15. A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dashboard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dashboard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technically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few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enough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already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My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point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</w:t>
      </w:r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showing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several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pictures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together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can be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insightful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than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at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them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separately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trying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pack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insights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graph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car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car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motor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rotation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proportion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left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Individually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pieces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But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together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paint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much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bigger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picture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trip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safe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numPr>
          <w:ilvl w:val="0"/>
          <w:numId w:val="1"/>
        </w:numPr>
        <w:shd w:val="clear" w:color="auto" w:fill="F7F3EB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928DB">
        <w:rPr>
          <w:rFonts w:ascii="Arial" w:eastAsia="Times New Roman" w:hAnsi="Arial" w:cs="Arial"/>
          <w:color w:val="05192D"/>
          <w:sz w:val="18"/>
          <w:szCs w:val="18"/>
          <w:vertAlign w:val="superscript"/>
          <w:lang w:eastAsia="tr-TR"/>
        </w:rPr>
        <w:t>1</w:t>
      </w:r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 Photo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Marek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Szturc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Unsplash</w:t>
      </w:r>
      <w:proofErr w:type="spellEnd"/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16.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Dashboards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That's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do: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group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relevant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information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easier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gather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insights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act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dashboard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person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progressing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but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progression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quarters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On top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keep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track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transactions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opportunities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count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software, service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maintenance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place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customized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needs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17. </w:t>
      </w: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 xml:space="preserve">BI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highlight w:val="yellow"/>
          <w:lang w:eastAsia="tr-TR"/>
        </w:rPr>
        <w:t>tools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Business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Intelligence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tools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clean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explore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gram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data</w:t>
      </w:r>
      <w:proofErr w:type="gram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build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dashboards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without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requiring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knowledge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Tableau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Looker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Power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BI.</w:t>
      </w:r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programmatically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Python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R,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JavaScript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18.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Next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level</w:t>
      </w:r>
      <w:proofErr w:type="spellEnd"/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next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level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is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make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your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visualization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interactive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BI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tools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really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display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targeted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information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hovering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element,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talked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highlight w:val="yellow"/>
          <w:lang w:eastAsia="tr-TR"/>
        </w:rPr>
        <w:t>filters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: here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filter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sales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quarter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Giving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power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a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great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engage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A928DB" w:rsidRPr="00A928DB" w:rsidRDefault="00A928DB" w:rsidP="00A928DB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19.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A928DB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A928DB" w:rsidRPr="00A928DB" w:rsidRDefault="00A928DB" w:rsidP="00A928DB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Home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stretch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A928DB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4!</w:t>
      </w:r>
    </w:p>
    <w:p w:rsidR="00F24E36" w:rsidRPr="008F51CA" w:rsidRDefault="00A928DB">
      <w:r w:rsidRPr="008F51CA">
        <w:lastRenderedPageBreak/>
        <w:drawing>
          <wp:inline distT="0" distB="0" distL="0" distR="0" wp14:anchorId="56EF45A0" wp14:editId="135CC8CC">
            <wp:extent cx="6120130" cy="25101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CA" w:rsidRDefault="008F51CA">
      <w:pPr>
        <w:rPr>
          <w:rFonts w:ascii="Arial" w:hAnsi="Arial" w:cs="Arial"/>
        </w:rPr>
      </w:pPr>
      <w:r w:rsidRPr="008F51CA">
        <w:rPr>
          <w:rFonts w:ascii="Arial" w:hAnsi="Arial" w:cs="Arial"/>
        </w:rPr>
        <w:t xml:space="preserve">Nice! </w:t>
      </w:r>
      <w:proofErr w:type="spellStart"/>
      <w:r w:rsidRPr="008F51CA">
        <w:rPr>
          <w:rFonts w:ascii="Arial" w:hAnsi="Arial" w:cs="Arial"/>
        </w:rPr>
        <w:t>Pretty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handy</w:t>
      </w:r>
      <w:proofErr w:type="spellEnd"/>
      <w:r w:rsidRPr="008F51CA">
        <w:rPr>
          <w:rFonts w:ascii="Arial" w:hAnsi="Arial" w:cs="Arial"/>
        </w:rPr>
        <w:t xml:space="preserve">, </w:t>
      </w:r>
      <w:proofErr w:type="spellStart"/>
      <w:r w:rsidRPr="008F51CA">
        <w:rPr>
          <w:rFonts w:ascii="Arial" w:hAnsi="Arial" w:cs="Arial"/>
        </w:rPr>
        <w:t>right</w:t>
      </w:r>
      <w:proofErr w:type="spellEnd"/>
      <w:r w:rsidRPr="008F51CA">
        <w:rPr>
          <w:rFonts w:ascii="Arial" w:hAnsi="Arial" w:cs="Arial"/>
        </w:rPr>
        <w:t xml:space="preserve">? </w:t>
      </w:r>
      <w:proofErr w:type="spellStart"/>
      <w:r w:rsidRPr="008F51CA">
        <w:rPr>
          <w:rFonts w:ascii="Arial" w:hAnsi="Arial" w:cs="Arial"/>
        </w:rPr>
        <w:t>Interactivity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allows</w:t>
      </w:r>
      <w:proofErr w:type="spellEnd"/>
      <w:r w:rsidRPr="008F51CA">
        <w:rPr>
          <w:rFonts w:ascii="Arial" w:hAnsi="Arial" w:cs="Arial"/>
        </w:rPr>
        <w:t xml:space="preserve"> us </w:t>
      </w:r>
      <w:proofErr w:type="spellStart"/>
      <w:r w:rsidRPr="008F51CA">
        <w:rPr>
          <w:rFonts w:ascii="Arial" w:hAnsi="Arial" w:cs="Arial"/>
        </w:rPr>
        <w:t>to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plot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more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without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having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to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show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all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the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values</w:t>
      </w:r>
      <w:proofErr w:type="spellEnd"/>
      <w:r w:rsidRPr="008F51CA">
        <w:rPr>
          <w:rFonts w:ascii="Arial" w:hAnsi="Arial" w:cs="Arial"/>
        </w:rPr>
        <w:t xml:space="preserve"> </w:t>
      </w:r>
      <w:proofErr w:type="spellStart"/>
      <w:r w:rsidRPr="008F51CA">
        <w:rPr>
          <w:rFonts w:ascii="Arial" w:hAnsi="Arial" w:cs="Arial"/>
        </w:rPr>
        <w:t>clearly</w:t>
      </w:r>
      <w:proofErr w:type="spellEnd"/>
      <w:r w:rsidRPr="008F51CA">
        <w:rPr>
          <w:rFonts w:ascii="Arial" w:hAnsi="Arial" w:cs="Arial"/>
        </w:rPr>
        <w:t xml:space="preserve"> at </w:t>
      </w:r>
      <w:proofErr w:type="spellStart"/>
      <w:r w:rsidRPr="008F51CA">
        <w:rPr>
          <w:rFonts w:ascii="Arial" w:hAnsi="Arial" w:cs="Arial"/>
        </w:rPr>
        <w:t>once</w:t>
      </w:r>
      <w:proofErr w:type="spellEnd"/>
      <w:r w:rsidRPr="008F51CA">
        <w:rPr>
          <w:rFonts w:ascii="Arial" w:hAnsi="Arial" w:cs="Arial"/>
        </w:rPr>
        <w:t>.</w:t>
      </w:r>
    </w:p>
    <w:p w:rsidR="004C3763" w:rsidRDefault="004C3763">
      <w:r w:rsidRPr="004C3763">
        <w:drawing>
          <wp:inline distT="0" distB="0" distL="0" distR="0" wp14:anchorId="2FFC12F5" wp14:editId="550321FC">
            <wp:extent cx="6120130" cy="25031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63" w:rsidRPr="004C3763" w:rsidRDefault="004C3763">
      <w:bookmarkStart w:id="0" w:name="_GoBack"/>
      <w:r w:rsidRPr="004C3763">
        <w:rPr>
          <w:rFonts w:ascii="Arial" w:hAnsi="Arial" w:cs="Arial"/>
        </w:rPr>
        <w:t xml:space="preserve">Nice </w:t>
      </w:r>
      <w:proofErr w:type="spellStart"/>
      <w:r w:rsidRPr="004C3763">
        <w:rPr>
          <w:rFonts w:ascii="Arial" w:hAnsi="Arial" w:cs="Arial"/>
        </w:rPr>
        <w:t>job</w:t>
      </w:r>
      <w:proofErr w:type="spellEnd"/>
      <w:r w:rsidRPr="004C3763">
        <w:rPr>
          <w:rFonts w:ascii="Arial" w:hAnsi="Arial" w:cs="Arial"/>
        </w:rPr>
        <w:t xml:space="preserve">! </w:t>
      </w:r>
      <w:proofErr w:type="spellStart"/>
      <w:r w:rsidRPr="004C3763">
        <w:rPr>
          <w:rFonts w:ascii="Arial" w:hAnsi="Arial" w:cs="Arial"/>
        </w:rPr>
        <w:t>In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the</w:t>
      </w:r>
      <w:proofErr w:type="spellEnd"/>
      <w:r w:rsidRPr="004C3763">
        <w:rPr>
          <w:rFonts w:ascii="Arial" w:hAnsi="Arial" w:cs="Arial"/>
        </w:rPr>
        <w:t xml:space="preserve"> video, </w:t>
      </w:r>
      <w:proofErr w:type="spellStart"/>
      <w:r w:rsidRPr="004C3763">
        <w:rPr>
          <w:rFonts w:ascii="Arial" w:hAnsi="Arial" w:cs="Arial"/>
        </w:rPr>
        <w:t>we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saw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cases</w:t>
      </w:r>
      <w:proofErr w:type="spellEnd"/>
      <w:r w:rsidRPr="004C3763">
        <w:rPr>
          <w:rFonts w:ascii="Arial" w:hAnsi="Arial" w:cs="Arial"/>
        </w:rPr>
        <w:t xml:space="preserve"> of </w:t>
      </w:r>
      <w:proofErr w:type="spellStart"/>
      <w:r w:rsidRPr="004C3763">
        <w:rPr>
          <w:rFonts w:ascii="Arial" w:hAnsi="Arial" w:cs="Arial"/>
        </w:rPr>
        <w:t>misleading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axes</w:t>
      </w:r>
      <w:proofErr w:type="spellEnd"/>
      <w:r w:rsidRPr="004C3763">
        <w:rPr>
          <w:rFonts w:ascii="Arial" w:hAnsi="Arial" w:cs="Arial"/>
        </w:rPr>
        <w:t xml:space="preserve">, but </w:t>
      </w:r>
      <w:proofErr w:type="spellStart"/>
      <w:r w:rsidRPr="004C3763">
        <w:rPr>
          <w:rFonts w:ascii="Arial" w:hAnsi="Arial" w:cs="Arial"/>
        </w:rPr>
        <w:t>this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isn't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the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case</w:t>
      </w:r>
      <w:proofErr w:type="spellEnd"/>
      <w:r w:rsidRPr="004C3763">
        <w:rPr>
          <w:rFonts w:ascii="Arial" w:hAnsi="Arial" w:cs="Arial"/>
        </w:rPr>
        <w:t xml:space="preserve"> here. </w:t>
      </w:r>
      <w:proofErr w:type="spellStart"/>
      <w:r w:rsidRPr="004C3763">
        <w:rPr>
          <w:rFonts w:ascii="Arial" w:hAnsi="Arial" w:cs="Arial"/>
        </w:rPr>
        <w:t>We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know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that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average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speed</w:t>
      </w:r>
      <w:proofErr w:type="spellEnd"/>
      <w:r w:rsidRPr="004C3763">
        <w:rPr>
          <w:rFonts w:ascii="Arial" w:hAnsi="Arial" w:cs="Arial"/>
        </w:rPr>
        <w:t xml:space="preserve"> is </w:t>
      </w:r>
      <w:proofErr w:type="spellStart"/>
      <w:r w:rsidRPr="004C3763">
        <w:rPr>
          <w:rFonts w:ascii="Arial" w:hAnsi="Arial" w:cs="Arial"/>
        </w:rPr>
        <w:t>going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to</w:t>
      </w:r>
      <w:proofErr w:type="spellEnd"/>
      <w:r w:rsidRPr="004C3763">
        <w:rPr>
          <w:rFonts w:ascii="Arial" w:hAnsi="Arial" w:cs="Arial"/>
        </w:rPr>
        <w:t xml:space="preserve"> be </w:t>
      </w:r>
      <w:proofErr w:type="spellStart"/>
      <w:r w:rsidRPr="004C3763">
        <w:rPr>
          <w:rFonts w:ascii="Arial" w:hAnsi="Arial" w:cs="Arial"/>
        </w:rPr>
        <w:t>more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than</w:t>
      </w:r>
      <w:proofErr w:type="spellEnd"/>
      <w:r w:rsidRPr="004C3763">
        <w:rPr>
          <w:rFonts w:ascii="Arial" w:hAnsi="Arial" w:cs="Arial"/>
        </w:rPr>
        <w:t xml:space="preserve"> 0 </w:t>
      </w:r>
      <w:proofErr w:type="spellStart"/>
      <w:r w:rsidRPr="004C3763">
        <w:rPr>
          <w:rFonts w:ascii="Arial" w:hAnsi="Arial" w:cs="Arial"/>
        </w:rPr>
        <w:t>and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by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starting</w:t>
      </w:r>
      <w:proofErr w:type="spellEnd"/>
      <w:r w:rsidRPr="004C3763">
        <w:rPr>
          <w:rFonts w:ascii="Arial" w:hAnsi="Arial" w:cs="Arial"/>
        </w:rPr>
        <w:t xml:space="preserve"> at 52, </w:t>
      </w:r>
      <w:proofErr w:type="spellStart"/>
      <w:r w:rsidRPr="004C3763">
        <w:rPr>
          <w:rFonts w:ascii="Arial" w:hAnsi="Arial" w:cs="Arial"/>
        </w:rPr>
        <w:t>we</w:t>
      </w:r>
      <w:proofErr w:type="spellEnd"/>
      <w:r w:rsidRPr="004C3763">
        <w:rPr>
          <w:rFonts w:ascii="Arial" w:hAnsi="Arial" w:cs="Arial"/>
        </w:rPr>
        <w:t xml:space="preserve"> can </w:t>
      </w:r>
      <w:proofErr w:type="spellStart"/>
      <w:r w:rsidRPr="004C3763">
        <w:rPr>
          <w:rFonts w:ascii="Arial" w:hAnsi="Arial" w:cs="Arial"/>
        </w:rPr>
        <w:t>better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see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the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changes</w:t>
      </w:r>
      <w:proofErr w:type="spellEnd"/>
      <w:r w:rsidRPr="004C3763">
        <w:rPr>
          <w:rFonts w:ascii="Arial" w:hAnsi="Arial" w:cs="Arial"/>
        </w:rPr>
        <w:t xml:space="preserve"> in </w:t>
      </w:r>
      <w:proofErr w:type="spellStart"/>
      <w:r w:rsidRPr="004C3763">
        <w:rPr>
          <w:rFonts w:ascii="Arial" w:hAnsi="Arial" w:cs="Arial"/>
        </w:rPr>
        <w:t>speed</w:t>
      </w:r>
      <w:proofErr w:type="spellEnd"/>
      <w:r w:rsidRPr="004C3763">
        <w:rPr>
          <w:rFonts w:ascii="Arial" w:hAnsi="Arial" w:cs="Arial"/>
        </w:rPr>
        <w:t xml:space="preserve"> as </w:t>
      </w:r>
      <w:proofErr w:type="spellStart"/>
      <w:r w:rsidRPr="004C3763">
        <w:rPr>
          <w:rFonts w:ascii="Arial" w:hAnsi="Arial" w:cs="Arial"/>
        </w:rPr>
        <w:t>they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occur</w:t>
      </w:r>
      <w:proofErr w:type="spellEnd"/>
      <w:r w:rsidRPr="004C3763">
        <w:rPr>
          <w:rFonts w:ascii="Arial" w:hAnsi="Arial" w:cs="Arial"/>
        </w:rPr>
        <w:t xml:space="preserve"> </w:t>
      </w:r>
      <w:proofErr w:type="spellStart"/>
      <w:r w:rsidRPr="004C3763">
        <w:rPr>
          <w:rFonts w:ascii="Arial" w:hAnsi="Arial" w:cs="Arial"/>
        </w:rPr>
        <w:t>between</w:t>
      </w:r>
      <w:proofErr w:type="spellEnd"/>
      <w:r w:rsidRPr="004C3763">
        <w:rPr>
          <w:rFonts w:ascii="Arial" w:hAnsi="Arial" w:cs="Arial"/>
        </w:rPr>
        <w:t xml:space="preserve"> 52 </w:t>
      </w:r>
      <w:proofErr w:type="spellStart"/>
      <w:r w:rsidRPr="004C3763">
        <w:rPr>
          <w:rFonts w:ascii="Arial" w:hAnsi="Arial" w:cs="Arial"/>
        </w:rPr>
        <w:t>and</w:t>
      </w:r>
      <w:proofErr w:type="spellEnd"/>
      <w:r w:rsidRPr="004C3763">
        <w:rPr>
          <w:rFonts w:ascii="Arial" w:hAnsi="Arial" w:cs="Arial"/>
        </w:rPr>
        <w:t xml:space="preserve"> 62.</w:t>
      </w:r>
      <w:bookmarkEnd w:id="0"/>
    </w:p>
    <w:sectPr w:rsidR="004C3763" w:rsidRPr="004C3763" w:rsidSect="00A928D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842AC"/>
    <w:multiLevelType w:val="multilevel"/>
    <w:tmpl w:val="0F10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6F"/>
    <w:rsid w:val="001C636F"/>
    <w:rsid w:val="004C3763"/>
    <w:rsid w:val="008F51CA"/>
    <w:rsid w:val="00A928DB"/>
    <w:rsid w:val="00F2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37EC3-2DB8-4847-A0FD-CE8B2CDC4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928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928DB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9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2022-04-04T13:32:00Z</dcterms:created>
  <dcterms:modified xsi:type="dcterms:W3CDTF">2022-04-04T14:13:00Z</dcterms:modified>
</cp:coreProperties>
</file>