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. Box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problem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can't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just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histograms</w:t>
      </w:r>
      <w:proofErr w:type="spellEnd"/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revisit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kings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queens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dataset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royal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naive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solution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Sadly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horrible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muddled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mess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Draw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its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own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panel</w:t>
      </w:r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sensible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histograms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draw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their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own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panel</w:t>
      </w:r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thirteen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approach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still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Draw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its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own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panel</w:t>
      </w:r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quite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proofErr w:type="gram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Wessex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younger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began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Windsor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family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since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Wessex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Windsor's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contrast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harder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  <w:proofErr w:type="gramEnd"/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Draw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its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own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panel</w:t>
      </w:r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rival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York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Lancaster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a </w:t>
      </w:r>
      <w:proofErr w:type="gram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forth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isn't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ideal.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 1-col</w:t>
      </w:r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align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panels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single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running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space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unreadable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Fortunately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problems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When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should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</w:t>
      </w:r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Box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continuous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categorical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variable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royal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house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-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distributions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space-efficient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comparison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histogram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mid-line</w:t>
      </w:r>
      <w:proofErr w:type="spellEnd"/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middle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median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ruling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half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age.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plot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extends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lower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upper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lower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below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monarchs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started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ruling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before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quarters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after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Likewise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upper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quarters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monarchs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started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ruling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below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age.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between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upper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lower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inter-quartile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Histograms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vs.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whiskers</w:t>
      </w:r>
      <w:proofErr w:type="spellEnd"/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horizontal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lines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"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whiskers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",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complicated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definition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bar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extends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half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interquartile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limited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reaching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actual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technical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definition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slide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practice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think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whiskers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extending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far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enough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anything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outside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Monarchs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house</w:t>
      </w:r>
      <w:proofErr w:type="spellEnd"/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mentioned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royal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oldest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top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newest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bottom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</w:t>
      </w:r>
      <w:proofErr w:type="gram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</w:t>
      </w:r>
      <w:proofErr w:type="gram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visible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since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Plantagenets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fourteenth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century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gradually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monarchs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ascend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Godwin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Blois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appear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single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king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Anjou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kings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whisker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not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Notice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houses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Denmark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Windsor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extreme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whiskers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Windsor's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left-most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outlier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Elizabeth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ascended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26.</w:t>
      </w:r>
    </w:p>
    <w:p w:rsidR="00420362" w:rsidRPr="00420362" w:rsidRDefault="00420362" w:rsidP="0042036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42036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practice!</w:t>
      </w:r>
    </w:p>
    <w:p w:rsidR="00420362" w:rsidRPr="00420362" w:rsidRDefault="00420362" w:rsidP="0042036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box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plots</w:t>
      </w:r>
      <w:proofErr w:type="spellEnd"/>
      <w:r w:rsidRPr="0042036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835D89" w:rsidRDefault="00420362">
      <w:r w:rsidRPr="00420362">
        <w:drawing>
          <wp:inline distT="0" distB="0" distL="0" distR="0" wp14:anchorId="21EC8659" wp14:editId="10D45692">
            <wp:extent cx="6120130" cy="2426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62" w:rsidRDefault="00420362">
      <w:pPr>
        <w:rPr>
          <w:rFonts w:ascii="Arial" w:hAnsi="Arial" w:cs="Arial"/>
        </w:rPr>
      </w:pPr>
      <w:proofErr w:type="spellStart"/>
      <w:r w:rsidRPr="00420362">
        <w:rPr>
          <w:rFonts w:ascii="Arial" w:hAnsi="Arial" w:cs="Arial"/>
        </w:rPr>
        <w:t>Beautiful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box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plots</w:t>
      </w:r>
      <w:proofErr w:type="spellEnd"/>
      <w:r w:rsidRPr="00420362">
        <w:rPr>
          <w:rFonts w:ascii="Arial" w:hAnsi="Arial" w:cs="Arial"/>
        </w:rPr>
        <w:t xml:space="preserve">! </w:t>
      </w:r>
      <w:proofErr w:type="spellStart"/>
      <w:r w:rsidRPr="00420362">
        <w:rPr>
          <w:rFonts w:ascii="Arial" w:hAnsi="Arial" w:cs="Arial"/>
        </w:rPr>
        <w:t>Although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each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box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plot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contains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less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information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than</w:t>
      </w:r>
      <w:proofErr w:type="spellEnd"/>
      <w:r w:rsidRPr="00420362">
        <w:rPr>
          <w:rFonts w:ascii="Arial" w:hAnsi="Arial" w:cs="Arial"/>
        </w:rPr>
        <w:t xml:space="preserve"> a </w:t>
      </w:r>
      <w:proofErr w:type="spellStart"/>
      <w:r w:rsidRPr="00420362">
        <w:rPr>
          <w:rFonts w:ascii="Arial" w:hAnsi="Arial" w:cs="Arial"/>
        </w:rPr>
        <w:t>histogram</w:t>
      </w:r>
      <w:proofErr w:type="spellEnd"/>
      <w:r w:rsidRPr="00420362">
        <w:rPr>
          <w:rFonts w:ascii="Arial" w:hAnsi="Arial" w:cs="Arial"/>
        </w:rPr>
        <w:t xml:space="preserve">, </w:t>
      </w:r>
      <w:proofErr w:type="spellStart"/>
      <w:r w:rsidRPr="00420362">
        <w:rPr>
          <w:rFonts w:ascii="Arial" w:hAnsi="Arial" w:cs="Arial"/>
        </w:rPr>
        <w:t>because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they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are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so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compact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to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draw</w:t>
      </w:r>
      <w:proofErr w:type="spellEnd"/>
      <w:r w:rsidRPr="00420362">
        <w:rPr>
          <w:rFonts w:ascii="Arial" w:hAnsi="Arial" w:cs="Arial"/>
        </w:rPr>
        <w:t xml:space="preserve">, it is </w:t>
      </w:r>
      <w:proofErr w:type="spellStart"/>
      <w:r w:rsidRPr="00420362">
        <w:rPr>
          <w:rFonts w:ascii="Arial" w:hAnsi="Arial" w:cs="Arial"/>
        </w:rPr>
        <w:t>easy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to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compare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many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distributions</w:t>
      </w:r>
      <w:proofErr w:type="spellEnd"/>
      <w:r w:rsidRPr="00420362">
        <w:rPr>
          <w:rFonts w:ascii="Arial" w:hAnsi="Arial" w:cs="Arial"/>
        </w:rPr>
        <w:t xml:space="preserve"> at </w:t>
      </w:r>
      <w:proofErr w:type="spellStart"/>
      <w:r w:rsidRPr="00420362">
        <w:rPr>
          <w:rFonts w:ascii="Arial" w:hAnsi="Arial" w:cs="Arial"/>
        </w:rPr>
        <w:t>once</w:t>
      </w:r>
      <w:proofErr w:type="spellEnd"/>
      <w:r w:rsidRPr="00420362">
        <w:rPr>
          <w:rFonts w:ascii="Arial" w:hAnsi="Arial" w:cs="Arial"/>
        </w:rPr>
        <w:t>.</w:t>
      </w:r>
    </w:p>
    <w:p w:rsidR="00420362" w:rsidRDefault="00420362">
      <w:pPr>
        <w:rPr>
          <w:rFonts w:ascii="Arial" w:hAnsi="Arial" w:cs="Arial"/>
        </w:rPr>
      </w:pPr>
    </w:p>
    <w:p w:rsidR="00420362" w:rsidRPr="00420362" w:rsidRDefault="00420362">
      <w:r w:rsidRPr="00420362">
        <w:lastRenderedPageBreak/>
        <w:drawing>
          <wp:inline distT="0" distB="0" distL="0" distR="0" wp14:anchorId="595DE5E0" wp14:editId="0B5AD94E">
            <wp:extent cx="6120130" cy="254698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62" w:rsidRDefault="00420362">
      <w:pPr>
        <w:rPr>
          <w:rFonts w:ascii="Arial" w:hAnsi="Arial" w:cs="Arial"/>
        </w:rPr>
      </w:pPr>
      <w:proofErr w:type="spellStart"/>
      <w:r w:rsidRPr="00420362">
        <w:rPr>
          <w:rFonts w:ascii="Arial" w:hAnsi="Arial" w:cs="Arial"/>
        </w:rPr>
        <w:t>Awesome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ordering</w:t>
      </w:r>
      <w:proofErr w:type="spellEnd"/>
      <w:r w:rsidRPr="00420362">
        <w:rPr>
          <w:rFonts w:ascii="Arial" w:hAnsi="Arial" w:cs="Arial"/>
        </w:rPr>
        <w:t xml:space="preserve">! </w:t>
      </w:r>
      <w:proofErr w:type="spellStart"/>
      <w:r w:rsidRPr="00420362">
        <w:rPr>
          <w:rFonts w:ascii="Arial" w:hAnsi="Arial" w:cs="Arial"/>
        </w:rPr>
        <w:t>There</w:t>
      </w:r>
      <w:proofErr w:type="spellEnd"/>
      <w:r w:rsidRPr="00420362">
        <w:rPr>
          <w:rFonts w:ascii="Arial" w:hAnsi="Arial" w:cs="Arial"/>
        </w:rPr>
        <w:t xml:space="preserve"> is </w:t>
      </w:r>
      <w:proofErr w:type="spellStart"/>
      <w:r w:rsidRPr="00420362">
        <w:rPr>
          <w:rFonts w:ascii="Arial" w:hAnsi="Arial" w:cs="Arial"/>
        </w:rPr>
        <w:t>no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single</w:t>
      </w:r>
      <w:proofErr w:type="spellEnd"/>
      <w:r w:rsidRPr="00420362">
        <w:rPr>
          <w:rFonts w:ascii="Arial" w:hAnsi="Arial" w:cs="Arial"/>
        </w:rPr>
        <w:t xml:space="preserve"> “</w:t>
      </w:r>
      <w:proofErr w:type="spellStart"/>
      <w:r w:rsidRPr="00420362">
        <w:rPr>
          <w:rFonts w:ascii="Arial" w:hAnsi="Arial" w:cs="Arial"/>
        </w:rPr>
        <w:t>best</w:t>
      </w:r>
      <w:proofErr w:type="spellEnd"/>
      <w:r w:rsidRPr="00420362">
        <w:rPr>
          <w:rFonts w:ascii="Arial" w:hAnsi="Arial" w:cs="Arial"/>
        </w:rPr>
        <w:t xml:space="preserve">” </w:t>
      </w:r>
      <w:proofErr w:type="spellStart"/>
      <w:r w:rsidRPr="00420362">
        <w:rPr>
          <w:rFonts w:ascii="Arial" w:hAnsi="Arial" w:cs="Arial"/>
        </w:rPr>
        <w:t>way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to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order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the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box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plots</w:t>
      </w:r>
      <w:proofErr w:type="spellEnd"/>
      <w:r w:rsidRPr="00420362">
        <w:rPr>
          <w:rFonts w:ascii="Arial" w:hAnsi="Arial" w:cs="Arial"/>
        </w:rPr>
        <w:t xml:space="preserve">. </w:t>
      </w:r>
      <w:proofErr w:type="spellStart"/>
      <w:r w:rsidRPr="00420362">
        <w:rPr>
          <w:rFonts w:ascii="Arial" w:hAnsi="Arial" w:cs="Arial"/>
        </w:rPr>
        <w:t>Different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orderings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make</w:t>
      </w:r>
      <w:proofErr w:type="spellEnd"/>
      <w:r w:rsidRPr="00420362">
        <w:rPr>
          <w:rFonts w:ascii="Arial" w:hAnsi="Arial" w:cs="Arial"/>
        </w:rPr>
        <w:t xml:space="preserve"> it </w:t>
      </w:r>
      <w:proofErr w:type="spellStart"/>
      <w:r w:rsidRPr="00420362">
        <w:rPr>
          <w:rFonts w:ascii="Arial" w:hAnsi="Arial" w:cs="Arial"/>
        </w:rPr>
        <w:t>easier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to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answer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different</w:t>
      </w:r>
      <w:proofErr w:type="spellEnd"/>
      <w:r w:rsidRPr="00420362">
        <w:rPr>
          <w:rFonts w:ascii="Arial" w:hAnsi="Arial" w:cs="Arial"/>
        </w:rPr>
        <w:t xml:space="preserve"> </w:t>
      </w:r>
      <w:proofErr w:type="spellStart"/>
      <w:r w:rsidRPr="00420362">
        <w:rPr>
          <w:rFonts w:ascii="Arial" w:hAnsi="Arial" w:cs="Arial"/>
        </w:rPr>
        <w:t>questions</w:t>
      </w:r>
      <w:proofErr w:type="spellEnd"/>
      <w:r w:rsidRPr="00420362">
        <w:rPr>
          <w:rFonts w:ascii="Arial" w:hAnsi="Arial" w:cs="Arial"/>
        </w:rPr>
        <w:t>.</w:t>
      </w:r>
    </w:p>
    <w:p w:rsidR="00420362" w:rsidRDefault="00420362">
      <w:pPr>
        <w:rPr>
          <w:rFonts w:ascii="Arial" w:hAnsi="Arial" w:cs="Arial"/>
        </w:rPr>
      </w:pPr>
    </w:p>
    <w:p w:rsidR="00420362" w:rsidRPr="00420362" w:rsidRDefault="00420362">
      <w:bookmarkStart w:id="0" w:name="_GoBack"/>
      <w:bookmarkEnd w:id="0"/>
    </w:p>
    <w:p w:rsidR="00420362" w:rsidRPr="00420362" w:rsidRDefault="00420362"/>
    <w:sectPr w:rsidR="00420362" w:rsidRPr="00420362" w:rsidSect="00E343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95"/>
    <w:rsid w:val="00420362"/>
    <w:rsid w:val="00835D89"/>
    <w:rsid w:val="00E3430D"/>
    <w:rsid w:val="00E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080B2-2C10-4361-B7FC-8FC60969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20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2036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20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2022-04-06T18:57:00Z</dcterms:created>
  <dcterms:modified xsi:type="dcterms:W3CDTF">2022-04-06T19:42:00Z</dcterms:modified>
</cp:coreProperties>
</file>