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C2" w:rsidRPr="00882CC2" w:rsidRDefault="00882CC2" w:rsidP="00882CC2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</w:pPr>
      <w:proofErr w:type="spellStart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 xml:space="preserve"> Fundamentals</w:t>
      </w:r>
    </w:p>
    <w:p w:rsidR="00882CC2" w:rsidRPr="00882CC2" w:rsidRDefault="00882CC2" w:rsidP="00882CC2">
      <w:pPr>
        <w:shd w:val="clear" w:color="auto" w:fill="05192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FFFF"/>
          <w:sz w:val="24"/>
          <w:szCs w:val="24"/>
          <w:lang w:eastAsia="tr-TR"/>
        </w:rPr>
      </w:pP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this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—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world’s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most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popular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business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intelligence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tools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Best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there’s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no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prior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experience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required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With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user-friendly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drag-and-drop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functionality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it can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everyone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quickly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clean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team’s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Through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hands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-on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exercises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organize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create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presentation-ready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visualizations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build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insightful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dashboards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analytics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worksheets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ramp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connectors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combine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prepare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datasets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manage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data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properties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pass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Desktop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Specialist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certification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start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own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.</w:t>
      </w:r>
    </w:p>
    <w:p w:rsidR="00882CC2" w:rsidRDefault="00882CC2" w:rsidP="00882CC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</w:p>
    <w:p w:rsidR="00882CC2" w:rsidRPr="00882CC2" w:rsidRDefault="00882CC2" w:rsidP="00882CC2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b/>
          <w:color w:val="05192D"/>
          <w:sz w:val="36"/>
        </w:rPr>
      </w:pPr>
      <w:proofErr w:type="spellStart"/>
      <w:r w:rsidRPr="00882CC2">
        <w:rPr>
          <w:rFonts w:ascii="Arial" w:hAnsi="Arial" w:cs="Arial"/>
          <w:b/>
          <w:color w:val="05192D"/>
          <w:sz w:val="36"/>
        </w:rPr>
        <w:t>Getting</w:t>
      </w:r>
      <w:proofErr w:type="spellEnd"/>
      <w:r w:rsidRPr="00882CC2">
        <w:rPr>
          <w:rFonts w:ascii="Arial" w:hAnsi="Arial" w:cs="Arial"/>
          <w:b/>
          <w:color w:val="05192D"/>
          <w:sz w:val="36"/>
        </w:rPr>
        <w:t xml:space="preserve"> </w:t>
      </w:r>
      <w:proofErr w:type="spellStart"/>
      <w:r w:rsidRPr="00882CC2">
        <w:rPr>
          <w:rFonts w:ascii="Arial" w:hAnsi="Arial" w:cs="Arial"/>
          <w:b/>
          <w:color w:val="05192D"/>
          <w:sz w:val="36"/>
        </w:rPr>
        <w:t>Started</w:t>
      </w:r>
      <w:proofErr w:type="spellEnd"/>
      <w:r w:rsidRPr="00882CC2">
        <w:rPr>
          <w:rFonts w:ascii="Arial" w:hAnsi="Arial" w:cs="Arial"/>
          <w:b/>
          <w:color w:val="05192D"/>
          <w:sz w:val="36"/>
        </w:rPr>
        <w:t xml:space="preserve"> </w:t>
      </w:r>
      <w:proofErr w:type="spellStart"/>
      <w:r w:rsidRPr="00882CC2">
        <w:rPr>
          <w:rFonts w:ascii="Arial" w:hAnsi="Arial" w:cs="Arial"/>
          <w:b/>
          <w:color w:val="05192D"/>
          <w:sz w:val="36"/>
        </w:rPr>
        <w:t>with</w:t>
      </w:r>
      <w:proofErr w:type="spellEnd"/>
      <w:r w:rsidRPr="00882CC2">
        <w:rPr>
          <w:rFonts w:ascii="Arial" w:hAnsi="Arial" w:cs="Arial"/>
          <w:b/>
          <w:color w:val="05192D"/>
          <w:sz w:val="36"/>
        </w:rPr>
        <w:t xml:space="preserve"> </w:t>
      </w:r>
      <w:proofErr w:type="spellStart"/>
      <w:r w:rsidRPr="00882CC2">
        <w:rPr>
          <w:rFonts w:ascii="Arial" w:hAnsi="Arial" w:cs="Arial"/>
          <w:b/>
          <w:color w:val="05192D"/>
          <w:sz w:val="36"/>
        </w:rPr>
        <w:t>Tableau</w:t>
      </w:r>
      <w:proofErr w:type="spellEnd"/>
    </w:p>
    <w:p w:rsidR="00882CC2" w:rsidRDefault="00882CC2" w:rsidP="00882CC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understanding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Tableau's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fundamental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concepts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features</w:t>
      </w:r>
      <w:proofErr w:type="spellEnd"/>
      <w:r>
        <w:rPr>
          <w:rFonts w:ascii="Arial" w:hAnsi="Arial" w:cs="Arial"/>
          <w:color w:val="05192D"/>
        </w:rPr>
        <w:t xml:space="preserve">: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connect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sources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Tableau’s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drag-and-drop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interface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compelling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visualizations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explore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Airbnb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city</w:t>
      </w:r>
      <w:proofErr w:type="spellEnd"/>
      <w:r>
        <w:rPr>
          <w:rFonts w:ascii="Arial" w:hAnsi="Arial" w:cs="Arial"/>
          <w:color w:val="05192D"/>
        </w:rPr>
        <w:t xml:space="preserve"> of Amsterdam.</w:t>
      </w:r>
    </w:p>
    <w:p w:rsidR="00F41AAC" w:rsidRDefault="00F41AAC" w:rsidP="00F41AAC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1. [1.] 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tour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Arayüz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turu]</w:t>
      </w:r>
    </w:p>
    <w:p w:rsidR="00AA19C2" w:rsidRDefault="00AA19C2" w:rsidP="00AA19C2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AA19C2">
        <w:rPr>
          <w:rFonts w:ascii="Arial" w:hAnsi="Arial" w:cs="Arial"/>
          <w:color w:val="05192D"/>
        </w:rPr>
        <w:drawing>
          <wp:inline distT="0" distB="0" distL="0" distR="0" wp14:anchorId="01B84ADA" wp14:editId="436B8D4A">
            <wp:extent cx="3755936" cy="209561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6831" cy="219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C2" w:rsidRDefault="00F41AAC" w:rsidP="00F41AA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you’re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familiar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interface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explore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start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playing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it. [Artık </w:t>
      </w:r>
      <w:proofErr w:type="spellStart"/>
      <w:r>
        <w:rPr>
          <w:rFonts w:ascii="Arial" w:hAnsi="Arial" w:cs="Arial"/>
          <w:color w:val="05192D"/>
        </w:rPr>
        <w:t>arayüze</w:t>
      </w:r>
      <w:proofErr w:type="spellEnd"/>
      <w:r>
        <w:rPr>
          <w:rFonts w:ascii="Arial" w:hAnsi="Arial" w:cs="Arial"/>
          <w:color w:val="05192D"/>
        </w:rPr>
        <w:t xml:space="preserve"> aşina olduğunuza göre, onu keşfedelim ve onunla oynamaya başlayalım.]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currently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blank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sheet</w:t>
      </w:r>
      <w:proofErr w:type="spellEnd"/>
      <w:r>
        <w:rPr>
          <w:rFonts w:ascii="Arial" w:hAnsi="Arial" w:cs="Arial"/>
          <w:color w:val="05192D"/>
        </w:rPr>
        <w:t>. [Şu anda boş bir sayfamız var.] </w:t>
      </w:r>
    </w:p>
    <w:p w:rsidR="00AA19C2" w:rsidRDefault="00AA19C2" w:rsidP="00AA19C2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AA19C2">
        <w:rPr>
          <w:rFonts w:ascii="Arial" w:hAnsi="Arial" w:cs="Arial"/>
          <w:color w:val="05192D"/>
        </w:rPr>
        <w:drawing>
          <wp:inline distT="0" distB="0" distL="0" distR="0" wp14:anchorId="25F6B56A" wp14:editId="31F35D1B">
            <wp:extent cx="1333686" cy="6477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C2" w:rsidRDefault="00F41AAC" w:rsidP="00F41AA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AA19C2">
        <w:rPr>
          <w:rFonts w:ascii="Arial" w:hAnsi="Arial" w:cs="Arial"/>
          <w:color w:val="05192D"/>
          <w:highlight w:val="yellow"/>
        </w:rPr>
        <w:t>In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our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AA19C2">
        <w:rPr>
          <w:rFonts w:ascii="Arial" w:hAnsi="Arial" w:cs="Arial"/>
          <w:color w:val="05192D"/>
          <w:highlight w:val="yellow"/>
        </w:rPr>
        <w:t>data</w:t>
      </w:r>
      <w:proofErr w:type="gram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pane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San Francisco data </w:t>
      </w:r>
      <w:proofErr w:type="spellStart"/>
      <w:r>
        <w:rPr>
          <w:rFonts w:ascii="Arial" w:hAnsi="Arial" w:cs="Arial"/>
          <w:color w:val="05192D"/>
        </w:rPr>
        <w:t>loaded</w:t>
      </w:r>
      <w:proofErr w:type="spellEnd"/>
      <w:r>
        <w:rPr>
          <w:rFonts w:ascii="Arial" w:hAnsi="Arial" w:cs="Arial"/>
          <w:color w:val="05192D"/>
        </w:rPr>
        <w:t xml:space="preserve">, </w:t>
      </w:r>
    </w:p>
    <w:p w:rsidR="00AA19C2" w:rsidRDefault="00AA19C2" w:rsidP="00AA19C2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AA19C2">
        <w:rPr>
          <w:rFonts w:ascii="Arial" w:hAnsi="Arial" w:cs="Arial"/>
          <w:color w:val="05192D"/>
        </w:rPr>
        <w:lastRenderedPageBreak/>
        <w:drawing>
          <wp:inline distT="0" distB="0" distL="0" distR="0" wp14:anchorId="6FB63D4D" wp14:editId="14299857">
            <wp:extent cx="1267002" cy="2600688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C2" w:rsidRDefault="00F41AAC" w:rsidP="00F41AA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dimensions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and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measures</w:t>
      </w:r>
      <w:proofErr w:type="spellEnd"/>
      <w:r>
        <w:rPr>
          <w:rFonts w:ascii="Arial" w:hAnsi="Arial" w:cs="Arial"/>
          <w:color w:val="05192D"/>
        </w:rPr>
        <w:t>. [Veri bölmemizde, boyutları ve ölçüleriyle birlikte San Francisco verilerimizi yükledik.] </w:t>
      </w:r>
      <w:proofErr w:type="spellStart"/>
      <w:r>
        <w:rPr>
          <w:rFonts w:ascii="Arial" w:hAnsi="Arial" w:cs="Arial"/>
          <w:color w:val="05192D"/>
        </w:rPr>
        <w:t>Remember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blue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fields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are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categorical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and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green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fields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are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continuous</w:t>
      </w:r>
      <w:proofErr w:type="spellEnd"/>
      <w:r w:rsidRPr="00AA19C2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[Mavi alanların kategorik olduğunu ve yeşil alanların sürekli olduğunu unutmayın.]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 w:rsidRPr="00AA19C2">
        <w:rPr>
          <w:rFonts w:ascii="Arial" w:hAnsi="Arial" w:cs="Arial"/>
          <w:color w:val="05192D"/>
          <w:highlight w:val="yellow"/>
        </w:rPr>
        <w:t>data</w:t>
      </w:r>
      <w:proofErr w:type="gram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type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icons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you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saw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the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Data Source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page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when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loading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the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also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appear</w:t>
      </w:r>
      <w:proofErr w:type="spellEnd"/>
      <w:r>
        <w:rPr>
          <w:rFonts w:ascii="Arial" w:hAnsi="Arial" w:cs="Arial"/>
          <w:color w:val="05192D"/>
        </w:rPr>
        <w:t xml:space="preserve"> here. [Verileri yüklerken Veri Kaynağı sayfasında gördüğünüz veri türü simgeleri burada da görünür.] 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Notice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Tableau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automatically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generated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new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fields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for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us,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shown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italic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: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measure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names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the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records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(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given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by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san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francisco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dot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csv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(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count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)),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and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the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measure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AA19C2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[Dikkat Tablosu bizim için italik olarak gösterilen yeni alanları otomatik olarak oluşturdu: ölçü adları, kayıt sayısı (san </w:t>
      </w:r>
      <w:proofErr w:type="spellStart"/>
      <w:r>
        <w:rPr>
          <w:rFonts w:ascii="Arial" w:hAnsi="Arial" w:cs="Arial"/>
          <w:color w:val="05192D"/>
        </w:rPr>
        <w:t>francisco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csv</w:t>
      </w:r>
      <w:proofErr w:type="spellEnd"/>
      <w:r>
        <w:rPr>
          <w:rFonts w:ascii="Arial" w:hAnsi="Arial" w:cs="Arial"/>
          <w:color w:val="05192D"/>
        </w:rPr>
        <w:t xml:space="preserve"> (sayım) tarafından verilir) ve ölçü değerleri.] </w:t>
      </w:r>
      <w:proofErr w:type="spellStart"/>
      <w:r>
        <w:rPr>
          <w:rFonts w:ascii="Arial" w:hAnsi="Arial" w:cs="Arial"/>
          <w:color w:val="05192D"/>
        </w:rPr>
        <w:t>We'd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neighborhoods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highest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reviews</w:t>
      </w:r>
      <w:proofErr w:type="spellEnd"/>
      <w:r>
        <w:rPr>
          <w:rFonts w:ascii="Arial" w:hAnsi="Arial" w:cs="Arial"/>
          <w:color w:val="05192D"/>
        </w:rPr>
        <w:t>. [Hangi mahallelerin en fazla incelemeye sahip olduğunu bilmek istiyoruz.] 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focus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neighborhoods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>. [Öyleyse önce mahallelere odaklanalım.] 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When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we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AA19C2">
        <w:rPr>
          <w:rFonts w:ascii="Arial" w:hAnsi="Arial" w:cs="Arial"/>
          <w:color w:val="05192D"/>
          <w:highlight w:val="yellow"/>
        </w:rPr>
        <w:t>start</w:t>
      </w:r>
      <w:proofErr w:type="gram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dragging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field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some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places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are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highlighted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orange</w:t>
      </w:r>
      <w:proofErr w:type="spellEnd"/>
      <w:r>
        <w:rPr>
          <w:rFonts w:ascii="Arial" w:hAnsi="Arial" w:cs="Arial"/>
          <w:color w:val="05192D"/>
        </w:rPr>
        <w:t>. [Bir alanı sürüklemeye başladığımızda bazı yerler turuncu renkle vurgulanır.] 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These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are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all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the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places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we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drop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our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field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on.</w:t>
      </w:r>
      <w:r>
        <w:rPr>
          <w:rFonts w:ascii="Arial" w:hAnsi="Arial" w:cs="Arial"/>
          <w:color w:val="05192D"/>
        </w:rPr>
        <w:t> [Bunlar tarlamızı bırakabileceğimiz tüm yerler.] 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drag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  <w:r>
        <w:rPr>
          <w:rFonts w:ascii="Arial" w:hAnsi="Arial" w:cs="Arial"/>
          <w:color w:val="05192D"/>
        </w:rPr>
        <w:t>. [Satırlara sürükleyelim.] </w:t>
      </w:r>
      <w:proofErr w:type="spellStart"/>
      <w:r>
        <w:rPr>
          <w:rFonts w:ascii="Arial" w:hAnsi="Arial" w:cs="Arial"/>
          <w:color w:val="05192D"/>
        </w:rPr>
        <w:t>Whether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drag</w:t>
      </w:r>
      <w:proofErr w:type="spellEnd"/>
      <w:r>
        <w:rPr>
          <w:rFonts w:ascii="Arial" w:hAnsi="Arial" w:cs="Arial"/>
          <w:color w:val="05192D"/>
        </w:rPr>
        <w:t xml:space="preserve"> it here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here has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result</w:t>
      </w:r>
      <w:proofErr w:type="spellEnd"/>
      <w:r>
        <w:rPr>
          <w:rFonts w:ascii="Arial" w:hAnsi="Arial" w:cs="Arial"/>
          <w:color w:val="05192D"/>
        </w:rPr>
        <w:t>. [Buraya ya da buraya sürüklesek de aynı sonuç çıkıyor.] 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find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the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reviews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for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each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drag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the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reviews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field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to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the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text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card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get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the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reviews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per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neighborhood</w:t>
      </w:r>
      <w:proofErr w:type="spellEnd"/>
      <w:r>
        <w:rPr>
          <w:rFonts w:ascii="Arial" w:hAnsi="Arial" w:cs="Arial"/>
          <w:color w:val="05192D"/>
        </w:rPr>
        <w:t>! [Ardından, her biri için inceleme sayısını bulmak istiyoruz, bu nedenle inceleme sayısı alanını metin kartına sürükleyip mahalle başına inceleme sayısını elde ediyoruz!] </w:t>
      </w:r>
    </w:p>
    <w:p w:rsidR="00AA19C2" w:rsidRDefault="00AA19C2" w:rsidP="00AA19C2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AA19C2">
        <w:rPr>
          <w:rFonts w:ascii="Arial" w:hAnsi="Arial" w:cs="Arial"/>
          <w:color w:val="05192D"/>
        </w:rPr>
        <w:drawing>
          <wp:inline distT="0" distB="0" distL="0" distR="0" wp14:anchorId="6544B2B9" wp14:editId="1D45A407">
            <wp:extent cx="2229161" cy="2029108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1F" w:rsidRDefault="00F41AAC" w:rsidP="00F41AA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Notice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by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default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Tableau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takes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the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sum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the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AA19C2">
        <w:rPr>
          <w:rFonts w:ascii="Arial" w:hAnsi="Arial" w:cs="Arial"/>
          <w:color w:val="05192D"/>
          <w:highlight w:val="yellow"/>
        </w:rPr>
        <w:t>data</w:t>
      </w:r>
      <w:proofErr w:type="gram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Tableau'nun</w:t>
      </w:r>
      <w:proofErr w:type="spellEnd"/>
      <w:r>
        <w:rPr>
          <w:rFonts w:ascii="Arial" w:hAnsi="Arial" w:cs="Arial"/>
          <w:color w:val="05192D"/>
        </w:rPr>
        <w:t xml:space="preserve"> varsayılan olarak verilerin toplamını nasıl aldığına dikkat edin.] 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If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we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click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the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down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arrow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we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change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lastRenderedPageBreak/>
        <w:t>the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measure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: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we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could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use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the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average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or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the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maximum</w:t>
      </w:r>
      <w:proofErr w:type="spellEnd"/>
      <w:r>
        <w:rPr>
          <w:rFonts w:ascii="Arial" w:hAnsi="Arial" w:cs="Arial"/>
          <w:color w:val="05192D"/>
        </w:rPr>
        <w:t>. [Aşağı oka tıklarsak, ölçüyü değiştirebiliriz: ortalamayı veya maksimumu kullanabiliriz.] 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details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 3. [Bunu Bölüm 3'te daha ayrıntılı olarak göreceksiniz.] </w:t>
      </w:r>
      <w:proofErr w:type="spellStart"/>
      <w:r>
        <w:rPr>
          <w:rFonts w:ascii="Arial" w:hAnsi="Arial" w:cs="Arial"/>
          <w:color w:val="05192D"/>
        </w:rPr>
        <w:t>Sum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makes</w:t>
      </w:r>
      <w:proofErr w:type="spellEnd"/>
      <w:r>
        <w:rPr>
          <w:rFonts w:ascii="Arial" w:hAnsi="Arial" w:cs="Arial"/>
          <w:color w:val="05192D"/>
        </w:rPr>
        <w:t xml:space="preserve"> sense in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keep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>. [Bu durumda toplam mantıklı, bu yüzden bu şekilde tutuyoruz.]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also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drag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the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reviews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field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to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size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instead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or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color</w:t>
      </w:r>
      <w:proofErr w:type="spellEnd"/>
      <w:r>
        <w:rPr>
          <w:rFonts w:ascii="Arial" w:hAnsi="Arial" w:cs="Arial"/>
          <w:color w:val="05192D"/>
        </w:rPr>
        <w:t>. [Bunun yerine inceleme sayısı alanını boyuta veya renge de sürükleyebiliriz.] </w:t>
      </w:r>
    </w:p>
    <w:p w:rsidR="00B23E1F" w:rsidRDefault="00B23E1F" w:rsidP="00B23E1F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B23E1F">
        <w:rPr>
          <w:rFonts w:ascii="Arial" w:hAnsi="Arial" w:cs="Arial"/>
          <w:color w:val="05192D"/>
        </w:rPr>
        <w:drawing>
          <wp:inline distT="0" distB="0" distL="0" distR="0" wp14:anchorId="6BD10326" wp14:editId="051F888B">
            <wp:extent cx="3308350" cy="1529914"/>
            <wp:effectExtent l="0" t="0" r="635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351" cy="154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1F" w:rsidRDefault="00F41AAC" w:rsidP="00F41AA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AA19C2">
        <w:rPr>
          <w:rFonts w:ascii="Arial" w:hAnsi="Arial" w:cs="Arial"/>
          <w:color w:val="05192D"/>
          <w:highlight w:val="yellow"/>
        </w:rPr>
        <w:t>Tableau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automatically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adds</w:t>
      </w:r>
      <w:proofErr w:type="spellEnd"/>
      <w:r w:rsidRPr="00AA19C2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AA19C2">
        <w:rPr>
          <w:rFonts w:ascii="Arial" w:hAnsi="Arial" w:cs="Arial"/>
          <w:color w:val="05192D"/>
          <w:highlight w:val="yellow"/>
        </w:rPr>
        <w:t>legend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otomatik olarak bir efsane ekler.] </w:t>
      </w:r>
      <w:proofErr w:type="spellStart"/>
      <w:r>
        <w:rPr>
          <w:rFonts w:ascii="Arial" w:hAnsi="Arial" w:cs="Arial"/>
          <w:color w:val="05192D"/>
        </w:rPr>
        <w:t>We’ll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stick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>. [Şimdilik metinle kalacağız.] </w:t>
      </w:r>
      <w:proofErr w:type="spellStart"/>
      <w:r w:rsidRPr="00B23E1F">
        <w:rPr>
          <w:rFonts w:ascii="Arial" w:hAnsi="Arial" w:cs="Arial"/>
          <w:color w:val="05192D"/>
          <w:highlight w:val="yellow"/>
        </w:rPr>
        <w:t>In</w:t>
      </w:r>
      <w:proofErr w:type="spellEnd"/>
      <w:r w:rsidRPr="00B23E1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23E1F">
        <w:rPr>
          <w:rFonts w:ascii="Arial" w:hAnsi="Arial" w:cs="Arial"/>
          <w:color w:val="05192D"/>
          <w:highlight w:val="yellow"/>
        </w:rPr>
        <w:t>the</w:t>
      </w:r>
      <w:proofErr w:type="spellEnd"/>
      <w:r w:rsidRPr="00B23E1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23E1F">
        <w:rPr>
          <w:rFonts w:ascii="Arial" w:hAnsi="Arial" w:cs="Arial"/>
          <w:color w:val="05192D"/>
          <w:highlight w:val="yellow"/>
        </w:rPr>
        <w:t>toolbar</w:t>
      </w:r>
      <w:proofErr w:type="spellEnd"/>
      <w:r w:rsidRPr="00B23E1F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23E1F">
        <w:rPr>
          <w:rFonts w:ascii="Arial" w:hAnsi="Arial" w:cs="Arial"/>
          <w:color w:val="05192D"/>
          <w:highlight w:val="yellow"/>
        </w:rPr>
        <w:t>you</w:t>
      </w:r>
      <w:proofErr w:type="spellEnd"/>
      <w:r w:rsidRPr="00B23E1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23E1F">
        <w:rPr>
          <w:rFonts w:ascii="Arial" w:hAnsi="Arial" w:cs="Arial"/>
          <w:color w:val="05192D"/>
          <w:highlight w:val="yellow"/>
        </w:rPr>
        <w:t>have</w:t>
      </w:r>
      <w:proofErr w:type="spellEnd"/>
      <w:r w:rsidRPr="00B23E1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23E1F">
        <w:rPr>
          <w:rFonts w:ascii="Arial" w:hAnsi="Arial" w:cs="Arial"/>
          <w:color w:val="05192D"/>
          <w:highlight w:val="yellow"/>
        </w:rPr>
        <w:t>different</w:t>
      </w:r>
      <w:proofErr w:type="spellEnd"/>
      <w:r w:rsidRPr="00B23E1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23E1F">
        <w:rPr>
          <w:rFonts w:ascii="Arial" w:hAnsi="Arial" w:cs="Arial"/>
          <w:color w:val="05192D"/>
          <w:highlight w:val="yellow"/>
        </w:rPr>
        <w:t>buttons</w:t>
      </w:r>
      <w:proofErr w:type="spellEnd"/>
      <w:r>
        <w:rPr>
          <w:rFonts w:ascii="Arial" w:hAnsi="Arial" w:cs="Arial"/>
          <w:color w:val="05192D"/>
        </w:rPr>
        <w:t>. [Araç çubuğunda farklı düğmeleriniz var.] </w:t>
      </w:r>
    </w:p>
    <w:p w:rsidR="00B23E1F" w:rsidRDefault="00B23E1F" w:rsidP="00B23E1F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B23E1F">
        <w:rPr>
          <w:rFonts w:ascii="Arial" w:hAnsi="Arial" w:cs="Arial"/>
          <w:color w:val="05192D"/>
        </w:rPr>
        <w:drawing>
          <wp:inline distT="0" distB="0" distL="0" distR="0" wp14:anchorId="7DF3D8B7" wp14:editId="4C38BF1E">
            <wp:extent cx="1381318" cy="638264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1F" w:rsidRDefault="00F41AAC" w:rsidP="00F41AA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Start </w:t>
      </w:r>
      <w:proofErr w:type="spellStart"/>
      <w:r>
        <w:rPr>
          <w:rFonts w:ascii="Arial" w:hAnsi="Arial" w:cs="Arial"/>
          <w:color w:val="05192D"/>
        </w:rPr>
        <w:t>Page</w:t>
      </w:r>
      <w:proofErr w:type="spellEnd"/>
      <w:r>
        <w:rPr>
          <w:rFonts w:ascii="Arial" w:hAnsi="Arial" w:cs="Arial"/>
          <w:color w:val="05192D"/>
        </w:rPr>
        <w:t>. [Bu, Başlangıç ​​Sayfasına geri dönmenizi sağlar.] </w:t>
      </w:r>
    </w:p>
    <w:p w:rsidR="00B23E1F" w:rsidRDefault="00B23E1F" w:rsidP="00B23E1F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B23E1F">
        <w:rPr>
          <w:rFonts w:ascii="Arial" w:hAnsi="Arial" w:cs="Arial"/>
          <w:color w:val="05192D"/>
        </w:rPr>
        <w:drawing>
          <wp:inline distT="0" distB="0" distL="0" distR="0" wp14:anchorId="2B9F2B74" wp14:editId="2AB7E3D7">
            <wp:extent cx="1314633" cy="676369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14" w:rsidRDefault="00F41AAC" w:rsidP="00F41AA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undo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changes</w:t>
      </w:r>
      <w:proofErr w:type="spellEnd"/>
      <w:r>
        <w:rPr>
          <w:rFonts w:ascii="Arial" w:hAnsi="Arial" w:cs="Arial"/>
          <w:color w:val="05192D"/>
        </w:rPr>
        <w:t xml:space="preserve">, </w:t>
      </w:r>
    </w:p>
    <w:p w:rsidR="00AB5114" w:rsidRDefault="00AB5114" w:rsidP="00AB5114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bookmarkStart w:id="0" w:name="_GoBack"/>
      <w:r w:rsidRPr="00AB5114">
        <w:rPr>
          <w:rFonts w:ascii="Arial" w:hAnsi="Arial" w:cs="Arial"/>
          <w:color w:val="05192D"/>
        </w:rPr>
        <w:drawing>
          <wp:inline distT="0" distB="0" distL="0" distR="0" wp14:anchorId="29BBF02A" wp14:editId="5CACF87A">
            <wp:extent cx="3258005" cy="362001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1AAC" w:rsidRDefault="00F41AAC" w:rsidP="00F41AA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clear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sheet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blank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again</w:t>
      </w:r>
      <w:proofErr w:type="spellEnd"/>
      <w:r>
        <w:rPr>
          <w:rFonts w:ascii="Arial" w:hAnsi="Arial" w:cs="Arial"/>
          <w:color w:val="05192D"/>
        </w:rPr>
        <w:t>. [Bu, değişikliklerinizi geri almanıza izin verir ve bu, tekrar boş yapmak için sayfanızı temizlemenize izin verir.] 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reviews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listings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under</w:t>
      </w:r>
      <w:proofErr w:type="spellEnd"/>
      <w:r>
        <w:rPr>
          <w:rFonts w:ascii="Arial" w:hAnsi="Arial" w:cs="Arial"/>
          <w:color w:val="05192D"/>
        </w:rPr>
        <w:t xml:space="preserve"> $200 a </w:t>
      </w:r>
      <w:proofErr w:type="spellStart"/>
      <w:r>
        <w:rPr>
          <w:rFonts w:ascii="Arial" w:hAnsi="Arial" w:cs="Arial"/>
          <w:color w:val="05192D"/>
        </w:rPr>
        <w:t>night</w:t>
      </w:r>
      <w:proofErr w:type="spellEnd"/>
      <w:r>
        <w:rPr>
          <w:rFonts w:ascii="Arial" w:hAnsi="Arial" w:cs="Arial"/>
          <w:color w:val="05192D"/>
        </w:rPr>
        <w:t>. [Şimdi gecelik 200 doların altındaki kayıtlar için yorum sayısını bulalım.] 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do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shelf</w:t>
      </w:r>
      <w:proofErr w:type="spellEnd"/>
      <w:r>
        <w:rPr>
          <w:rFonts w:ascii="Arial" w:hAnsi="Arial" w:cs="Arial"/>
          <w:color w:val="05192D"/>
        </w:rPr>
        <w:t>. [Bunu yapmak için Filtre rafını kullanıyoruz.]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details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>. [Bir sonraki bölümde Filtreler hakkında daha fazla ayrıntıya gireceğiz.]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drag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shelf</w:t>
      </w:r>
      <w:proofErr w:type="spellEnd"/>
      <w:r>
        <w:rPr>
          <w:rFonts w:ascii="Arial" w:hAnsi="Arial" w:cs="Arial"/>
          <w:color w:val="05192D"/>
        </w:rPr>
        <w:t>. [Şimdilik fiyat alanını Filtre rafına sürüklememiz yeterli.]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popup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window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offers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several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aggregate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 [Açılır pencere, verileri toplamanın birkaç yolunu sunar.]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consider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selected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default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. [Sadece varsayılan olarak seçilen tüm değerleri dikkate almak istiyoruz, bu yüzden </w:t>
      </w:r>
      <w:proofErr w:type="spellStart"/>
      <w:r>
        <w:rPr>
          <w:rFonts w:ascii="Arial" w:hAnsi="Arial" w:cs="Arial"/>
          <w:color w:val="05192D"/>
        </w:rPr>
        <w:t>ileri'ye</w:t>
      </w:r>
      <w:proofErr w:type="spellEnd"/>
      <w:r>
        <w:rPr>
          <w:rFonts w:ascii="Arial" w:hAnsi="Arial" w:cs="Arial"/>
          <w:color w:val="05192D"/>
        </w:rPr>
        <w:t xml:space="preserve"> basıyoruz.]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input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0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199. [Daha sonra 0 ile 199 arasında bir değer aralığı giriyoruz.] 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apply</w:t>
      </w:r>
      <w:proofErr w:type="spellEnd"/>
      <w:r>
        <w:rPr>
          <w:rFonts w:ascii="Arial" w:hAnsi="Arial" w:cs="Arial"/>
          <w:color w:val="05192D"/>
        </w:rPr>
        <w:t xml:space="preserve"> it: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changed</w:t>
      </w:r>
      <w:proofErr w:type="spellEnd"/>
      <w:r>
        <w:rPr>
          <w:rFonts w:ascii="Arial" w:hAnsi="Arial" w:cs="Arial"/>
          <w:color w:val="05192D"/>
        </w:rPr>
        <w:t>. [Uygulayalım: değerlerimiz değişti.] </w:t>
      </w:r>
      <w:proofErr w:type="spellStart"/>
      <w:r>
        <w:rPr>
          <w:rFonts w:ascii="Arial" w:hAnsi="Arial" w:cs="Arial"/>
          <w:color w:val="05192D"/>
        </w:rPr>
        <w:t>Bayview</w:t>
      </w:r>
      <w:proofErr w:type="spellEnd"/>
      <w:r>
        <w:rPr>
          <w:rFonts w:ascii="Arial" w:hAnsi="Arial" w:cs="Arial"/>
          <w:color w:val="05192D"/>
        </w:rPr>
        <w:t xml:space="preserve"> has 5,137 </w:t>
      </w:r>
      <w:proofErr w:type="spellStart"/>
      <w:r>
        <w:rPr>
          <w:rFonts w:ascii="Arial" w:hAnsi="Arial" w:cs="Arial"/>
          <w:color w:val="05192D"/>
        </w:rPr>
        <w:t>reviews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listing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under</w:t>
      </w:r>
      <w:proofErr w:type="spellEnd"/>
      <w:r>
        <w:rPr>
          <w:rFonts w:ascii="Arial" w:hAnsi="Arial" w:cs="Arial"/>
          <w:color w:val="05192D"/>
        </w:rPr>
        <w:t xml:space="preserve"> $200. [</w:t>
      </w:r>
      <w:proofErr w:type="spellStart"/>
      <w:r>
        <w:rPr>
          <w:rFonts w:ascii="Arial" w:hAnsi="Arial" w:cs="Arial"/>
          <w:color w:val="05192D"/>
        </w:rPr>
        <w:t>Bayview</w:t>
      </w:r>
      <w:proofErr w:type="spellEnd"/>
      <w:r>
        <w:rPr>
          <w:rFonts w:ascii="Arial" w:hAnsi="Arial" w:cs="Arial"/>
          <w:color w:val="05192D"/>
        </w:rPr>
        <w:t>, 200 doların altındaki listeleme için 5.137 yoruma sahip.] 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remove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field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drag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until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Red</w:t>
      </w:r>
      <w:proofErr w:type="spellEnd"/>
      <w:r>
        <w:rPr>
          <w:rFonts w:ascii="Arial" w:hAnsi="Arial" w:cs="Arial"/>
          <w:color w:val="05192D"/>
        </w:rPr>
        <w:t xml:space="preserve"> Cross </w:t>
      </w:r>
      <w:proofErr w:type="spellStart"/>
      <w:r>
        <w:rPr>
          <w:rFonts w:ascii="Arial" w:hAnsi="Arial" w:cs="Arial"/>
          <w:color w:val="05192D"/>
        </w:rPr>
        <w:t>appearing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release</w:t>
      </w:r>
      <w:proofErr w:type="spellEnd"/>
      <w:r>
        <w:rPr>
          <w:rFonts w:ascii="Arial" w:hAnsi="Arial" w:cs="Arial"/>
          <w:color w:val="05192D"/>
        </w:rPr>
        <w:t xml:space="preserve">. [Bir alanı kaldırmak </w:t>
      </w:r>
      <w:r>
        <w:rPr>
          <w:rFonts w:ascii="Arial" w:hAnsi="Arial" w:cs="Arial"/>
          <w:color w:val="05192D"/>
        </w:rPr>
        <w:lastRenderedPageBreak/>
        <w:t>için, bir Kızıl Haç görünene kadar dışarı sürükleyin ve bırakın.] 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imagine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reviews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neighborhood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type</w:t>
      </w:r>
      <w:proofErr w:type="spellEnd"/>
      <w:r>
        <w:rPr>
          <w:rFonts w:ascii="Arial" w:hAnsi="Arial" w:cs="Arial"/>
          <w:color w:val="05192D"/>
        </w:rPr>
        <w:t>. [Şimdi her oda tipi için her mahalledeki inceleme sayısını bilmek istediğimizi hayal edin.]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drag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type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  <w:r>
        <w:rPr>
          <w:rFonts w:ascii="Arial" w:hAnsi="Arial" w:cs="Arial"/>
          <w:color w:val="05192D"/>
        </w:rPr>
        <w:t>. [Sadece oda tipini satırlara sürüklememiz gerekiyor.] 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dimensions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help</w:t>
      </w:r>
      <w:proofErr w:type="spellEnd"/>
      <w:r>
        <w:rPr>
          <w:rFonts w:ascii="Arial" w:hAnsi="Arial" w:cs="Arial"/>
          <w:color w:val="05192D"/>
        </w:rPr>
        <w:t xml:space="preserve"> us </w:t>
      </w:r>
      <w:proofErr w:type="spellStart"/>
      <w:r>
        <w:rPr>
          <w:rFonts w:ascii="Arial" w:hAnsi="Arial" w:cs="Arial"/>
          <w:color w:val="05192D"/>
        </w:rPr>
        <w:t>segment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groups</w:t>
      </w:r>
      <w:proofErr w:type="spellEnd"/>
      <w:r>
        <w:rPr>
          <w:rFonts w:ascii="Arial" w:hAnsi="Arial" w:cs="Arial"/>
          <w:color w:val="05192D"/>
        </w:rPr>
        <w:t>. [Boyutların, verileri gruplara ayırmamıza nasıl yardımcı olduğunu görün.] 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Bayview</w:t>
      </w:r>
      <w:proofErr w:type="spellEnd"/>
      <w:r>
        <w:rPr>
          <w:rFonts w:ascii="Arial" w:hAnsi="Arial" w:cs="Arial"/>
          <w:color w:val="05192D"/>
        </w:rPr>
        <w:t xml:space="preserve"> has 2,807 </w:t>
      </w:r>
      <w:proofErr w:type="spellStart"/>
      <w:r>
        <w:rPr>
          <w:rFonts w:ascii="Arial" w:hAnsi="Arial" w:cs="Arial"/>
          <w:color w:val="05192D"/>
        </w:rPr>
        <w:t>reviews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entire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homes</w:t>
      </w:r>
      <w:proofErr w:type="spellEnd"/>
      <w:r>
        <w:rPr>
          <w:rFonts w:ascii="Arial" w:hAnsi="Arial" w:cs="Arial"/>
          <w:color w:val="05192D"/>
        </w:rPr>
        <w:t xml:space="preserve">, 3,311 </w:t>
      </w:r>
      <w:proofErr w:type="spellStart"/>
      <w:r>
        <w:rPr>
          <w:rFonts w:ascii="Arial" w:hAnsi="Arial" w:cs="Arial"/>
          <w:color w:val="05192D"/>
        </w:rPr>
        <w:t>private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rooms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1 </w:t>
      </w:r>
      <w:proofErr w:type="spellStart"/>
      <w:r>
        <w:rPr>
          <w:rFonts w:ascii="Arial" w:hAnsi="Arial" w:cs="Arial"/>
          <w:color w:val="05192D"/>
        </w:rPr>
        <w:t>review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shared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rooms</w:t>
      </w:r>
      <w:proofErr w:type="spellEnd"/>
      <w:r>
        <w:rPr>
          <w:rFonts w:ascii="Arial" w:hAnsi="Arial" w:cs="Arial"/>
          <w:color w:val="05192D"/>
        </w:rPr>
        <w:t xml:space="preserve">. [Şimdi </w:t>
      </w:r>
      <w:proofErr w:type="spellStart"/>
      <w:r>
        <w:rPr>
          <w:rFonts w:ascii="Arial" w:hAnsi="Arial" w:cs="Arial"/>
          <w:color w:val="05192D"/>
        </w:rPr>
        <w:t>Bayview'in</w:t>
      </w:r>
      <w:proofErr w:type="spellEnd"/>
      <w:r>
        <w:rPr>
          <w:rFonts w:ascii="Arial" w:hAnsi="Arial" w:cs="Arial"/>
          <w:color w:val="05192D"/>
        </w:rPr>
        <w:t xml:space="preserve"> tüm evlerde 2.807 inceleme, 3.311 özel oda ve ortak odalar için yalnızca 1 inceleme olduğunu görüyoruz.] 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overwhelming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drag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Neighborhood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Pages</w:t>
      </w:r>
      <w:proofErr w:type="spellEnd"/>
      <w:r>
        <w:rPr>
          <w:rFonts w:ascii="Arial" w:hAnsi="Arial" w:cs="Arial"/>
          <w:color w:val="05192D"/>
        </w:rPr>
        <w:t>. [Şimdi bunu ezici bulursak, Mahalle'yi Sayfalara sürükleyebiliriz.]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page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neighborhood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navigate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>. [Artık her mahalle için bir sayfamız var ve bunlar arasında gezinebiliriz.]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drop-down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menu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neighborhood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directly</w:t>
      </w:r>
      <w:proofErr w:type="spellEnd"/>
      <w:r>
        <w:rPr>
          <w:rFonts w:ascii="Arial" w:hAnsi="Arial" w:cs="Arial"/>
          <w:color w:val="05192D"/>
        </w:rPr>
        <w:t>. [Doğrudan bir mahalle bulmak için açılır menüyü de kullanabiliriz.]</w:t>
      </w:r>
    </w:p>
    <w:p w:rsidR="00F41AAC" w:rsidRDefault="00F41AAC" w:rsidP="00F41AAC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0B730A" w:rsidRPr="009E1F73" w:rsidRDefault="000B730A" w:rsidP="00882CC2">
      <w:p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</w:p>
    <w:sectPr w:rsidR="000B730A" w:rsidRPr="009E1F73" w:rsidSect="00882C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32B7C"/>
    <w:multiLevelType w:val="multilevel"/>
    <w:tmpl w:val="DE68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75B97"/>
    <w:multiLevelType w:val="multilevel"/>
    <w:tmpl w:val="D9E6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3053A"/>
    <w:multiLevelType w:val="multilevel"/>
    <w:tmpl w:val="6F9A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404BC"/>
    <w:multiLevelType w:val="multilevel"/>
    <w:tmpl w:val="88DE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28"/>
    <w:rsid w:val="000819FC"/>
    <w:rsid w:val="000B730A"/>
    <w:rsid w:val="000B74B2"/>
    <w:rsid w:val="00126E94"/>
    <w:rsid w:val="00134EE5"/>
    <w:rsid w:val="00401556"/>
    <w:rsid w:val="00436DEC"/>
    <w:rsid w:val="00521811"/>
    <w:rsid w:val="00714224"/>
    <w:rsid w:val="00882CC2"/>
    <w:rsid w:val="008B6F28"/>
    <w:rsid w:val="009E1F73"/>
    <w:rsid w:val="00AA19C2"/>
    <w:rsid w:val="00AB5114"/>
    <w:rsid w:val="00B23E1F"/>
    <w:rsid w:val="00D45483"/>
    <w:rsid w:val="00EF0B30"/>
    <w:rsid w:val="00F41AAC"/>
    <w:rsid w:val="00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C3CE4-E60D-4293-B119-E65F4AF7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82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B7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2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2CC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dc-u-mr-8">
    <w:name w:val="dc-u-mr-8"/>
    <w:basedOn w:val="VarsaylanParagrafYazTipi"/>
    <w:rsid w:val="00882CC2"/>
  </w:style>
  <w:style w:type="paragraph" w:styleId="NormalWeb">
    <w:name w:val="Normal (Web)"/>
    <w:basedOn w:val="Normal"/>
    <w:uiPriority w:val="99"/>
    <w:unhideWhenUsed/>
    <w:rsid w:val="0088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2C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882CC2"/>
    <w:rPr>
      <w:b/>
      <w:bCs/>
    </w:rPr>
  </w:style>
  <w:style w:type="character" w:customStyle="1" w:styleId="course-outlinepercentage">
    <w:name w:val="course-outline__percentage"/>
    <w:basedOn w:val="VarsaylanParagrafYazTipi"/>
    <w:rsid w:val="00882CC2"/>
  </w:style>
  <w:style w:type="character" w:customStyle="1" w:styleId="Balk2Char">
    <w:name w:val="Başlık 2 Char"/>
    <w:basedOn w:val="VarsaylanParagrafYazTipi"/>
    <w:link w:val="Balk2"/>
    <w:uiPriority w:val="9"/>
    <w:rsid w:val="000B74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0B7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0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77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2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0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4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11</cp:revision>
  <dcterms:created xsi:type="dcterms:W3CDTF">2022-06-21T07:38:00Z</dcterms:created>
  <dcterms:modified xsi:type="dcterms:W3CDTF">2022-06-22T07:11:00Z</dcterms:modified>
</cp:coreProperties>
</file>