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Pr="00757976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757976" w:rsidRPr="00757976" w:rsidRDefault="00757976" w:rsidP="00757976">
      <w:pPr>
        <w:pStyle w:val="Balk4"/>
        <w:spacing w:before="0"/>
        <w:ind w:left="120"/>
        <w:jc w:val="center"/>
        <w:rPr>
          <w:rFonts w:ascii="Arial" w:hAnsi="Arial" w:cs="Arial"/>
          <w:b/>
          <w:i w:val="0"/>
          <w:color w:val="05192D"/>
          <w:sz w:val="36"/>
        </w:rPr>
      </w:pP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Building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and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Customizing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Visualizations</w:t>
      </w:r>
      <w:proofErr w:type="spellEnd"/>
    </w:p>
    <w:p w:rsidR="00757976" w:rsidRDefault="00757976" w:rsidP="0075797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level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education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infrastructure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A32CF0" w:rsidRDefault="00A32CF0" w:rsidP="00A32CF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through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shelf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[Filtre rafından filtreleme]</w:t>
      </w:r>
    </w:p>
    <w:p w:rsidR="00A32CF0" w:rsidRDefault="00A32CF0" w:rsidP="00A32CF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cellphone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broadband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>. [Artık görselleştirmemizde cep telefonu ve geniş bant metriğimiz var.]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me </w:t>
      </w:r>
      <w:proofErr w:type="spellStart"/>
      <w:r>
        <w:rPr>
          <w:rFonts w:ascii="Arial" w:hAnsi="Arial" w:cs="Arial"/>
          <w:color w:val="05192D"/>
        </w:rPr>
        <w:t>feature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pick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suitable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</w:t>
      </w:r>
      <w:bookmarkStart w:id="0" w:name="_GoBack"/>
      <w:bookmarkEnd w:id="0"/>
      <w:r>
        <w:rPr>
          <w:rFonts w:ascii="Arial" w:hAnsi="Arial" w:cs="Arial"/>
          <w:color w:val="05192D"/>
        </w:rPr>
        <w:t>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side-by-side</w:t>
      </w:r>
      <w:proofErr w:type="spellEnd"/>
      <w:r>
        <w:rPr>
          <w:rFonts w:ascii="Arial" w:hAnsi="Arial" w:cs="Arial"/>
          <w:color w:val="05192D"/>
        </w:rPr>
        <w:t xml:space="preserve"> bar </w:t>
      </w:r>
      <w:proofErr w:type="spellStart"/>
      <w:r>
        <w:rPr>
          <w:rFonts w:ascii="Arial" w:hAnsi="Arial" w:cs="Arial"/>
          <w:color w:val="05192D"/>
        </w:rPr>
        <w:t>graph</w:t>
      </w:r>
      <w:proofErr w:type="spellEnd"/>
      <w:r>
        <w:rPr>
          <w:rFonts w:ascii="Arial" w:hAnsi="Arial" w:cs="Arial"/>
          <w:color w:val="05192D"/>
        </w:rPr>
        <w:t>. [Yan yana çubuk grafik gibi daha uygun bir görselleştirme seçmek için bana göster özelliğini kullanalım.] 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communication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card</w:t>
      </w:r>
      <w:proofErr w:type="spellEnd"/>
      <w:r>
        <w:rPr>
          <w:rFonts w:ascii="Arial" w:hAnsi="Arial" w:cs="Arial"/>
          <w:color w:val="05192D"/>
        </w:rPr>
        <w:t>. [Her iki iletişim metriği de filtre kartındadır.]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interactive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cards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side</w:t>
      </w:r>
      <w:proofErr w:type="spellEnd"/>
      <w:r>
        <w:rPr>
          <w:rFonts w:ascii="Arial" w:hAnsi="Arial" w:cs="Arial"/>
          <w:color w:val="05192D"/>
        </w:rPr>
        <w:t>. [Her ikisi için de filtreyi göster seçersek yan tarafta interaktif filtre kartlarını görebiliriz.]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gramStart"/>
      <w:r>
        <w:rPr>
          <w:rFonts w:ascii="Arial" w:hAnsi="Arial" w:cs="Arial"/>
          <w:color w:val="05192D"/>
        </w:rPr>
        <w:t>done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form of a </w:t>
      </w:r>
      <w:proofErr w:type="spellStart"/>
      <w:r>
        <w:rPr>
          <w:rFonts w:ascii="Arial" w:hAnsi="Arial" w:cs="Arial"/>
          <w:color w:val="05192D"/>
        </w:rPr>
        <w:t>checklist</w:t>
      </w:r>
      <w:proofErr w:type="spellEnd"/>
      <w:r>
        <w:rPr>
          <w:rFonts w:ascii="Arial" w:hAnsi="Arial" w:cs="Arial"/>
          <w:color w:val="05192D"/>
        </w:rPr>
        <w:t>. [Aynısı, bir kontrol listesi şeklinde gelen ülke gibi bir boyutla da yapılabilir.]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interactive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customize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appearance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single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selected</w:t>
      </w:r>
      <w:proofErr w:type="spellEnd"/>
      <w:r>
        <w:rPr>
          <w:rFonts w:ascii="Arial" w:hAnsi="Arial" w:cs="Arial"/>
          <w:color w:val="05192D"/>
        </w:rPr>
        <w:t>. [Her etkileşimli filtrede, görünümü ve tek veya birden çok değerin seçilebileceğini özelleştirebilirsiniz.]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graph</w:t>
      </w:r>
      <w:proofErr w:type="spellEnd"/>
      <w:r>
        <w:rPr>
          <w:rFonts w:ascii="Arial" w:hAnsi="Arial" w:cs="Arial"/>
          <w:color w:val="05192D"/>
        </w:rPr>
        <w:t>. [Grafiğimizde boş değerler olduğunu fark edebilirsiniz.]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misleading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because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makes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0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don’t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>. [Bu yanıltıcıdır çünkü bu ülkelerin gerçek değerlerini bilmediğimizde değerlerin 0 gibi görünmesine neden olur.]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non-null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. [Özel sekmeye gidip boş olmayan değerleri seçerek boş değerleri filtreleyebiliriz.] 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>. [Bir başka kullanışlı filtre, boyutlar için ÜST filtrelerdir.]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5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cellphone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>. [Örneğin, tüm yıllar boyunca yalnızca en yüksek cep telefonu ölçüm ortalamasına sahip ilk 5 ülkeyi göstermek istediğimizi varsayalım.]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</w:t>
      </w:r>
      <w:proofErr w:type="spellStart"/>
      <w:r>
        <w:rPr>
          <w:rFonts w:ascii="Arial" w:hAnsi="Arial" w:cs="Arial"/>
          <w:color w:val="05192D"/>
        </w:rPr>
        <w:t>tab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>. [Bunu yapmak için üst sekmeye giriyoruz.] </w:t>
      </w:r>
      <w:proofErr w:type="spellStart"/>
      <w:r>
        <w:rPr>
          <w:rFonts w:ascii="Arial" w:hAnsi="Arial" w:cs="Arial"/>
          <w:color w:val="05192D"/>
        </w:rPr>
        <w:t>Note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bottom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instead</w:t>
      </w:r>
      <w:proofErr w:type="spellEnd"/>
      <w:r>
        <w:rPr>
          <w:rFonts w:ascii="Arial" w:hAnsi="Arial" w:cs="Arial"/>
          <w:color w:val="05192D"/>
        </w:rPr>
        <w:t xml:space="preserve"> of top.</w:t>
      </w:r>
    </w:p>
    <w:p w:rsidR="00A32CF0" w:rsidRDefault="00A32CF0" w:rsidP="00A32CF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FD6AD7" w:rsidRDefault="00FD6AD7" w:rsidP="00A32CF0">
      <w:pPr>
        <w:pStyle w:val="Balk2"/>
        <w:shd w:val="clear" w:color="auto" w:fill="F7F3EB"/>
        <w:spacing w:before="0"/>
        <w:jc w:val="both"/>
      </w:pPr>
    </w:p>
    <w:sectPr w:rsidR="00FD6AD7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B74B2"/>
    <w:rsid w:val="00126E94"/>
    <w:rsid w:val="001A0BE3"/>
    <w:rsid w:val="004120EC"/>
    <w:rsid w:val="00757976"/>
    <w:rsid w:val="00882CC2"/>
    <w:rsid w:val="008B6F28"/>
    <w:rsid w:val="00A32CF0"/>
    <w:rsid w:val="00B63EC1"/>
    <w:rsid w:val="00BA185A"/>
    <w:rsid w:val="00EF0B30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75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8</cp:revision>
  <dcterms:created xsi:type="dcterms:W3CDTF">2022-06-21T07:38:00Z</dcterms:created>
  <dcterms:modified xsi:type="dcterms:W3CDTF">2022-06-22T20:44:00Z</dcterms:modified>
</cp:coreProperties>
</file>