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CC2" w:rsidRPr="00882CC2" w:rsidRDefault="00882CC2" w:rsidP="00882CC2">
      <w:pPr>
        <w:shd w:val="clear" w:color="auto" w:fill="05192D"/>
        <w:spacing w:after="360" w:line="240" w:lineRule="auto"/>
        <w:jc w:val="center"/>
        <w:outlineLvl w:val="0"/>
        <w:rPr>
          <w:rFonts w:ascii="Arial" w:eastAsia="Times New Roman" w:hAnsi="Arial" w:cs="Arial"/>
          <w:b/>
          <w:bCs/>
          <w:color w:val="FFFFFF"/>
          <w:spacing w:val="-8"/>
          <w:kern w:val="36"/>
          <w:sz w:val="48"/>
          <w:szCs w:val="48"/>
          <w:lang w:eastAsia="tr-TR"/>
        </w:rPr>
      </w:pPr>
      <w:proofErr w:type="spellStart"/>
      <w:r w:rsidRPr="00882CC2">
        <w:rPr>
          <w:rFonts w:ascii="Arial" w:eastAsia="Times New Roman" w:hAnsi="Arial" w:cs="Arial"/>
          <w:b/>
          <w:bCs/>
          <w:color w:val="FFFFFF"/>
          <w:spacing w:val="-8"/>
          <w:kern w:val="36"/>
          <w:sz w:val="48"/>
          <w:szCs w:val="48"/>
          <w:lang w:eastAsia="tr-TR"/>
        </w:rPr>
        <w:t>Tableau</w:t>
      </w:r>
      <w:proofErr w:type="spellEnd"/>
      <w:r w:rsidRPr="00882CC2">
        <w:rPr>
          <w:rFonts w:ascii="Arial" w:eastAsia="Times New Roman" w:hAnsi="Arial" w:cs="Arial"/>
          <w:b/>
          <w:bCs/>
          <w:color w:val="FFFFFF"/>
          <w:spacing w:val="-8"/>
          <w:kern w:val="36"/>
          <w:sz w:val="48"/>
          <w:szCs w:val="48"/>
          <w:lang w:eastAsia="tr-TR"/>
        </w:rPr>
        <w:t xml:space="preserve"> Fundamentals</w:t>
      </w:r>
    </w:p>
    <w:p w:rsidR="00882CC2" w:rsidRPr="00882CC2" w:rsidRDefault="00882CC2" w:rsidP="00882CC2">
      <w:pPr>
        <w:shd w:val="clear" w:color="auto" w:fill="05192D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FFFF"/>
          <w:sz w:val="24"/>
          <w:szCs w:val="24"/>
          <w:lang w:eastAsia="tr-TR"/>
        </w:rPr>
      </w:pP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In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this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track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you’ll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learn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how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use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Tableau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—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one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of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world’s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most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popular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business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intelligence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tools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Best of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there’s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no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prior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experience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required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With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its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user-friendly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drag-and-drop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functionality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it can be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used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everyone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quickly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clean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analyze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visualize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team’s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gram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data</w:t>
      </w:r>
      <w:proofErr w:type="gram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Through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hands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-on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exercises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you'll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learn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how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organize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analyze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gram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data</w:t>
      </w:r>
      <w:proofErr w:type="gram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create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presentation-ready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visualizations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build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insightful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dashboards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apply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analytics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worksheets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You’ll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ramp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up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skills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learning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how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use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gram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data</w:t>
      </w:r>
      <w:proofErr w:type="gram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connectors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combine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prepare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datasets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manage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data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properties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end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of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track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you'll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be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ready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pass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Tableau’s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Desktop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Specialist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certification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gram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start</w:t>
      </w:r>
      <w:proofErr w:type="gram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applying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Tableau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skills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for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own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analyses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.</w:t>
      </w:r>
    </w:p>
    <w:p w:rsidR="00882CC2" w:rsidRPr="00757976" w:rsidRDefault="00882CC2" w:rsidP="00882CC2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5192D"/>
        </w:rPr>
      </w:pPr>
    </w:p>
    <w:p w:rsidR="00757976" w:rsidRPr="00757976" w:rsidRDefault="00757976" w:rsidP="00757976">
      <w:pPr>
        <w:pStyle w:val="Balk4"/>
        <w:spacing w:before="0"/>
        <w:ind w:left="120"/>
        <w:jc w:val="center"/>
        <w:rPr>
          <w:rFonts w:ascii="Arial" w:hAnsi="Arial" w:cs="Arial"/>
          <w:b/>
          <w:i w:val="0"/>
          <w:color w:val="05192D"/>
          <w:sz w:val="36"/>
        </w:rPr>
      </w:pPr>
      <w:proofErr w:type="spellStart"/>
      <w:r w:rsidRPr="00757976">
        <w:rPr>
          <w:rFonts w:ascii="Arial" w:hAnsi="Arial" w:cs="Arial"/>
          <w:b/>
          <w:i w:val="0"/>
          <w:color w:val="05192D"/>
          <w:sz w:val="36"/>
        </w:rPr>
        <w:t>Building</w:t>
      </w:r>
      <w:proofErr w:type="spellEnd"/>
      <w:r w:rsidRPr="00757976">
        <w:rPr>
          <w:rFonts w:ascii="Arial" w:hAnsi="Arial" w:cs="Arial"/>
          <w:b/>
          <w:i w:val="0"/>
          <w:color w:val="05192D"/>
          <w:sz w:val="36"/>
        </w:rPr>
        <w:t xml:space="preserve"> </w:t>
      </w:r>
      <w:proofErr w:type="spellStart"/>
      <w:r w:rsidRPr="00757976">
        <w:rPr>
          <w:rFonts w:ascii="Arial" w:hAnsi="Arial" w:cs="Arial"/>
          <w:b/>
          <w:i w:val="0"/>
          <w:color w:val="05192D"/>
          <w:sz w:val="36"/>
        </w:rPr>
        <w:t>and</w:t>
      </w:r>
      <w:proofErr w:type="spellEnd"/>
      <w:r w:rsidRPr="00757976">
        <w:rPr>
          <w:rFonts w:ascii="Arial" w:hAnsi="Arial" w:cs="Arial"/>
          <w:b/>
          <w:i w:val="0"/>
          <w:color w:val="05192D"/>
          <w:sz w:val="36"/>
        </w:rPr>
        <w:t xml:space="preserve"> </w:t>
      </w:r>
      <w:proofErr w:type="spellStart"/>
      <w:r w:rsidRPr="00757976">
        <w:rPr>
          <w:rFonts w:ascii="Arial" w:hAnsi="Arial" w:cs="Arial"/>
          <w:b/>
          <w:i w:val="0"/>
          <w:color w:val="05192D"/>
          <w:sz w:val="36"/>
        </w:rPr>
        <w:t>Customizing</w:t>
      </w:r>
      <w:proofErr w:type="spellEnd"/>
      <w:r w:rsidRPr="00757976">
        <w:rPr>
          <w:rFonts w:ascii="Arial" w:hAnsi="Arial" w:cs="Arial"/>
          <w:b/>
          <w:i w:val="0"/>
          <w:color w:val="05192D"/>
          <w:sz w:val="36"/>
        </w:rPr>
        <w:t xml:space="preserve"> </w:t>
      </w:r>
      <w:proofErr w:type="spellStart"/>
      <w:r w:rsidRPr="00757976">
        <w:rPr>
          <w:rFonts w:ascii="Arial" w:hAnsi="Arial" w:cs="Arial"/>
          <w:b/>
          <w:i w:val="0"/>
          <w:color w:val="05192D"/>
          <w:sz w:val="36"/>
        </w:rPr>
        <w:t>Visualizations</w:t>
      </w:r>
      <w:proofErr w:type="spellEnd"/>
    </w:p>
    <w:p w:rsidR="00757976" w:rsidRDefault="00757976" w:rsidP="008439ED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Let’s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take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up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level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review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concepts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required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analyzing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exploring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You’ll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learn</w:t>
      </w:r>
      <w:proofErr w:type="spellEnd"/>
      <w:r>
        <w:rPr>
          <w:rFonts w:ascii="Arial" w:hAnsi="Arial" w:cs="Arial"/>
          <w:color w:val="05192D"/>
        </w:rPr>
        <w:t xml:space="preserve"> how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slice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filters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create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own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calculated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fields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aggregate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dimensions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measures</w:t>
      </w:r>
      <w:proofErr w:type="spellEnd"/>
      <w:r>
        <w:rPr>
          <w:rFonts w:ascii="Arial" w:hAnsi="Arial" w:cs="Arial"/>
          <w:color w:val="05192D"/>
        </w:rPr>
        <w:t xml:space="preserve"> in a </w:t>
      </w:r>
      <w:proofErr w:type="spellStart"/>
      <w:r>
        <w:rPr>
          <w:rFonts w:ascii="Arial" w:hAnsi="Arial" w:cs="Arial"/>
          <w:color w:val="05192D"/>
        </w:rPr>
        <w:t>view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working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education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social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infrastructure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>.</w:t>
      </w:r>
    </w:p>
    <w:p w:rsidR="001D0FAC" w:rsidRDefault="001D0FAC" w:rsidP="001D0FAC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1. [1.]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Calculated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fields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[Hesaplanan alanlar]</w:t>
      </w:r>
    </w:p>
    <w:p w:rsidR="001D0FAC" w:rsidRDefault="001D0FAC" w:rsidP="001D0FAC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you've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mastered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basics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filtering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sorting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move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calculated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fields</w:t>
      </w:r>
      <w:proofErr w:type="spellEnd"/>
      <w:r>
        <w:rPr>
          <w:rFonts w:ascii="Arial" w:hAnsi="Arial" w:cs="Arial"/>
          <w:color w:val="05192D"/>
        </w:rPr>
        <w:t>! [Artık filtreleme ve sıralamanın temellerini öğrendiğinize göre, şimdi hesaplanan alanlara geçelim!]</w:t>
      </w:r>
    </w:p>
    <w:p w:rsidR="001D0FAC" w:rsidRDefault="001D0FAC" w:rsidP="001D0FAC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2. [2.]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What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are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calculated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fields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? [Hesaplanan alanlar nelerdir?]</w:t>
      </w:r>
    </w:p>
    <w:p w:rsidR="001D0FAC" w:rsidRDefault="001D0FAC" w:rsidP="001D0FAC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1D0FAC">
        <w:rPr>
          <w:rFonts w:ascii="Arial" w:hAnsi="Arial" w:cs="Arial"/>
          <w:color w:val="05192D"/>
        </w:rPr>
        <w:drawing>
          <wp:inline distT="0" distB="0" distL="0" distR="0" wp14:anchorId="60870E42" wp14:editId="52EC762A">
            <wp:extent cx="4763770" cy="617837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0687" cy="64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FAC" w:rsidRDefault="001D0FAC" w:rsidP="001D0FAC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According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Calculated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fields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allow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you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to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create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new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1D0FAC">
        <w:rPr>
          <w:rFonts w:ascii="Arial" w:hAnsi="Arial" w:cs="Arial"/>
          <w:color w:val="05192D"/>
          <w:highlight w:val="yellow"/>
        </w:rPr>
        <w:t>data</w:t>
      </w:r>
      <w:proofErr w:type="gramEnd"/>
      <w:r w:rsidRPr="001D0FA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from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data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that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already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exists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your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data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source</w:t>
      </w:r>
      <w:proofErr w:type="spellEnd"/>
      <w:r>
        <w:rPr>
          <w:rFonts w:ascii="Arial" w:hAnsi="Arial" w:cs="Arial"/>
          <w:color w:val="05192D"/>
        </w:rPr>
        <w:t>. [</w:t>
      </w:r>
      <w:proofErr w:type="spellStart"/>
      <w:r>
        <w:rPr>
          <w:rFonts w:ascii="Arial" w:hAnsi="Arial" w:cs="Arial"/>
          <w:color w:val="05192D"/>
        </w:rPr>
        <w:t>Tableau'ya</w:t>
      </w:r>
      <w:proofErr w:type="spellEnd"/>
      <w:r>
        <w:rPr>
          <w:rFonts w:ascii="Arial" w:hAnsi="Arial" w:cs="Arial"/>
          <w:color w:val="05192D"/>
        </w:rPr>
        <w:t xml:space="preserve"> göre, Hesaplanan alanlar, veri kaynağınızda zaten var olan verilerden yeni veriler oluşturmanıza olanak tanır.] 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mean</w:t>
      </w:r>
      <w:proofErr w:type="spellEnd"/>
      <w:r>
        <w:rPr>
          <w:rFonts w:ascii="Arial" w:hAnsi="Arial" w:cs="Arial"/>
          <w:color w:val="05192D"/>
        </w:rPr>
        <w:t>? [</w:t>
      </w:r>
      <w:proofErr w:type="gramStart"/>
      <w:r>
        <w:rPr>
          <w:rFonts w:ascii="Arial" w:hAnsi="Arial" w:cs="Arial"/>
          <w:color w:val="05192D"/>
        </w:rPr>
        <w:t>Peki</w:t>
      </w:r>
      <w:proofErr w:type="gramEnd"/>
      <w:r>
        <w:rPr>
          <w:rFonts w:ascii="Arial" w:hAnsi="Arial" w:cs="Arial"/>
          <w:color w:val="05192D"/>
        </w:rPr>
        <w:t xml:space="preserve"> bunun anlamı nedir?] </w:t>
      </w:r>
      <w:proofErr w:type="spellStart"/>
      <w:r>
        <w:rPr>
          <w:rFonts w:ascii="Arial" w:hAnsi="Arial" w:cs="Arial"/>
          <w:color w:val="05192D"/>
        </w:rPr>
        <w:t>When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would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create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existing</w:t>
      </w:r>
      <w:proofErr w:type="spellEnd"/>
      <w:r>
        <w:rPr>
          <w:rFonts w:ascii="Arial" w:hAnsi="Arial" w:cs="Arial"/>
          <w:color w:val="05192D"/>
        </w:rPr>
        <w:t xml:space="preserve"> data? [Mevcut verilerden ne zaman yeni veriler oluşturmak istersiniz?]</w:t>
      </w:r>
    </w:p>
    <w:p w:rsidR="001D0FAC" w:rsidRDefault="001D0FAC" w:rsidP="001D0FAC">
      <w:pPr>
        <w:numPr>
          <w:ilvl w:val="0"/>
          <w:numId w:val="5"/>
        </w:numPr>
        <w:shd w:val="clear" w:color="auto" w:fill="F7F3EB"/>
        <w:spacing w:before="100" w:beforeAutospacing="1" w:after="100" w:afterAutospacing="1" w:line="240" w:lineRule="auto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  <w:sz w:val="18"/>
          <w:szCs w:val="18"/>
          <w:vertAlign w:val="superscript"/>
        </w:rPr>
        <w:t>1</w:t>
      </w:r>
      <w:r>
        <w:rPr>
          <w:rFonts w:ascii="Arial" w:hAnsi="Arial" w:cs="Arial"/>
          <w:color w:val="05192D"/>
        </w:rPr>
        <w:t> https://help.tableau.com/current/pro/desktop/en-us/calculations_calculatedfields_create.htm [1 https://help.tableau.com/current/pro/desktop/en-us/calculations_calculatedfields_create.htm]</w:t>
      </w:r>
    </w:p>
    <w:p w:rsidR="001D0FAC" w:rsidRDefault="001D0FAC" w:rsidP="001D0FAC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lastRenderedPageBreak/>
        <w:t>3. [3.]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Examples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of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calculated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fields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[Hesaplanan alan örnekleri]</w:t>
      </w:r>
    </w:p>
    <w:p w:rsidR="001D0FAC" w:rsidRDefault="001D0FAC" w:rsidP="001D0FAC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1D0FAC">
        <w:rPr>
          <w:rFonts w:ascii="Arial" w:hAnsi="Arial" w:cs="Arial"/>
          <w:color w:val="05192D"/>
        </w:rPr>
        <w:drawing>
          <wp:inline distT="0" distB="0" distL="0" distR="0" wp14:anchorId="6FA1D667" wp14:editId="758EB8D6">
            <wp:extent cx="4100830" cy="149388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7947" cy="150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FAC" w:rsidRDefault="001D0FAC" w:rsidP="001D0FAC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step </w:t>
      </w:r>
      <w:proofErr w:type="spellStart"/>
      <w:r>
        <w:rPr>
          <w:rFonts w:ascii="Arial" w:hAnsi="Arial" w:cs="Arial"/>
          <w:color w:val="05192D"/>
        </w:rPr>
        <w:t>back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look</w:t>
      </w:r>
      <w:proofErr w:type="spellEnd"/>
      <w:r>
        <w:rPr>
          <w:rFonts w:ascii="Arial" w:hAnsi="Arial" w:cs="Arial"/>
          <w:color w:val="05192D"/>
        </w:rPr>
        <w:t xml:space="preserve"> at 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examples</w:t>
      </w:r>
      <w:proofErr w:type="spellEnd"/>
      <w:r>
        <w:rPr>
          <w:rFonts w:ascii="Arial" w:hAnsi="Arial" w:cs="Arial"/>
          <w:color w:val="05192D"/>
        </w:rPr>
        <w:t xml:space="preserve">. [Bir adım geriye gidelim ve bazı örneklere bakalım.] Say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field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sales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amount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company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makes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each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quarter</w:t>
      </w:r>
      <w:proofErr w:type="spellEnd"/>
      <w:r>
        <w:rPr>
          <w:rFonts w:ascii="Arial" w:hAnsi="Arial" w:cs="Arial"/>
          <w:color w:val="05192D"/>
        </w:rPr>
        <w:t>. [Diyelim ki şirketinizin her çeyrekte yaptığı satış miktarı ile bir alanınız var.] </w:t>
      </w:r>
      <w:proofErr w:type="spellStart"/>
      <w:r>
        <w:rPr>
          <w:rFonts w:ascii="Arial" w:hAnsi="Arial" w:cs="Arial"/>
          <w:color w:val="05192D"/>
        </w:rPr>
        <w:t>It's</w:t>
      </w:r>
      <w:proofErr w:type="spellEnd"/>
      <w:r>
        <w:rPr>
          <w:rFonts w:ascii="Arial" w:hAnsi="Arial" w:cs="Arial"/>
          <w:color w:val="05192D"/>
        </w:rPr>
        <w:t xml:space="preserve"> in US </w:t>
      </w:r>
      <w:proofErr w:type="spellStart"/>
      <w:r>
        <w:rPr>
          <w:rFonts w:ascii="Arial" w:hAnsi="Arial" w:cs="Arial"/>
          <w:color w:val="05192D"/>
        </w:rPr>
        <w:t>dollar</w:t>
      </w:r>
      <w:proofErr w:type="spellEnd"/>
      <w:r>
        <w:rPr>
          <w:rFonts w:ascii="Arial" w:hAnsi="Arial" w:cs="Arial"/>
          <w:color w:val="05192D"/>
        </w:rPr>
        <w:t xml:space="preserve">, but </w:t>
      </w:r>
      <w:proofErr w:type="spellStart"/>
      <w:r>
        <w:rPr>
          <w:rFonts w:ascii="Arial" w:hAnsi="Arial" w:cs="Arial"/>
          <w:color w:val="05192D"/>
        </w:rPr>
        <w:t>you'd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like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it in </w:t>
      </w:r>
      <w:proofErr w:type="spellStart"/>
      <w:r>
        <w:rPr>
          <w:rFonts w:ascii="Arial" w:hAnsi="Arial" w:cs="Arial"/>
          <w:color w:val="05192D"/>
        </w:rPr>
        <w:t>Euros</w:t>
      </w:r>
      <w:proofErr w:type="spellEnd"/>
      <w:r>
        <w:rPr>
          <w:rFonts w:ascii="Arial" w:hAnsi="Arial" w:cs="Arial"/>
          <w:color w:val="05192D"/>
        </w:rPr>
        <w:t>. [ABD doları cinsindendir, ancak Euro cinsinden de olmasını istersiniz.] 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create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calculated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field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multiplying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sales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amount</w:t>
      </w:r>
      <w:proofErr w:type="spellEnd"/>
      <w:r>
        <w:rPr>
          <w:rFonts w:ascii="Arial" w:hAnsi="Arial" w:cs="Arial"/>
          <w:color w:val="05192D"/>
        </w:rPr>
        <w:t xml:space="preserve"> in USD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current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exchange</w:t>
      </w:r>
      <w:proofErr w:type="spellEnd"/>
      <w:r>
        <w:rPr>
          <w:rFonts w:ascii="Arial" w:hAnsi="Arial" w:cs="Arial"/>
          <w:color w:val="05192D"/>
        </w:rPr>
        <w:t xml:space="preserve"> rate - in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zero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point</w:t>
      </w:r>
      <w:proofErr w:type="spellEnd"/>
      <w:r>
        <w:rPr>
          <w:rFonts w:ascii="Arial" w:hAnsi="Arial" w:cs="Arial"/>
          <w:color w:val="05192D"/>
        </w:rPr>
        <w:t xml:space="preserve"> nine. [USD cinsinden satış tutarını cari döviz kuruyla çarparak hesaplanan bir alan oluşturabilirsiniz - bu durumda sıfır nokta dokuz.] </w:t>
      </w:r>
      <w:proofErr w:type="spellStart"/>
      <w:r>
        <w:rPr>
          <w:rFonts w:ascii="Arial" w:hAnsi="Arial" w:cs="Arial"/>
          <w:color w:val="05192D"/>
        </w:rPr>
        <w:t>Another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could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rounding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gas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prices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up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creating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new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field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indicates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whether</w:t>
      </w:r>
      <w:proofErr w:type="spellEnd"/>
      <w:r>
        <w:rPr>
          <w:rFonts w:ascii="Arial" w:hAnsi="Arial" w:cs="Arial"/>
          <w:color w:val="05192D"/>
        </w:rPr>
        <w:t xml:space="preserve"> an </w:t>
      </w:r>
      <w:proofErr w:type="spellStart"/>
      <w:r>
        <w:rPr>
          <w:rFonts w:ascii="Arial" w:hAnsi="Arial" w:cs="Arial"/>
          <w:color w:val="05192D"/>
        </w:rPr>
        <w:t>email</w:t>
      </w:r>
      <w:proofErr w:type="spellEnd"/>
      <w:r>
        <w:rPr>
          <w:rFonts w:ascii="Arial" w:hAnsi="Arial" w:cs="Arial"/>
          <w:color w:val="05192D"/>
        </w:rPr>
        <w:t xml:space="preserve"> is a </w:t>
      </w:r>
      <w:proofErr w:type="spellStart"/>
      <w:r>
        <w:rPr>
          <w:rFonts w:ascii="Arial" w:hAnsi="Arial" w:cs="Arial"/>
          <w:color w:val="05192D"/>
        </w:rPr>
        <w:t>gmail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account</w:t>
      </w:r>
      <w:proofErr w:type="spellEnd"/>
      <w:r>
        <w:rPr>
          <w:rFonts w:ascii="Arial" w:hAnsi="Arial" w:cs="Arial"/>
          <w:color w:val="05192D"/>
        </w:rPr>
        <w:t xml:space="preserve">. [Başka bir örnek, gaz fiyatlarını yukarı yuvarlamak veya bir e-postanın bir </w:t>
      </w:r>
      <w:proofErr w:type="spellStart"/>
      <w:r>
        <w:rPr>
          <w:rFonts w:ascii="Arial" w:hAnsi="Arial" w:cs="Arial"/>
          <w:color w:val="05192D"/>
        </w:rPr>
        <w:t>gmail</w:t>
      </w:r>
      <w:proofErr w:type="spellEnd"/>
      <w:r>
        <w:rPr>
          <w:rFonts w:ascii="Arial" w:hAnsi="Arial" w:cs="Arial"/>
          <w:color w:val="05192D"/>
        </w:rPr>
        <w:t xml:space="preserve"> hesabı olup olmadığını gösteren yeni bir alan oluşturmak olabilir.]</w:t>
      </w:r>
    </w:p>
    <w:p w:rsidR="001D0FAC" w:rsidRDefault="001D0FAC" w:rsidP="001D0FAC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4. [4.]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Examples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of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calculated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fields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[Hesaplanan alan örnekleri]</w:t>
      </w:r>
    </w:p>
    <w:p w:rsidR="001D0FAC" w:rsidRDefault="001D0FAC" w:rsidP="001D0FAC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1D0FAC">
        <w:rPr>
          <w:rFonts w:ascii="Arial" w:hAnsi="Arial" w:cs="Arial"/>
          <w:color w:val="05192D"/>
        </w:rPr>
        <w:drawing>
          <wp:inline distT="0" distB="0" distL="0" distR="0" wp14:anchorId="6AFAE633" wp14:editId="411F4999">
            <wp:extent cx="4177030" cy="1457497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7882" cy="146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FAC" w:rsidRDefault="001D0FAC" w:rsidP="001D0FAC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could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create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field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year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field</w:t>
      </w:r>
      <w:proofErr w:type="spellEnd"/>
      <w:r>
        <w:rPr>
          <w:rFonts w:ascii="Arial" w:hAnsi="Arial" w:cs="Arial"/>
          <w:color w:val="05192D"/>
        </w:rPr>
        <w:t xml:space="preserve"> holding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entire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date</w:t>
      </w:r>
      <w:proofErr w:type="spellEnd"/>
      <w:r>
        <w:rPr>
          <w:rFonts w:ascii="Arial" w:hAnsi="Arial" w:cs="Arial"/>
          <w:color w:val="05192D"/>
        </w:rPr>
        <w:t>. [Ayrıca tüm tarihi tutan bir alandan yıl içeren bir alan da oluşturabilirsiniz.] 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is nice 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trying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segment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year</w:t>
      </w:r>
      <w:proofErr w:type="spellEnd"/>
      <w:r>
        <w:rPr>
          <w:rFonts w:ascii="Arial" w:hAnsi="Arial" w:cs="Arial"/>
          <w:color w:val="05192D"/>
        </w:rPr>
        <w:t>. [Verileri yıllara göre bölümlere ayırmaya çalışıyorsanız bu güzeldir.] 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Calculated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fields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use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more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than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one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field</w:t>
      </w:r>
      <w:proofErr w:type="spellEnd"/>
      <w:r w:rsidRPr="001D0FAC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[Hesaplanan alanlar birden fazla alan kullanabilir.] 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calculate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price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earnings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ratio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divide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both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fields</w:t>
      </w:r>
      <w:proofErr w:type="spellEnd"/>
      <w:r>
        <w:rPr>
          <w:rFonts w:ascii="Arial" w:hAnsi="Arial" w:cs="Arial"/>
          <w:color w:val="05192D"/>
        </w:rPr>
        <w:t>. [Örneğin, fiyat kazanç oranını hesaplamak istiyorsanız, her iki veri alanını da bölebilirsiniz.] </w:t>
      </w:r>
      <w:proofErr w:type="spellStart"/>
      <w:r>
        <w:rPr>
          <w:rFonts w:ascii="Arial" w:hAnsi="Arial" w:cs="Arial"/>
          <w:color w:val="05192D"/>
        </w:rPr>
        <w:t>Calculated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fields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simple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very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powerful</w:t>
      </w:r>
      <w:proofErr w:type="spellEnd"/>
      <w:r>
        <w:rPr>
          <w:rFonts w:ascii="Arial" w:hAnsi="Arial" w:cs="Arial"/>
          <w:color w:val="05192D"/>
        </w:rPr>
        <w:t>. [Hesaplanan alanlar basit ve çok güçlüdür.] </w:t>
      </w:r>
      <w:proofErr w:type="spellStart"/>
      <w:r>
        <w:rPr>
          <w:rFonts w:ascii="Arial" w:hAnsi="Arial" w:cs="Arial"/>
          <w:color w:val="05192D"/>
        </w:rPr>
        <w:t>These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just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what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do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them</w:t>
      </w:r>
      <w:proofErr w:type="spellEnd"/>
      <w:r>
        <w:rPr>
          <w:rFonts w:ascii="Arial" w:hAnsi="Arial" w:cs="Arial"/>
          <w:color w:val="05192D"/>
        </w:rPr>
        <w:t>. [Bunlar, onlarla neler yapabileceğinize dair sadece birkaç örnek.]</w:t>
      </w:r>
    </w:p>
    <w:p w:rsidR="001D0FAC" w:rsidRDefault="001D0FAC" w:rsidP="001D0FAC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5. [5.]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What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are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calculated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fields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? [Hesaplanan alanlar nelerdir?]</w:t>
      </w:r>
    </w:p>
    <w:p w:rsidR="001D0FAC" w:rsidRDefault="001D0FAC" w:rsidP="001D0FAC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1D0FAC">
        <w:rPr>
          <w:rFonts w:ascii="Arial" w:hAnsi="Arial" w:cs="Arial"/>
          <w:color w:val="05192D"/>
        </w:rPr>
        <w:drawing>
          <wp:inline distT="0" distB="0" distL="0" distR="0" wp14:anchorId="0E10A863" wp14:editId="2FAF9A1E">
            <wp:extent cx="4017010" cy="918602"/>
            <wp:effectExtent l="0" t="0" r="254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9530" cy="93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FAC" w:rsidRDefault="001D0FAC" w:rsidP="001D0FAC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lastRenderedPageBreak/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back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original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definition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add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few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details</w:t>
      </w:r>
      <w:proofErr w:type="spellEnd"/>
      <w:r>
        <w:rPr>
          <w:rFonts w:ascii="Arial" w:hAnsi="Arial" w:cs="Arial"/>
          <w:color w:val="05192D"/>
        </w:rPr>
        <w:t>. [Orijinal tanıma geri dönelim ve birkaç ayrıntı daha ekleyelim.] 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When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you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create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calculated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field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you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are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creating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new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column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or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1D0FAC">
        <w:rPr>
          <w:rFonts w:ascii="Arial" w:hAnsi="Arial" w:cs="Arial"/>
          <w:color w:val="05192D"/>
          <w:highlight w:val="yellow"/>
        </w:rPr>
        <w:t>data</w:t>
      </w:r>
      <w:proofErr w:type="gramEnd"/>
      <w:r w:rsidRPr="001D0FA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field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-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and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it can be a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measure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or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dimension</w:t>
      </w:r>
      <w:proofErr w:type="spellEnd"/>
      <w:r>
        <w:rPr>
          <w:rFonts w:ascii="Arial" w:hAnsi="Arial" w:cs="Arial"/>
          <w:color w:val="05192D"/>
        </w:rPr>
        <w:t>. [Hesaplanan alan oluşturduğunuzda, yeni bir sütun veya veri alanı oluşturuyorsunuz ve bu bir hesaplama veya boyut olabilir.] 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This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does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not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affect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the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underlying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1D0FAC">
        <w:rPr>
          <w:rFonts w:ascii="Arial" w:hAnsi="Arial" w:cs="Arial"/>
          <w:color w:val="05192D"/>
          <w:highlight w:val="yellow"/>
        </w:rPr>
        <w:t>data</w:t>
      </w:r>
      <w:proofErr w:type="gramEnd"/>
      <w:r w:rsidRPr="001D0FA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meaning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you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are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not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manipulating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your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data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sources</w:t>
      </w:r>
      <w:proofErr w:type="spellEnd"/>
      <w:r w:rsidRPr="001D0FAC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[Bu, temel alınan verileri etkilemez, yani veri kaynaklarınızı değiştirmezsiniz.]</w:t>
      </w:r>
    </w:p>
    <w:p w:rsidR="001D0FAC" w:rsidRDefault="001D0FAC" w:rsidP="001D0FAC">
      <w:pPr>
        <w:numPr>
          <w:ilvl w:val="0"/>
          <w:numId w:val="6"/>
        </w:numPr>
        <w:shd w:val="clear" w:color="auto" w:fill="F7F3EB"/>
        <w:spacing w:before="100" w:beforeAutospacing="1" w:after="100" w:afterAutospacing="1" w:line="240" w:lineRule="auto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  <w:sz w:val="18"/>
          <w:szCs w:val="18"/>
          <w:vertAlign w:val="superscript"/>
        </w:rPr>
        <w:t>1</w:t>
      </w:r>
      <w:r>
        <w:rPr>
          <w:rFonts w:ascii="Arial" w:hAnsi="Arial" w:cs="Arial"/>
          <w:color w:val="05192D"/>
        </w:rPr>
        <w:t> https://help.tableau.com/current/pro/desktop/en-us/calculations_calculatedfields_create.htm [1 https://help.tableau.com/current/pro/desktop/en-us/calculations_calculatedfields_create.htm]</w:t>
      </w:r>
    </w:p>
    <w:p w:rsidR="001D0FAC" w:rsidRDefault="001D0FAC" w:rsidP="001D0FAC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6. [6.]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Functions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[fonksiyonlar]</w:t>
      </w:r>
    </w:p>
    <w:p w:rsidR="001D0FAC" w:rsidRDefault="001D0FAC" w:rsidP="001D0FAC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bookmarkStart w:id="0" w:name="_GoBack"/>
      <w:r w:rsidRPr="001D0FAC">
        <w:rPr>
          <w:rFonts w:ascii="Arial" w:hAnsi="Arial" w:cs="Arial"/>
          <w:color w:val="05192D"/>
        </w:rPr>
        <w:drawing>
          <wp:inline distT="0" distB="0" distL="0" distR="0" wp14:anchorId="6B9CDC92" wp14:editId="021D41DB">
            <wp:extent cx="4011324" cy="3383280"/>
            <wp:effectExtent l="0" t="0" r="8255" b="762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6070" cy="339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D0FAC" w:rsidRDefault="001D0FAC" w:rsidP="001D0FAC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1D0FAC">
        <w:rPr>
          <w:rFonts w:ascii="Arial" w:hAnsi="Arial" w:cs="Arial"/>
          <w:color w:val="05192D"/>
          <w:highlight w:val="yellow"/>
        </w:rPr>
        <w:t>To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create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calculated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field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you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use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functions</w:t>
      </w:r>
      <w:proofErr w:type="spellEnd"/>
      <w:r>
        <w:rPr>
          <w:rFonts w:ascii="Arial" w:hAnsi="Arial" w:cs="Arial"/>
          <w:color w:val="05192D"/>
        </w:rPr>
        <w:t>. [Hesaplanan bir alan oluşturmak için işlevleri kullanırsınız.] 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noticed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few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them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examples</w:t>
      </w:r>
      <w:proofErr w:type="spellEnd"/>
      <w:r>
        <w:rPr>
          <w:rFonts w:ascii="Arial" w:hAnsi="Arial" w:cs="Arial"/>
          <w:color w:val="05192D"/>
        </w:rPr>
        <w:t>. [Örneklerde bunlardan birkaçını fark etmiş olabilirsiniz.] 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They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have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pair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parenthesis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where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arguments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are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held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within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them</w:t>
      </w:r>
      <w:proofErr w:type="spellEnd"/>
      <w:r w:rsidRPr="001D0FAC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 [İçlerinde </w:t>
      </w:r>
      <w:proofErr w:type="gramStart"/>
      <w:r>
        <w:rPr>
          <w:rFonts w:ascii="Arial" w:hAnsi="Arial" w:cs="Arial"/>
          <w:color w:val="05192D"/>
        </w:rPr>
        <w:t>argümanların</w:t>
      </w:r>
      <w:proofErr w:type="gramEnd"/>
      <w:r>
        <w:rPr>
          <w:rFonts w:ascii="Arial" w:hAnsi="Arial" w:cs="Arial"/>
          <w:color w:val="05192D"/>
        </w:rPr>
        <w:t xml:space="preserve"> tutulduğu bir çift parantez var.] 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There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are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several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different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types</w:t>
      </w:r>
      <w:proofErr w:type="spellEnd"/>
      <w:r w:rsidRPr="001D0FAC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1D0FAC">
        <w:rPr>
          <w:rFonts w:ascii="Arial" w:hAnsi="Arial" w:cs="Arial"/>
          <w:color w:val="05192D"/>
          <w:highlight w:val="yellow"/>
        </w:rPr>
        <w:t>functions</w:t>
      </w:r>
      <w:proofErr w:type="spellEnd"/>
      <w:r>
        <w:rPr>
          <w:rFonts w:ascii="Arial" w:hAnsi="Arial" w:cs="Arial"/>
          <w:color w:val="05192D"/>
        </w:rPr>
        <w:t xml:space="preserve">. [Birkaç farklı fonksiyon türü vardır.] At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stage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focus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number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functions</w:t>
      </w:r>
      <w:proofErr w:type="spellEnd"/>
      <w:r>
        <w:rPr>
          <w:rFonts w:ascii="Arial" w:hAnsi="Arial" w:cs="Arial"/>
          <w:color w:val="05192D"/>
        </w:rPr>
        <w:t>. [Bu aşamada sadece sayı fonksiyonlarına odaklanacağız.]</w:t>
      </w:r>
    </w:p>
    <w:p w:rsidR="001D0FAC" w:rsidRDefault="001D0FAC" w:rsidP="001D0FAC">
      <w:pPr>
        <w:numPr>
          <w:ilvl w:val="0"/>
          <w:numId w:val="7"/>
        </w:numPr>
        <w:shd w:val="clear" w:color="auto" w:fill="F7F3EB"/>
        <w:spacing w:before="100" w:beforeAutospacing="1" w:after="100" w:afterAutospacing="1" w:line="240" w:lineRule="auto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  <w:sz w:val="18"/>
          <w:szCs w:val="18"/>
          <w:vertAlign w:val="superscript"/>
        </w:rPr>
        <w:t>1</w:t>
      </w:r>
      <w:r>
        <w:rPr>
          <w:rFonts w:ascii="Arial" w:hAnsi="Arial" w:cs="Arial"/>
          <w:color w:val="05192D"/>
        </w:rPr>
        <w:t> https://help.tableau.com/current/pro/desktop/en-us/functions.htm [1 https://help.tableau.com/current/pro/desktop/en-us/functions.htm]</w:t>
      </w:r>
    </w:p>
    <w:p w:rsidR="001D0FAC" w:rsidRDefault="001D0FAC" w:rsidP="001D0FAC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7. [7.]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Dataset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[veri seti]</w:t>
      </w:r>
    </w:p>
    <w:p w:rsidR="001D0FAC" w:rsidRDefault="001D0FAC" w:rsidP="001D0FAC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next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demos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working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new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Gapminder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indicator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mean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years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school</w:t>
      </w:r>
      <w:proofErr w:type="spellEnd"/>
      <w:r>
        <w:rPr>
          <w:rFonts w:ascii="Arial" w:hAnsi="Arial" w:cs="Arial"/>
          <w:color w:val="05192D"/>
        </w:rPr>
        <w:t xml:space="preserve">. [Sonraki </w:t>
      </w:r>
      <w:proofErr w:type="spellStart"/>
      <w:r>
        <w:rPr>
          <w:rFonts w:ascii="Arial" w:hAnsi="Arial" w:cs="Arial"/>
          <w:color w:val="05192D"/>
        </w:rPr>
        <w:t>demolarda</w:t>
      </w:r>
      <w:proofErr w:type="spellEnd"/>
      <w:r>
        <w:rPr>
          <w:rFonts w:ascii="Arial" w:hAnsi="Arial" w:cs="Arial"/>
          <w:color w:val="05192D"/>
        </w:rPr>
        <w:t xml:space="preserve">, okuldaki ortalama yıllar olan yeni bir </w:t>
      </w:r>
      <w:proofErr w:type="spellStart"/>
      <w:r>
        <w:rPr>
          <w:rFonts w:ascii="Arial" w:hAnsi="Arial" w:cs="Arial"/>
          <w:color w:val="05192D"/>
        </w:rPr>
        <w:t>Gapminder</w:t>
      </w:r>
      <w:proofErr w:type="spellEnd"/>
      <w:r>
        <w:rPr>
          <w:rFonts w:ascii="Arial" w:hAnsi="Arial" w:cs="Arial"/>
          <w:color w:val="05192D"/>
        </w:rPr>
        <w:t xml:space="preserve"> göstergesiyle çalışacağız.] 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mean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amount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years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spent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school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primary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graduate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studies</w:t>
      </w:r>
      <w:proofErr w:type="spellEnd"/>
      <w:r>
        <w:rPr>
          <w:rFonts w:ascii="Arial" w:hAnsi="Arial" w:cs="Arial"/>
          <w:color w:val="05192D"/>
        </w:rPr>
        <w:t>. [Bu, ilkokuldan lisansüstü eğitime kadar okulda geçirilen ortalama yıl miktarıdır.] 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is a </w:t>
      </w:r>
      <w:proofErr w:type="spellStart"/>
      <w:r>
        <w:rPr>
          <w:rFonts w:ascii="Arial" w:hAnsi="Arial" w:cs="Arial"/>
          <w:color w:val="05192D"/>
        </w:rPr>
        <w:t>useful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indicator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social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economic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development</w:t>
      </w:r>
      <w:proofErr w:type="spellEnd"/>
      <w:r>
        <w:rPr>
          <w:rFonts w:ascii="Arial" w:hAnsi="Arial" w:cs="Arial"/>
          <w:color w:val="05192D"/>
        </w:rPr>
        <w:t>. [Bu, sosyal ve ekonomik kalkınmanın yararlı bir göstergesidir.] 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indicator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split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gender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groups</w:t>
      </w:r>
      <w:proofErr w:type="spellEnd"/>
      <w:r>
        <w:rPr>
          <w:rFonts w:ascii="Arial" w:hAnsi="Arial" w:cs="Arial"/>
          <w:color w:val="05192D"/>
        </w:rPr>
        <w:t>. [Gösterge cinsiyete ve beş yaş grubuna ayrılmıştır.] 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besides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lastRenderedPageBreak/>
        <w:t>country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year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ten </w:t>
      </w:r>
      <w:proofErr w:type="spellStart"/>
      <w:r>
        <w:rPr>
          <w:rFonts w:ascii="Arial" w:hAnsi="Arial" w:cs="Arial"/>
          <w:color w:val="05192D"/>
        </w:rPr>
        <w:t>columns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different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demographics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metric</w:t>
      </w:r>
      <w:proofErr w:type="spellEnd"/>
      <w:r>
        <w:rPr>
          <w:rFonts w:ascii="Arial" w:hAnsi="Arial" w:cs="Arial"/>
          <w:color w:val="05192D"/>
        </w:rPr>
        <w:t>. [Dolayısıyla, ülke ve yıl sütununun yanı sıra, bu metrik için on farklı demografi sütunu vardır.]</w:t>
      </w:r>
    </w:p>
    <w:p w:rsidR="001D0FAC" w:rsidRDefault="001D0FAC" w:rsidP="001D0FAC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8. [8.]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Let's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practice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! [Hadi pratik yapalım!]</w:t>
      </w:r>
    </w:p>
    <w:p w:rsidR="00FD6AD7" w:rsidRPr="001D0FAC" w:rsidRDefault="001D0FAC" w:rsidP="001D0FAC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get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create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calculated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fields</w:t>
      </w:r>
      <w:proofErr w:type="spellEnd"/>
      <w:r>
        <w:rPr>
          <w:rFonts w:ascii="Arial" w:hAnsi="Arial" w:cs="Arial"/>
          <w:color w:val="05192D"/>
        </w:rPr>
        <w:t>! </w:t>
      </w:r>
      <w:proofErr w:type="gramStart"/>
      <w:r>
        <w:rPr>
          <w:rFonts w:ascii="Arial" w:hAnsi="Arial" w:cs="Arial"/>
          <w:color w:val="05192D"/>
        </w:rPr>
        <w:t>[</w:t>
      </w:r>
      <w:proofErr w:type="gramEnd"/>
      <w:r>
        <w:rPr>
          <w:rFonts w:ascii="Arial" w:hAnsi="Arial" w:cs="Arial"/>
          <w:color w:val="05192D"/>
        </w:rPr>
        <w:t>Hadi ona gidelim ve bazı hesaplanmış alanlar oluşturalım!</w:t>
      </w:r>
    </w:p>
    <w:sectPr w:rsidR="00FD6AD7" w:rsidRPr="001D0FAC" w:rsidSect="00882CC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32B7C"/>
    <w:multiLevelType w:val="multilevel"/>
    <w:tmpl w:val="DE68D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75B97"/>
    <w:multiLevelType w:val="multilevel"/>
    <w:tmpl w:val="D9E60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D65264"/>
    <w:multiLevelType w:val="multilevel"/>
    <w:tmpl w:val="02AC0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060E81"/>
    <w:multiLevelType w:val="multilevel"/>
    <w:tmpl w:val="1506F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23053A"/>
    <w:multiLevelType w:val="multilevel"/>
    <w:tmpl w:val="6F9AE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0D29E2"/>
    <w:multiLevelType w:val="multilevel"/>
    <w:tmpl w:val="F0FC8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B404BC"/>
    <w:multiLevelType w:val="multilevel"/>
    <w:tmpl w:val="88DE0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28"/>
    <w:rsid w:val="000B74B2"/>
    <w:rsid w:val="00126E94"/>
    <w:rsid w:val="001A0BE3"/>
    <w:rsid w:val="001D0FAC"/>
    <w:rsid w:val="004120EC"/>
    <w:rsid w:val="00757976"/>
    <w:rsid w:val="008439ED"/>
    <w:rsid w:val="00882CC2"/>
    <w:rsid w:val="008B6F28"/>
    <w:rsid w:val="008E3B0C"/>
    <w:rsid w:val="00A32CF0"/>
    <w:rsid w:val="00B11F4E"/>
    <w:rsid w:val="00B63EC1"/>
    <w:rsid w:val="00B71B37"/>
    <w:rsid w:val="00BA185A"/>
    <w:rsid w:val="00EF0B30"/>
    <w:rsid w:val="00FC57CC"/>
    <w:rsid w:val="00FD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8C3CE4-E60D-4293-B119-E65F4AF7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882C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B74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82C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82CC2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dc-u-mr-8">
    <w:name w:val="dc-u-mr-8"/>
    <w:basedOn w:val="VarsaylanParagrafYazTipi"/>
    <w:rsid w:val="00882CC2"/>
  </w:style>
  <w:style w:type="paragraph" w:styleId="NormalWeb">
    <w:name w:val="Normal (Web)"/>
    <w:basedOn w:val="Normal"/>
    <w:uiPriority w:val="99"/>
    <w:unhideWhenUsed/>
    <w:rsid w:val="00882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82C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Gl">
    <w:name w:val="Strong"/>
    <w:basedOn w:val="VarsaylanParagrafYazTipi"/>
    <w:uiPriority w:val="22"/>
    <w:qFormat/>
    <w:rsid w:val="00882CC2"/>
    <w:rPr>
      <w:b/>
      <w:bCs/>
    </w:rPr>
  </w:style>
  <w:style w:type="character" w:customStyle="1" w:styleId="course-outlinepercentage">
    <w:name w:val="course-outline__percentage"/>
    <w:basedOn w:val="VarsaylanParagrafYazTipi"/>
    <w:rsid w:val="00882CC2"/>
  </w:style>
  <w:style w:type="character" w:customStyle="1" w:styleId="Balk2Char">
    <w:name w:val="Başlık 2 Char"/>
    <w:basedOn w:val="VarsaylanParagrafYazTipi"/>
    <w:link w:val="Balk2"/>
    <w:uiPriority w:val="9"/>
    <w:rsid w:val="000B74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ss-m8cbsc">
    <w:name w:val="css-m8cbsc"/>
    <w:basedOn w:val="VarsaylanParagrafYazTipi"/>
    <w:rsid w:val="00757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167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52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7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7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5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6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36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9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62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0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2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0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7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2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07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97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8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2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4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5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4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8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16</cp:revision>
  <dcterms:created xsi:type="dcterms:W3CDTF">2022-06-21T07:38:00Z</dcterms:created>
  <dcterms:modified xsi:type="dcterms:W3CDTF">2022-06-23T06:46:00Z</dcterms:modified>
</cp:coreProperties>
</file>