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5F8A"/>
          <w:sz w:val="36"/>
          <w:szCs w:val="36"/>
        </w:rPr>
        <w:t xml:space="preserve">LOAN DEFAULT RISK ANALYSIS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SQL Analysis Queries — Session 3 Documentation</w:t>
      </w:r>
    </w:p>
    <w:p>
      <w:pPr>
        <w:pBdr>
          <w:bottom w:val="single" w:color="2C5F8A" w:sz="10" w:space="4"/>
        </w:pBd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Karandeep Singh Sudan  |  2026</w:t>
      </w:r>
    </w:p>
    <w:p>
      <w:pPr>
        <w:spacing w:after="40"/>
      </w:pPr>
    </w:p>
    <w:p>
      <w:pPr>
        <w:pBdr>
          <w:bottom w:val="single" w:color="2C5F8A" w:sz="10" w:space="4"/>
        </w:pBdr>
        <w:spacing w:after="10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Session Overview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cleaning is complete. In this session we wrote the first 3 analysis queries to find real insights from the 25,131 clean loan records. These queries answer the key business question: who is most likely to default and why?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Clean dataset: 25,131 rows  |  12 columns  |  Tool: SQLite via sqliteonline.com</w:t>
      </w:r>
    </w:p>
    <w:p>
      <w:pPr>
        <w:spacing w:after="40"/>
      </w:pPr>
    </w:p>
    <w:p>
      <w:pPr>
        <w:pBdr>
          <w:bottom w:val="single" w:color="2C5F8A" w:sz="10" w:space="4"/>
        </w:pBdr>
        <w:spacing w:after="10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Query 1 — Overall Default Rate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first and most important query — the headline KPI for the entire project. This tells us the overall scale of the default problem.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COUNT(*) AS total_loans,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SUM(CAST(loan_status AS INTEGER)) AS total_defaults,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ROUND(AVG(CAST(loan_status AS INTEGER)) * 100, 2) AS default_rate_pct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credit_risk_dataset;</w:t>
            </w:r>
          </w:p>
        </w:tc>
      </w:tr>
    </w:tbl>
    <w:p>
      <w:pPr>
        <w:spacing w:after="2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Line by line explanation: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  →  'Show me the following calculations'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COUNT(*) AS total_loans  →  'Count every row — that is the total number of loans'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SUM(CAST(loan_status AS INTEGER)) AS total_defaults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→  loan_status is 0 (paid) or 1 (defaulted)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CAST converts text to a number so SUM works correctly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SUM of 0s and 1s = total number of 1s = total defaults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ROUND(AVG(CAST(loan_status AS INTEGER)) * 100, 2) AS default_rate_pct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→  AVG of 0s and 1s = proportion of defaults as a decimal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Multiply by 100 = convert to percentage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ROUND to 2 decimal places = clean number like 22.34%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FROM credit_risk_dataset  →  'From my loan dataset'</w:t>
      </w:r>
    </w:p>
    <w:p>
      <w:pPr>
        <w:spacing w:after="2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Loans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Defaults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25,131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5,614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22.34%</w:t>
            </w:r>
          </w:p>
        </w:tc>
      </w:tr>
    </w:tbl>
    <w:p>
      <w:pPr>
        <w:spacing w:after="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KEY INSIGHT: 1 in 4 borrowers defaulted. A 22.34% default rate is very high — a real bank would be extremely concerned about this number.</w:t>
      </w:r>
    </w:p>
    <w:p>
      <w:pPr>
        <w:spacing w:after="60"/>
      </w:pPr>
    </w:p>
    <w:p>
      <w:pPr>
        <w:pBdr>
          <w:bottom w:val="single" w:color="2C5F8A" w:sz="10" w:space="4"/>
        </w:pBdr>
        <w:spacing w:after="10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Query 2 — Default Rate by Loan Grade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Loan grades (A through G) represent the bank's own risk rating of each borrower. This query checks whether the bank's rating actually predicts default — and by how much.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loan_grade,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COUNT(*) AS total_loans,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SUM(CAST(loan_status AS INTEGER)) AS total_defaults,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ROUND(AVG(CAST(loan_status AS INTEGER)) * 100, 2) AS default_rate_pct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credit_risk_dataset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loan_grade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default_rate_pct DESC;</w:t>
            </w:r>
          </w:p>
        </w:tc>
      </w:tr>
    </w:tbl>
    <w:p>
      <w:pPr>
        <w:spacing w:after="2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Line by line explanation: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 loan_grade  →  'Show me the loan grade column — A, B, C, D, E, F, G'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COUNT, SUM, ROUND(AVG)  →  Same calculations as Query 1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                   But this time calculated separately for each grade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FROM credit_risk_dataset  →  'From my loan dataset'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 BY loan_grade  →  'Split data into groups — one group per grade'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                 Calculate COUNT, SUM, AVG for each group separately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ORDER BY default_rate_pct DESC  →  'Sort from highest default rate to lowest'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                            So Grade G (riskiest) appears first</w:t>
      </w:r>
    </w:p>
    <w:p>
      <w:pPr>
        <w:spacing w:after="2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Loan Grade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Loans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Defaults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98.08%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68.75%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65.04%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2,958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59.53%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4,944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20.77%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8,007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16.36%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8,180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9.95%</w:t>
            </w:r>
          </w:p>
        </w:tc>
      </w:tr>
    </w:tbl>
    <w:p>
      <w:pPr>
        <w:spacing w:after="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KEY INSIGHT: Grade G borrowers default at 98% — 10x higher than Grade A at 9.95%. Grades D through G are high risk (above 59%). Grades A, B, C are manageable (under 21%).</w:t>
      </w:r>
    </w:p>
    <w:p>
      <w:pPr>
        <w:spacing w:after="60"/>
      </w:pPr>
    </w:p>
    <w:p>
      <w:pPr>
        <w:pBdr>
          <w:bottom w:val="single" w:color="2C5F8A" w:sz="10" w:space="4"/>
        </w:pBdr>
        <w:spacing w:after="10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Query 3 — Default Rate by Income Bracket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query uses CASE WHEN to create income brackets and calculate the default rate for each group. It answers the question: do lower income borrowers default more?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CASE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WHEN CAST(person_income AS INTEGER) &lt; 30000 THEN 'Low (under 30K)'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WHEN CAST(person_income AS INTEGER) &lt; 60000 THEN 'Mid (30K-60K)'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WHEN CAST(person_income AS INTEGER) &lt; 100000 THEN 'High (60K-100K)'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 'Very High (100K+)'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 AS income_bracket,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COUNT(*) AS total_loans,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SUM(CAST(loan_status AS INTEGER)) AS total_defaults,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ROUND(AVG(CAST(loan_status AS INTEGER)) * 100, 2) AS default_rate_pct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credit_risk_dataset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income_bracket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default_rate_pct DESC;</w:t>
            </w:r>
          </w:p>
        </w:tc>
      </w:tr>
    </w:tbl>
    <w:p>
      <w:pPr>
        <w:spacing w:after="2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Line by line explanation: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CASE  →  'Start a conditional statement — like an IF in Excel'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CAST(person_income AS INTEGER) &lt; 30000 THEN 'Low (under 30K)'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→  'If income is below 30,000 label it Low'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CAST converts income from text to a number for the comparison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... &lt; 60000 THEN 'Mid (30K-60K)'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→  'If income is below 60,000 (but above 30,000 from previous line) label it Mid'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SQL checks conditions in order — once one matches it stops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ELSE 'Very High (100K+)'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→  'Everything else — anyone above 100,000 — label Very High'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ELSE catches anything that didnt match the WHEN conditions above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END AS income_bracket  →  'End the CASE statement and name this column income_bracket'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 BY income_bracket  →  'Group by the brackets we just created'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ORDER BY default_rate_pct DESC  →  'Show highest default rate first'</w:t>
      </w:r>
    </w:p>
    <w:p>
      <w:pPr>
        <w:spacing w:after="2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Income Bracket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Loans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Defaults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(under 30K)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2,670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46.59%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 (30K-60K)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10,809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2,868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26.53%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(60K-100K)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8,037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14.32%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 (100K+)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3,615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9.71%</w:t>
            </w:r>
          </w:p>
        </w:tc>
      </w:tr>
    </w:tbl>
    <w:p>
      <w:pPr>
        <w:spacing w:after="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KEY INSIGHT: Low income borrowers (under $30K) default at 46.59% — nearly 5x higher than very high income borrowers at 9.71%. Clear pattern: lower income = higher default risk.</w:t>
      </w:r>
    </w:p>
    <w:p>
      <w:pPr>
        <w:spacing w:after="60"/>
      </w:pPr>
    </w:p>
    <w:p>
      <w:pPr>
        <w:pBdr>
          <w:bottom w:val="single" w:color="2C5F8A" w:sz="10" w:space="4"/>
        </w:pBdr>
        <w:spacing w:after="10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Session Summary — Key Findings So Far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Overall Default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22.34% — 1 in 4 borrowers defaulted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Loan Grade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G defaults at 98% — 10x higher than Grade A at 9.95%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Income Bracket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income defaults at 46.59% — 5x higher than very high income at 9.71%</w:t>
            </w:r>
          </w:p>
        </w:tc>
      </w:tr>
    </w:tbl>
    <w:p>
      <w:pPr>
        <w:spacing w:after="40"/>
      </w:pPr>
    </w:p>
    <w:p>
      <w:pPr>
        <w:pBdr>
          <w:bottom w:val="single" w:color="2C5F8A" w:sz="10" w:space="4"/>
        </w:pBdr>
        <w:spacing w:after="100" w:before="30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Next Session — Remaining Queries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• Query 4 — Default rate by loan purpose (which loan intent is riskiest?)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• Query 5 — Default rate by employment length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• Query 6 — Top 10 highest risk segments combining grade and purpose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• Export all results to CSV for Power BI</w:t>
      </w:r>
    </w:p>
    <w:p>
      <w:pPr>
        <w:spacing w:after="60"/>
      </w:pPr>
    </w:p>
    <w:p>
      <w:pPr>
        <w:pBdr>
          <w:top w:val="single" w:color="2C5F8A" w:sz="6" w:space="4"/>
        </w:pBdr>
        <w:spacing w:before="4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Loan Default Risk Analysis  |  Karandeep Singh Sudan  | 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2026-05-30T22:17:55.976Z</dcterms:created>
  <dcterms:modified xsi:type="dcterms:W3CDTF">2026-05-30T22:17:55.988Z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