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563" w:rsidRPr="007A7563" w:rsidRDefault="007A7563" w:rsidP="007A7563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color w:val="1F1F1F"/>
          <w:lang w:eastAsia="pt-BR"/>
        </w:rPr>
        <w:t xml:space="preserve">Este parecer técnico consolida os conhecimentos adquiridos na </w:t>
      </w:r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Unidade II: Programação Assistida por IA</w:t>
      </w:r>
      <w:r w:rsidRPr="007A7563">
        <w:rPr>
          <w:rFonts w:ascii="Arial" w:eastAsia="Times New Roman" w:hAnsi="Arial" w:cs="Arial"/>
          <w:color w:val="1F1F1F"/>
          <w:lang w:eastAsia="pt-BR"/>
        </w:rPr>
        <w:t>, fundamentado nos materiais de aula e práticas laboratoriais.</w:t>
      </w:r>
    </w:p>
    <w:p w:rsidR="007A7563" w:rsidRPr="007A7563" w:rsidRDefault="007A7563" w:rsidP="007A7563">
      <w:pPr>
        <w:spacing w:after="120" w:line="240" w:lineRule="auto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color w:val="1F1F1F"/>
          <w:lang w:eastAsia="pt-BR"/>
        </w:rPr>
        <w:pict>
          <v:rect id="_x0000_i1025" style="width:0;height:1.5pt" o:hralign="center" o:hrstd="t" o:hrnoshade="t" o:hr="t" fillcolor="gray" stroked="f"/>
        </w:pict>
      </w:r>
    </w:p>
    <w:p w:rsidR="007A7563" w:rsidRPr="007A7563" w:rsidRDefault="007A7563" w:rsidP="007A7563">
      <w:pPr>
        <w:spacing w:before="100" w:beforeAutospacing="1" w:after="120" w:line="240" w:lineRule="auto"/>
        <w:outlineLvl w:val="1"/>
        <w:rPr>
          <w:rFonts w:ascii="Arial" w:eastAsia="Times New Roman" w:hAnsi="Arial" w:cs="Arial"/>
          <w:b/>
          <w:bCs/>
          <w:color w:val="1F1F1F"/>
          <w:lang w:eastAsia="pt-BR"/>
        </w:rPr>
      </w:pPr>
      <w:proofErr w:type="gramStart"/>
      <w:r w:rsidRPr="007A7563">
        <w:rPr>
          <w:rFonts w:ascii="Arial" w:eastAsia="Times New Roman" w:hAnsi="Arial" w:cs="Arial"/>
          <w:b/>
          <w:bCs/>
          <w:color w:val="1F1F1F"/>
          <w:lang w:eastAsia="pt-BR"/>
        </w:rPr>
        <w:t>Parecer Individual</w:t>
      </w:r>
      <w:proofErr w:type="gramEnd"/>
      <w:r w:rsidRPr="007A7563">
        <w:rPr>
          <w:rFonts w:ascii="Arial" w:eastAsia="Times New Roman" w:hAnsi="Arial" w:cs="Arial"/>
          <w:b/>
          <w:bCs/>
          <w:color w:val="1F1F1F"/>
          <w:lang w:eastAsia="pt-BR"/>
        </w:rPr>
        <w:t>: A Nova Era da Programação Assistida</w:t>
      </w:r>
    </w:p>
    <w:p w:rsidR="007A7563" w:rsidRPr="007A7563" w:rsidRDefault="007A7563" w:rsidP="007A7563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lang w:eastAsia="pt-BR"/>
        </w:rPr>
      </w:pPr>
      <w:r w:rsidRPr="007A7563">
        <w:rPr>
          <w:rFonts w:ascii="Arial" w:eastAsia="Times New Roman" w:hAnsi="Arial" w:cs="Arial"/>
          <w:b/>
          <w:bCs/>
          <w:color w:val="1F1F1F"/>
          <w:lang w:eastAsia="pt-BR"/>
        </w:rPr>
        <w:t>1. Visão Geral e Mudança de Paradigma</w:t>
      </w:r>
    </w:p>
    <w:p w:rsidR="007A7563" w:rsidRPr="007A7563" w:rsidRDefault="007A7563" w:rsidP="007A7563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A Unidade II estabelece que a programação assistida não é sobre a substituição do programador, mas sobre a </w:t>
      </w:r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amplificação de suas capacidades cognitivas</w:t>
      </w:r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. Vivemos uma transição de dicionários estáticos para </w:t>
      </w:r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copilotos contextuais</w:t>
      </w:r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que atuam como parceiros 24/7, permitindo que o desenvolvedor foque em estratégia e arquitetura enquanto a IA lida com padrões e repetição.</w:t>
      </w:r>
      <w:r w:rsidRPr="007A7563">
        <w:rPr>
          <w:rFonts w:ascii="Arial" w:eastAsia="Times New Roman" w:hAnsi="Arial" w:cs="Arial"/>
          <w:color w:val="1F1F1F"/>
          <w:lang w:eastAsia="pt-BR"/>
        </w:rPr>
        <w:t xml:space="preserve"> </w:t>
      </w:r>
    </w:p>
    <w:p w:rsidR="007A7563" w:rsidRPr="007A7563" w:rsidRDefault="007A7563" w:rsidP="007A7563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lang w:eastAsia="pt-BR"/>
        </w:rPr>
      </w:pPr>
      <w:r w:rsidRPr="007A7563">
        <w:rPr>
          <w:rFonts w:ascii="Arial" w:eastAsia="Times New Roman" w:hAnsi="Arial" w:cs="Arial"/>
          <w:b/>
          <w:bCs/>
          <w:color w:val="1F1F1F"/>
          <w:lang w:eastAsia="pt-BR"/>
        </w:rPr>
        <w:t>2. Tarefas Práticas e Ferramentas (Toolkit da Unidade)</w:t>
      </w:r>
    </w:p>
    <w:p w:rsidR="007A7563" w:rsidRPr="007A7563" w:rsidRDefault="007A7563" w:rsidP="007A7563">
      <w:pPr>
        <w:spacing w:before="100" w:beforeAutospacing="1" w:after="150" w:line="240" w:lineRule="auto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color w:val="1F1F1F"/>
          <w:lang w:eastAsia="pt-BR"/>
        </w:rPr>
        <w:t>Durante as atividades, exploramos o uso de ferramentas líderes de mercado para diferentes propósitos:</w:t>
      </w:r>
    </w:p>
    <w:p w:rsidR="007A7563" w:rsidRPr="007A7563" w:rsidRDefault="007A7563" w:rsidP="007A756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 xml:space="preserve">GitHub </w:t>
      </w:r>
      <w:proofErr w:type="spellStart"/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Copilot</w:t>
      </w:r>
      <w:proofErr w:type="spellEnd"/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:</w:t>
      </w:r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Atuou como um copiloto tático, focado em sugestões </w:t>
      </w:r>
      <w:proofErr w:type="spellStart"/>
      <w:r w:rsidRPr="007A7563">
        <w:rPr>
          <w:rFonts w:ascii="Arial" w:eastAsia="Times New Roman" w:hAnsi="Arial" w:cs="Arial"/>
          <w:i/>
          <w:iCs/>
          <w:color w:val="1F1F1F"/>
          <w:bdr w:val="none" w:sz="0" w:space="0" w:color="auto" w:frame="1"/>
          <w:lang w:eastAsia="pt-BR"/>
        </w:rPr>
        <w:t>inline</w:t>
      </w:r>
      <w:proofErr w:type="spellEnd"/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e </w:t>
      </w:r>
      <w:proofErr w:type="spellStart"/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>refatoração</w:t>
      </w:r>
      <w:proofErr w:type="spellEnd"/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inteligente.</w:t>
      </w:r>
      <w:r w:rsidRPr="007A7563">
        <w:rPr>
          <w:rFonts w:ascii="Arial" w:eastAsia="Times New Roman" w:hAnsi="Arial" w:cs="Arial"/>
          <w:color w:val="1F1F1F"/>
          <w:lang w:eastAsia="pt-BR"/>
        </w:rPr>
        <w:t xml:space="preserve"> </w:t>
      </w:r>
    </w:p>
    <w:p w:rsidR="007A7563" w:rsidRPr="007A7563" w:rsidRDefault="007A7563" w:rsidP="007A756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lang w:eastAsia="pt-BR"/>
        </w:rPr>
      </w:pPr>
      <w:proofErr w:type="spellStart"/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Replit</w:t>
      </w:r>
      <w:proofErr w:type="spellEnd"/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 xml:space="preserve"> &amp; </w:t>
      </w:r>
      <w:proofErr w:type="spellStart"/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Ghostwriter</w:t>
      </w:r>
      <w:proofErr w:type="spellEnd"/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:</w:t>
      </w:r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Serviram como base de operações em nuvem, facilitando a depuração contextual e a execução imediata de scripts de automação.</w:t>
      </w:r>
      <w:r w:rsidRPr="007A7563">
        <w:rPr>
          <w:rFonts w:ascii="Arial" w:eastAsia="Times New Roman" w:hAnsi="Arial" w:cs="Arial"/>
          <w:color w:val="1F1F1F"/>
          <w:lang w:eastAsia="pt-BR"/>
        </w:rPr>
        <w:t xml:space="preserve"> </w:t>
      </w:r>
    </w:p>
    <w:p w:rsidR="007A7563" w:rsidRPr="007A7563" w:rsidRDefault="007A7563" w:rsidP="007A7563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lang w:eastAsia="pt-BR"/>
        </w:rPr>
      </w:pPr>
      <w:r w:rsidRPr="007A7563">
        <w:rPr>
          <w:rFonts w:ascii="Arial" w:eastAsia="Times New Roman" w:hAnsi="Arial" w:cs="Arial"/>
          <w:b/>
          <w:bCs/>
          <w:color w:val="1F1F1F"/>
          <w:lang w:eastAsia="pt-BR"/>
        </w:rPr>
        <w:t xml:space="preserve">3. Sugestões, </w:t>
      </w:r>
      <w:proofErr w:type="spellStart"/>
      <w:r w:rsidRPr="007A7563">
        <w:rPr>
          <w:rFonts w:ascii="Arial" w:eastAsia="Times New Roman" w:hAnsi="Arial" w:cs="Arial"/>
          <w:b/>
          <w:bCs/>
          <w:color w:val="1F1F1F"/>
          <w:lang w:eastAsia="pt-BR"/>
        </w:rPr>
        <w:t>Refatoração</w:t>
      </w:r>
      <w:proofErr w:type="spellEnd"/>
      <w:r w:rsidRPr="007A7563">
        <w:rPr>
          <w:rFonts w:ascii="Arial" w:eastAsia="Times New Roman" w:hAnsi="Arial" w:cs="Arial"/>
          <w:b/>
          <w:bCs/>
          <w:color w:val="1F1F1F"/>
          <w:lang w:eastAsia="pt-BR"/>
        </w:rPr>
        <w:t xml:space="preserve"> e Automação</w:t>
      </w:r>
    </w:p>
    <w:p w:rsidR="007A7563" w:rsidRPr="007A7563" w:rsidRDefault="007A7563" w:rsidP="007A7563">
      <w:pPr>
        <w:spacing w:before="100" w:beforeAutospacing="1" w:after="150" w:line="240" w:lineRule="auto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color w:val="1F1F1F"/>
          <w:lang w:eastAsia="pt-BR"/>
        </w:rPr>
        <w:t>A prática demonstrou que a IA brilha em três frentes principais:</w:t>
      </w:r>
    </w:p>
    <w:p w:rsidR="007A7563" w:rsidRPr="007A7563" w:rsidRDefault="007A7563" w:rsidP="007A756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lang w:eastAsia="pt-BR"/>
        </w:rPr>
      </w:pPr>
      <w:proofErr w:type="spellStart"/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Refatoração</w:t>
      </w:r>
      <w:proofErr w:type="spellEnd"/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:</w:t>
      </w:r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Elevando o código ao padrão da comunidade. Exemplos práticos incluíram a conversão de loops ineficientes em abordagens </w:t>
      </w:r>
      <w:proofErr w:type="spellStart"/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Pythônicas</w:t>
      </w:r>
      <w:proofErr w:type="spellEnd"/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(mais legíveis e performáticas) e a otimização de algoritmos, como a redução da complexidade temporal em funções de verificação de números primos.</w:t>
      </w:r>
      <w:r w:rsidRPr="007A7563">
        <w:rPr>
          <w:rFonts w:ascii="Arial" w:eastAsia="Times New Roman" w:hAnsi="Arial" w:cs="Arial"/>
          <w:color w:val="1F1F1F"/>
          <w:lang w:eastAsia="pt-BR"/>
        </w:rPr>
        <w:t xml:space="preserve"> </w:t>
      </w:r>
    </w:p>
    <w:p w:rsidR="007A7563" w:rsidRPr="007A7563" w:rsidRDefault="007A7563" w:rsidP="007A756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 xml:space="preserve">Automação de </w:t>
      </w:r>
      <w:proofErr w:type="spellStart"/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Boilerplate</w:t>
      </w:r>
      <w:proofErr w:type="spellEnd"/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:</w:t>
      </w:r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Delegação de tarefas previsíveis e mecânicas, o que pode aumentar a velocidade de codificação em até </w:t>
      </w:r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55%</w:t>
      </w:r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>.</w:t>
      </w:r>
      <w:r w:rsidRPr="007A7563">
        <w:rPr>
          <w:rFonts w:ascii="Arial" w:eastAsia="Times New Roman" w:hAnsi="Arial" w:cs="Arial"/>
          <w:color w:val="1F1F1F"/>
          <w:lang w:eastAsia="pt-BR"/>
        </w:rPr>
        <w:t xml:space="preserve"> </w:t>
      </w:r>
    </w:p>
    <w:p w:rsidR="007A7563" w:rsidRPr="007A7563" w:rsidRDefault="007A7563" w:rsidP="007A756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Scripts de Automação:</w:t>
      </w:r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Desenvolvimento de soluções para organização automática de arquivos e consultas a </w:t>
      </w:r>
      <w:proofErr w:type="spellStart"/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>APIs</w:t>
      </w:r>
      <w:proofErr w:type="spellEnd"/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(como </w:t>
      </w:r>
      <w:proofErr w:type="spellStart"/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>ViaCEP</w:t>
      </w:r>
      <w:proofErr w:type="spellEnd"/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>), onde a IA auxiliou na tradução da intenção humana em sintaxe correta.</w:t>
      </w:r>
      <w:r w:rsidRPr="007A7563">
        <w:rPr>
          <w:rFonts w:ascii="Arial" w:eastAsia="Times New Roman" w:hAnsi="Arial" w:cs="Arial"/>
          <w:color w:val="1F1F1F"/>
          <w:lang w:eastAsia="pt-BR"/>
        </w:rPr>
        <w:t xml:space="preserve"> </w:t>
      </w:r>
    </w:p>
    <w:p w:rsidR="007A7563" w:rsidRPr="007A7563" w:rsidRDefault="007A7563" w:rsidP="007A7563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lang w:eastAsia="pt-BR"/>
        </w:rPr>
      </w:pPr>
      <w:r w:rsidRPr="007A7563">
        <w:rPr>
          <w:rFonts w:ascii="Arial" w:eastAsia="Times New Roman" w:hAnsi="Arial" w:cs="Arial"/>
          <w:b/>
          <w:bCs/>
          <w:color w:val="1F1F1F"/>
          <w:lang w:eastAsia="pt-BR"/>
        </w:rPr>
        <w:t>4. Workflow, Ética e Responsabilidade</w:t>
      </w:r>
    </w:p>
    <w:p w:rsidR="007A7563" w:rsidRPr="007A7563" w:rsidRDefault="007A7563" w:rsidP="007A7563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O </w:t>
      </w:r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Workflow Sustentável</w:t>
      </w:r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proposto exige que o humano mantenha o protagonismo através de um ciclo de: </w:t>
      </w:r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Planejamento -&gt; Implementação Guiada -&gt; Revisão Crítica -&gt; Teste -&gt; Manutenção</w:t>
      </w:r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>.</w:t>
      </w:r>
      <w:r w:rsidRPr="007A7563">
        <w:rPr>
          <w:rFonts w:ascii="Arial" w:eastAsia="Times New Roman" w:hAnsi="Arial" w:cs="Arial"/>
          <w:color w:val="1F1F1F"/>
          <w:lang w:eastAsia="pt-BR"/>
        </w:rPr>
        <w:t xml:space="preserve"> </w:t>
      </w:r>
    </w:p>
    <w:p w:rsidR="007A7563" w:rsidRPr="007A7563" w:rsidRDefault="007A7563" w:rsidP="007A7563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color w:val="1F1F1F"/>
          <w:lang w:eastAsia="pt-BR"/>
        </w:rPr>
        <w:t xml:space="preserve">No campo da </w:t>
      </w:r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Ética e Segurança</w:t>
      </w:r>
      <w:r w:rsidRPr="007A7563">
        <w:rPr>
          <w:rFonts w:ascii="Arial" w:eastAsia="Times New Roman" w:hAnsi="Arial" w:cs="Arial"/>
          <w:color w:val="1F1F1F"/>
          <w:lang w:eastAsia="pt-BR"/>
        </w:rPr>
        <w:t>, o parecer destaca pontos críticos:</w:t>
      </w:r>
    </w:p>
    <w:p w:rsidR="007A7563" w:rsidRPr="007A7563" w:rsidRDefault="007A7563" w:rsidP="007A756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Responsabilidade Legal:</w:t>
      </w:r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O desenvolvedor é o único responsável pelo </w:t>
      </w:r>
      <w:proofErr w:type="spellStart"/>
      <w:r w:rsidRPr="007A7563">
        <w:rPr>
          <w:rFonts w:ascii="Arial" w:eastAsia="Times New Roman" w:hAnsi="Arial" w:cs="Arial"/>
          <w:i/>
          <w:iCs/>
          <w:color w:val="1F1F1F"/>
          <w:bdr w:val="none" w:sz="0" w:space="0" w:color="auto" w:frame="1"/>
          <w:lang w:eastAsia="pt-BR"/>
        </w:rPr>
        <w:t>commit</w:t>
      </w:r>
      <w:proofErr w:type="spellEnd"/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>. Se a IA introduzir uma vulnerabilidade, a responsabilidade é de quem a aceitou.</w:t>
      </w:r>
      <w:r w:rsidRPr="007A7563">
        <w:rPr>
          <w:rFonts w:ascii="Arial" w:eastAsia="Times New Roman" w:hAnsi="Arial" w:cs="Arial"/>
          <w:color w:val="1F1F1F"/>
          <w:lang w:eastAsia="pt-BR"/>
        </w:rPr>
        <w:t xml:space="preserve"> </w:t>
      </w:r>
    </w:p>
    <w:p w:rsidR="007A7563" w:rsidRPr="007A7563" w:rsidRDefault="007A7563" w:rsidP="007A756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Vulnerabilidades:</w:t>
      </w:r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Riscos de injeção de SQL ou bibliotecas desatualizadas devido ao treinamento em internet aberta.</w:t>
      </w:r>
      <w:r w:rsidRPr="007A7563">
        <w:rPr>
          <w:rFonts w:ascii="Arial" w:eastAsia="Times New Roman" w:hAnsi="Arial" w:cs="Arial"/>
          <w:color w:val="1F1F1F"/>
          <w:lang w:eastAsia="pt-BR"/>
        </w:rPr>
        <w:t xml:space="preserve"> </w:t>
      </w:r>
    </w:p>
    <w:p w:rsidR="007A7563" w:rsidRPr="007A7563" w:rsidRDefault="007A7563" w:rsidP="007A756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Letramento Crítico:</w:t>
      </w:r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É essencial saber quando confiar, adaptar ou ignorar as sugestões da máquina.</w:t>
      </w:r>
      <w:r w:rsidRPr="007A7563">
        <w:rPr>
          <w:rFonts w:ascii="Arial" w:eastAsia="Times New Roman" w:hAnsi="Arial" w:cs="Arial"/>
          <w:color w:val="1F1F1F"/>
          <w:lang w:eastAsia="pt-BR"/>
        </w:rPr>
        <w:t xml:space="preserve"> </w:t>
      </w:r>
    </w:p>
    <w:p w:rsidR="007A7563" w:rsidRPr="007A7563" w:rsidRDefault="007A7563" w:rsidP="007A7563">
      <w:pPr>
        <w:spacing w:after="120" w:line="240" w:lineRule="auto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color w:val="1F1F1F"/>
          <w:lang w:eastAsia="pt-BR"/>
        </w:rPr>
        <w:lastRenderedPageBreak/>
        <w:pict>
          <v:rect id="_x0000_i1026" style="width:0;height:1.5pt" o:hralign="center" o:hrstd="t" o:hrnoshade="t" o:hr="t" fillcolor="gray" stroked="f"/>
        </w:pict>
      </w:r>
    </w:p>
    <w:p w:rsidR="007A7563" w:rsidRPr="007A7563" w:rsidRDefault="007A7563" w:rsidP="007A7563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lang w:eastAsia="pt-BR"/>
        </w:rPr>
      </w:pPr>
      <w:r w:rsidRPr="007A7563">
        <w:rPr>
          <w:rFonts w:ascii="Arial" w:eastAsia="Times New Roman" w:hAnsi="Arial" w:cs="Arial"/>
          <w:b/>
          <w:bCs/>
          <w:color w:val="1F1F1F"/>
          <w:lang w:eastAsia="pt-BR"/>
        </w:rPr>
        <w:t>Fontes de Pesquisa Utilizadas</w:t>
      </w:r>
    </w:p>
    <w:p w:rsidR="007A7563" w:rsidRPr="007A7563" w:rsidRDefault="007A7563" w:rsidP="007A756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Material de Aula - Unidade II:</w:t>
      </w:r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"Programação por Pares com IA: A Nova Era" (</w:t>
      </w:r>
      <w:proofErr w:type="spellStart"/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>NotebookLM</w:t>
      </w:r>
      <w:proofErr w:type="spellEnd"/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>).</w:t>
      </w:r>
      <w:r w:rsidRPr="007A7563">
        <w:rPr>
          <w:rFonts w:ascii="Arial" w:eastAsia="Times New Roman" w:hAnsi="Arial" w:cs="Arial"/>
          <w:color w:val="1F1F1F"/>
          <w:lang w:eastAsia="pt-BR"/>
        </w:rPr>
        <w:t xml:space="preserve"> </w:t>
      </w:r>
    </w:p>
    <w:p w:rsidR="007A7563" w:rsidRPr="007A7563" w:rsidRDefault="007A7563" w:rsidP="007A756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Guia Prático:</w:t>
      </w:r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"Programação Assistida por IA: O novo paradigma" - </w:t>
      </w:r>
      <w:proofErr w:type="spellStart"/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>Profª</w:t>
      </w:r>
      <w:proofErr w:type="spellEnd"/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</w:t>
      </w:r>
      <w:proofErr w:type="spellStart"/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>Kadidja</w:t>
      </w:r>
      <w:proofErr w:type="spellEnd"/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Valéria.</w:t>
      </w:r>
      <w:r w:rsidRPr="007A7563">
        <w:rPr>
          <w:rFonts w:ascii="Arial" w:eastAsia="Times New Roman" w:hAnsi="Arial" w:cs="Arial"/>
          <w:color w:val="1F1F1F"/>
          <w:lang w:eastAsia="pt-BR"/>
        </w:rPr>
        <w:t xml:space="preserve"> </w:t>
      </w:r>
    </w:p>
    <w:p w:rsidR="007A7563" w:rsidRPr="007A7563" w:rsidRDefault="007A7563" w:rsidP="007A756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Roteiro de Sprint:</w:t>
      </w:r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"Automação e Programação Assistida por IA".</w:t>
      </w:r>
      <w:r w:rsidRPr="007A7563">
        <w:rPr>
          <w:rFonts w:ascii="Arial" w:eastAsia="Times New Roman" w:hAnsi="Arial" w:cs="Arial"/>
          <w:color w:val="1F1F1F"/>
          <w:lang w:eastAsia="pt-BR"/>
        </w:rPr>
        <w:t xml:space="preserve"> </w:t>
      </w:r>
    </w:p>
    <w:p w:rsidR="007A7563" w:rsidRPr="007A7563" w:rsidRDefault="007A7563" w:rsidP="007A756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Guia de Boas Práticas:</w:t>
      </w:r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"Colaboração </w:t>
      </w:r>
      <w:proofErr w:type="spellStart"/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>Humano-IA</w:t>
      </w:r>
      <w:proofErr w:type="spellEnd"/>
      <w:r w:rsidRPr="007A7563">
        <w:rPr>
          <w:rFonts w:ascii="Arial" w:eastAsia="Times New Roman" w:hAnsi="Arial" w:cs="Arial"/>
          <w:color w:val="1F1F1F"/>
          <w:bdr w:val="none" w:sz="0" w:space="0" w:color="auto" w:frame="1"/>
          <w:lang w:eastAsia="pt-BR"/>
        </w:rPr>
        <w:t xml:space="preserve"> e Fluxos de Trabalho".</w:t>
      </w:r>
      <w:r w:rsidRPr="007A7563">
        <w:rPr>
          <w:rFonts w:ascii="Arial" w:eastAsia="Times New Roman" w:hAnsi="Arial" w:cs="Arial"/>
          <w:color w:val="1F1F1F"/>
          <w:lang w:eastAsia="pt-BR"/>
        </w:rPr>
        <w:t xml:space="preserve"> </w:t>
      </w:r>
    </w:p>
    <w:p w:rsidR="007A7563" w:rsidRPr="007A7563" w:rsidRDefault="007A7563" w:rsidP="007A756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Referências citadas nos materiais:</w:t>
      </w:r>
      <w:r w:rsidRPr="007A7563">
        <w:rPr>
          <w:rFonts w:ascii="Arial" w:eastAsia="Times New Roman" w:hAnsi="Arial" w:cs="Arial"/>
          <w:color w:val="1F1F1F"/>
          <w:lang w:eastAsia="pt-BR"/>
        </w:rPr>
        <w:t xml:space="preserve"> </w:t>
      </w:r>
      <w:proofErr w:type="spellStart"/>
      <w:r w:rsidRPr="007A7563">
        <w:rPr>
          <w:rFonts w:ascii="Arial" w:eastAsia="Times New Roman" w:hAnsi="Arial" w:cs="Arial"/>
          <w:color w:val="1F1F1F"/>
          <w:lang w:eastAsia="pt-BR"/>
        </w:rPr>
        <w:t>Carraro</w:t>
      </w:r>
      <w:proofErr w:type="spellEnd"/>
      <w:r w:rsidRPr="007A7563">
        <w:rPr>
          <w:rFonts w:ascii="Arial" w:eastAsia="Times New Roman" w:hAnsi="Arial" w:cs="Arial"/>
          <w:color w:val="1F1F1F"/>
          <w:lang w:eastAsia="pt-BR"/>
        </w:rPr>
        <w:t xml:space="preserve"> (2023), Murta (2023), </w:t>
      </w:r>
      <w:proofErr w:type="spellStart"/>
      <w:r w:rsidRPr="007A7563">
        <w:rPr>
          <w:rFonts w:ascii="Arial" w:eastAsia="Times New Roman" w:hAnsi="Arial" w:cs="Arial"/>
          <w:color w:val="1F1F1F"/>
          <w:lang w:eastAsia="pt-BR"/>
        </w:rPr>
        <w:t>Barcaui</w:t>
      </w:r>
      <w:proofErr w:type="spellEnd"/>
      <w:r w:rsidRPr="007A7563">
        <w:rPr>
          <w:rFonts w:ascii="Arial" w:eastAsia="Times New Roman" w:hAnsi="Arial" w:cs="Arial"/>
          <w:color w:val="1F1F1F"/>
          <w:lang w:eastAsia="pt-BR"/>
        </w:rPr>
        <w:t xml:space="preserve"> (2025) e Mello (2024).</w:t>
      </w:r>
    </w:p>
    <w:p w:rsidR="007A7563" w:rsidRPr="007A7563" w:rsidRDefault="007A7563" w:rsidP="007A7563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lang w:eastAsia="pt-BR"/>
        </w:rPr>
      </w:pPr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Ferramenta de IA de apoio:</w:t>
      </w:r>
      <w:r w:rsidRPr="007A7563">
        <w:rPr>
          <w:rFonts w:ascii="Arial" w:eastAsia="Times New Roman" w:hAnsi="Arial" w:cs="Arial"/>
          <w:color w:val="1F1F1F"/>
          <w:lang w:eastAsia="pt-BR"/>
        </w:rPr>
        <w:t xml:space="preserve"> Este texto foi estruturado e refinado com o auxílio do modelo </w:t>
      </w:r>
      <w:proofErr w:type="spellStart"/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>Gemini</w:t>
      </w:r>
      <w:proofErr w:type="spellEnd"/>
      <w:r w:rsidRPr="007A7563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pt-BR"/>
        </w:rPr>
        <w:t xml:space="preserve"> (Google)</w:t>
      </w:r>
      <w:r w:rsidRPr="007A7563">
        <w:rPr>
          <w:rFonts w:ascii="Arial" w:eastAsia="Times New Roman" w:hAnsi="Arial" w:cs="Arial"/>
          <w:color w:val="1F1F1F"/>
          <w:lang w:eastAsia="pt-BR"/>
        </w:rPr>
        <w:t>, seguindo as diretrizes de síntese e clareza didática solicitadas.</w:t>
      </w:r>
    </w:p>
    <w:p w:rsidR="008B23E6" w:rsidRPr="007A7563" w:rsidRDefault="008B23E6">
      <w:bookmarkStart w:id="0" w:name="_GoBack"/>
      <w:bookmarkEnd w:id="0"/>
    </w:p>
    <w:sectPr w:rsidR="008B23E6" w:rsidRPr="007A75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545C3"/>
    <w:multiLevelType w:val="multilevel"/>
    <w:tmpl w:val="0FA8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269F0"/>
    <w:multiLevelType w:val="multilevel"/>
    <w:tmpl w:val="C78A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654D5"/>
    <w:multiLevelType w:val="multilevel"/>
    <w:tmpl w:val="5944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A6EAD"/>
    <w:multiLevelType w:val="multilevel"/>
    <w:tmpl w:val="62305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563"/>
    <w:rsid w:val="007A7563"/>
    <w:rsid w:val="008B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A045BD-E9BB-4D1C-96D6-A979833E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A75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A75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A756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A756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A7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5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472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cp:keywords/>
  <dc:description/>
  <cp:lastModifiedBy>Cliente</cp:lastModifiedBy>
  <cp:revision>1</cp:revision>
  <dcterms:created xsi:type="dcterms:W3CDTF">2026-04-29T20:35:00Z</dcterms:created>
  <dcterms:modified xsi:type="dcterms:W3CDTF">2026-04-29T20:39:00Z</dcterms:modified>
</cp:coreProperties>
</file>