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71F2" w14:textId="631D66C6" w:rsidR="009B76EF" w:rsidRDefault="00405688" w:rsidP="00405688">
      <w:pPr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>Лекція 1</w:t>
      </w:r>
    </w:p>
    <w:p w14:paraId="6F49221A" w14:textId="7D21DF09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 w:rsidRPr="00405688">
        <w:rPr>
          <w:color w:val="000000" w:themeColor="text1"/>
          <w:lang w:val="uk-UA"/>
        </w:rPr>
        <w:t>Векторні (лінійні) простори, поняття поля</w:t>
      </w:r>
    </w:p>
    <w:p w14:paraId="17765B5A" w14:textId="6EF0E83E" w:rsidR="00405688" w:rsidRP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Означення поля + приклад</w:t>
      </w:r>
    </w:p>
    <w:p w14:paraId="4662D5A8" w14:textId="2B0A926D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лінійного (векторного) простору </w:t>
      </w:r>
    </w:p>
    <w:p w14:paraId="299ED12D" w14:textId="416099C8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Наслідки аксіом векторного простору </w:t>
      </w:r>
    </w:p>
    <w:p w14:paraId="31F87343" w14:textId="5A49B622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</w:t>
      </w:r>
      <w:proofErr w:type="spellStart"/>
      <w:r>
        <w:rPr>
          <w:color w:val="000000" w:themeColor="text1"/>
          <w:lang w:val="uk-UA"/>
        </w:rPr>
        <w:t>ізоморфізма</w:t>
      </w:r>
      <w:proofErr w:type="spellEnd"/>
      <w:r>
        <w:rPr>
          <w:color w:val="000000" w:themeColor="text1"/>
          <w:lang w:val="uk-UA"/>
        </w:rPr>
        <w:t xml:space="preserve"> </w:t>
      </w:r>
    </w:p>
    <w:p w14:paraId="58DD0B78" w14:textId="3FC757CA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Лінійна (не)залежність системи векторів </w:t>
      </w:r>
    </w:p>
    <w:p w14:paraId="5D7FB7E6" w14:textId="28271851" w:rsid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Властивості лінійної (не)залежності векторів</w:t>
      </w:r>
    </w:p>
    <w:p w14:paraId="7EDCAD9E" w14:textId="3FE20FD3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Лінійна оболонка підмножин </w:t>
      </w:r>
    </w:p>
    <w:p w14:paraId="5E85F8AD" w14:textId="386D6F3B" w:rsid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лінійної оболонки </w:t>
      </w:r>
    </w:p>
    <w:p w14:paraId="5950FAE8" w14:textId="0DB7E9AB" w:rsidR="00405688" w:rsidRDefault="00405688" w:rsidP="00405688">
      <w:pPr>
        <w:rPr>
          <w:color w:val="000000" w:themeColor="text1"/>
          <w:lang w:val="uk-UA"/>
        </w:rPr>
      </w:pPr>
    </w:p>
    <w:p w14:paraId="0D342717" w14:textId="507EC7EF" w:rsidR="00405688" w:rsidRDefault="00405688" w:rsidP="00405688">
      <w:pPr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2</w:t>
      </w:r>
    </w:p>
    <w:p w14:paraId="638C01F6" w14:textId="0CE55432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Лема про дві системи </w:t>
      </w:r>
    </w:p>
    <w:p w14:paraId="54DBB7A9" w14:textId="7B45B41E" w:rsid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Зміст леми </w:t>
      </w:r>
    </w:p>
    <w:p w14:paraId="3C1BCB0D" w14:textId="04FC1F9B" w:rsid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Доведення </w:t>
      </w:r>
    </w:p>
    <w:p w14:paraId="57551FB3" w14:textId="4970025C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Поняття базису</w:t>
      </w:r>
    </w:p>
    <w:p w14:paraId="691753D1" w14:textId="4B7B910F" w:rsid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</w:t>
      </w:r>
    </w:p>
    <w:p w14:paraId="5E78C4F0" w14:textId="67927CAE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Теореми про базис + їх доведення + їх наслідки </w:t>
      </w:r>
    </w:p>
    <w:p w14:paraId="79C61DE9" w14:textId="13A6D69E" w:rsid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розмірності </w:t>
      </w:r>
      <w:proofErr w:type="spellStart"/>
      <w:r>
        <w:rPr>
          <w:color w:val="000000" w:themeColor="text1"/>
          <w:lang w:val="uk-UA"/>
        </w:rPr>
        <w:t>скінченновимірного</w:t>
      </w:r>
      <w:proofErr w:type="spellEnd"/>
      <w:r>
        <w:rPr>
          <w:color w:val="000000" w:themeColor="text1"/>
          <w:lang w:val="uk-UA"/>
        </w:rPr>
        <w:t xml:space="preserve">  простору </w:t>
      </w:r>
    </w:p>
    <w:p w14:paraId="028418CF" w14:textId="3146B55B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 w:rsidRPr="00405688">
        <w:rPr>
          <w:color w:val="000000" w:themeColor="text1"/>
          <w:lang w:val="uk-UA"/>
        </w:rPr>
        <w:t>Зв’язок між базисами, матриця переходу</w:t>
      </w:r>
    </w:p>
    <w:p w14:paraId="00A83D87" w14:textId="7D0DB0FA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Зв’язок координат </w:t>
      </w:r>
      <w:proofErr w:type="spellStart"/>
      <w:r>
        <w:rPr>
          <w:color w:val="000000" w:themeColor="text1"/>
          <w:lang w:val="uk-UA"/>
        </w:rPr>
        <w:t>вектора</w:t>
      </w:r>
      <w:proofErr w:type="spellEnd"/>
      <w:r>
        <w:rPr>
          <w:color w:val="000000" w:themeColor="text1"/>
          <w:lang w:val="uk-UA"/>
        </w:rPr>
        <w:t xml:space="preserve"> в різних базисах</w:t>
      </w:r>
    </w:p>
    <w:p w14:paraId="70BB70E3" w14:textId="77777777" w:rsidR="00405688" w:rsidRDefault="00405688" w:rsidP="00405688">
      <w:pPr>
        <w:pStyle w:val="a3"/>
        <w:rPr>
          <w:b/>
          <w:bCs/>
          <w:color w:val="FF0000"/>
          <w:sz w:val="36"/>
          <w:szCs w:val="36"/>
          <w:lang w:val="uk-UA"/>
        </w:rPr>
      </w:pPr>
    </w:p>
    <w:p w14:paraId="5B7F4518" w14:textId="56F222F5" w:rsidR="00405688" w:rsidRPr="00405688" w:rsidRDefault="00405688" w:rsidP="00405688">
      <w:pPr>
        <w:pStyle w:val="a3"/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3</w:t>
      </w:r>
    </w:p>
    <w:p w14:paraId="6A9250AC" w14:textId="013C0C30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підпростору + елементарні властивості </w:t>
      </w:r>
    </w:p>
    <w:p w14:paraId="77AC44BB" w14:textId="057E622E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Властивості лінійної оболонки </w:t>
      </w:r>
    </w:p>
    <w:p w14:paraId="5C8932B6" w14:textId="5C1C63F3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Операції над підпросторами </w:t>
      </w:r>
    </w:p>
    <w:p w14:paraId="48334DB3" w14:textId="23E658F5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суми підпросторів </w:t>
      </w:r>
    </w:p>
    <w:p w14:paraId="56EF6D6B" w14:textId="1451D0F2" w:rsidR="00405688" w:rsidRDefault="00405688" w:rsidP="00405688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прямої суми </w:t>
      </w:r>
    </w:p>
    <w:p w14:paraId="21C98572" w14:textId="7B24F610" w:rsidR="00405688" w:rsidRDefault="00405688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2 означення прямої суми </w:t>
      </w:r>
    </w:p>
    <w:p w14:paraId="299ED31A" w14:textId="523C235C" w:rsidR="00405688" w:rsidRDefault="00380A52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про базис прямої суми + наслідок </w:t>
      </w:r>
    </w:p>
    <w:p w14:paraId="68255816" w14:textId="60C58A4F" w:rsidR="00380A52" w:rsidRDefault="00380A52" w:rsidP="00405688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про розмірність суми та перетину підпросторів + доведення </w:t>
      </w:r>
    </w:p>
    <w:p w14:paraId="1557DD8E" w14:textId="4BDC62AA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лінійного перетворення </w:t>
      </w:r>
    </w:p>
    <w:p w14:paraId="60C1EA86" w14:textId="09BCE374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Елементарні властивості лінійних відображень </w:t>
      </w:r>
    </w:p>
    <w:p w14:paraId="2E6E96A8" w14:textId="2D9AFC10" w:rsidR="00380A52" w:rsidRDefault="00380A52" w:rsidP="00380A52">
      <w:pPr>
        <w:ind w:left="360"/>
        <w:rPr>
          <w:color w:val="000000" w:themeColor="text1"/>
          <w:lang w:val="uk-UA"/>
        </w:rPr>
      </w:pPr>
    </w:p>
    <w:p w14:paraId="71EDD587" w14:textId="56F110C6" w:rsidR="00380A52" w:rsidRPr="00405688" w:rsidRDefault="00380A52" w:rsidP="00380A52">
      <w:pPr>
        <w:pStyle w:val="a3"/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4</w:t>
      </w:r>
    </w:p>
    <w:p w14:paraId="2DC4CCB4" w14:textId="6FD5E024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Приклади лінійних перетворень </w:t>
      </w:r>
    </w:p>
    <w:p w14:paraId="7B04AD73" w14:textId="71D579F6" w:rsidR="00380A52" w:rsidRDefault="00380A52" w:rsidP="00380A52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Лема (про перетворення? </w:t>
      </w:r>
      <w:proofErr w:type="spellStart"/>
      <w:r>
        <w:rPr>
          <w:color w:val="000000" w:themeColor="text1"/>
          <w:lang w:val="uk-UA"/>
        </w:rPr>
        <w:t>Хз</w:t>
      </w:r>
      <w:proofErr w:type="spellEnd"/>
      <w:r>
        <w:rPr>
          <w:color w:val="000000" w:themeColor="text1"/>
          <w:lang w:val="uk-UA"/>
        </w:rPr>
        <w:t>) + доведення</w:t>
      </w:r>
    </w:p>
    <w:p w14:paraId="35A935BF" w14:textId="1FCA0EDA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Матриця лінійного перетворення </w:t>
      </w:r>
    </w:p>
    <w:p w14:paraId="25A88216" w14:textId="07E77CB1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Властивості матриць лінійного перетворення</w:t>
      </w:r>
    </w:p>
    <w:p w14:paraId="56A74567" w14:textId="27618A46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Координати образу </w:t>
      </w:r>
      <w:proofErr w:type="spellStart"/>
      <w:r>
        <w:rPr>
          <w:color w:val="000000" w:themeColor="text1"/>
          <w:lang w:val="uk-UA"/>
        </w:rPr>
        <w:t>вектора</w:t>
      </w:r>
      <w:proofErr w:type="spellEnd"/>
      <w:r>
        <w:rPr>
          <w:color w:val="000000" w:themeColor="text1"/>
          <w:lang w:val="uk-UA"/>
        </w:rPr>
        <w:t xml:space="preserve"> при лінійному перетворенні </w:t>
      </w:r>
    </w:p>
    <w:p w14:paraId="64025633" w14:textId="691A017E" w:rsidR="00380A52" w:rsidRDefault="00380A52" w:rsidP="00380A52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(без назви) + доведення </w:t>
      </w:r>
    </w:p>
    <w:p w14:paraId="25B825CD" w14:textId="3FDDB610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Приклад матриці лінійного перетворення </w:t>
      </w:r>
    </w:p>
    <w:p w14:paraId="379E53C3" w14:textId="50C9CE05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Ядро лінійного перетворення  + знаходження його базису </w:t>
      </w:r>
    </w:p>
    <w:p w14:paraId="68F182D6" w14:textId="3B2E9FC7" w:rsidR="00380A52" w:rsidRDefault="00380A52" w:rsidP="00380A52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 xml:space="preserve">Означення дефекту лінійного перетворення </w:t>
      </w:r>
    </w:p>
    <w:p w14:paraId="06B46146" w14:textId="3973F800" w:rsidR="00380A52" w:rsidRDefault="00380A52" w:rsidP="00380A52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невиродженого </w:t>
      </w:r>
      <w:proofErr w:type="spellStart"/>
      <w:r>
        <w:rPr>
          <w:color w:val="000000" w:themeColor="text1"/>
          <w:lang w:val="uk-UA"/>
        </w:rPr>
        <w:t>лін</w:t>
      </w:r>
      <w:proofErr w:type="spellEnd"/>
      <w:r>
        <w:rPr>
          <w:color w:val="000000" w:themeColor="text1"/>
          <w:lang w:val="uk-UA"/>
        </w:rPr>
        <w:t>. перетворення</w:t>
      </w:r>
    </w:p>
    <w:p w14:paraId="30FDD96A" w14:textId="0788C898" w:rsidR="00380A52" w:rsidRDefault="00380A52" w:rsidP="00380A52">
      <w:pPr>
        <w:rPr>
          <w:color w:val="000000" w:themeColor="text1"/>
          <w:lang w:val="uk-UA"/>
        </w:rPr>
      </w:pPr>
    </w:p>
    <w:p w14:paraId="5B5E9F60" w14:textId="55C6F2BC" w:rsidR="00380A52" w:rsidRPr="00405688" w:rsidRDefault="00380A52" w:rsidP="00380A52">
      <w:pPr>
        <w:pStyle w:val="a3"/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5</w:t>
      </w:r>
    </w:p>
    <w:p w14:paraId="25843128" w14:textId="4C5AEB91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образу лінійного перетворення </w:t>
      </w:r>
    </w:p>
    <w:p w14:paraId="570BE846" w14:textId="1DFFCA2E" w:rsidR="00380A52" w:rsidRDefault="00380A52" w:rsidP="00380A52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Теорема (про розмірність ядра та образу лінійного перетворення)</w:t>
      </w:r>
    </w:p>
    <w:p w14:paraId="78FC141C" w14:textId="0E225BC9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рангу лінійного перетворення </w:t>
      </w:r>
    </w:p>
    <w:p w14:paraId="5727F98C" w14:textId="55F96175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Алгебра лінійних операторів </w:t>
      </w:r>
    </w:p>
    <w:p w14:paraId="5B1CB8BE" w14:textId="36C2ABF2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оберненого оператора </w:t>
      </w:r>
    </w:p>
    <w:p w14:paraId="654B4152" w14:textId="76CFB99C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Існування оберненого оператора + еквівалентні умови </w:t>
      </w:r>
    </w:p>
    <w:p w14:paraId="1A108671" w14:textId="35C2BF82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Зв’язок матриць лінійного оператора в різних базисах </w:t>
      </w:r>
    </w:p>
    <w:p w14:paraId="0B39BD8A" w14:textId="3C3300D7" w:rsidR="00380A52" w:rsidRDefault="00380A52" w:rsidP="00380A5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Характеристичний многочлен лінійного оператора </w:t>
      </w:r>
    </w:p>
    <w:p w14:paraId="411F44DE" w14:textId="6327E48C" w:rsidR="00380A52" w:rsidRDefault="00380A52" w:rsidP="007C449B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(співпадіння </w:t>
      </w:r>
      <w:proofErr w:type="spellStart"/>
      <w:r>
        <w:rPr>
          <w:color w:val="000000" w:themeColor="text1"/>
          <w:lang w:val="uk-UA"/>
        </w:rPr>
        <w:t>хар</w:t>
      </w:r>
      <w:proofErr w:type="spellEnd"/>
      <w:r>
        <w:rPr>
          <w:color w:val="000000" w:themeColor="text1"/>
          <w:lang w:val="uk-UA"/>
        </w:rPr>
        <w:t xml:space="preserve">. </w:t>
      </w:r>
      <w:proofErr w:type="spellStart"/>
      <w:r>
        <w:rPr>
          <w:color w:val="000000" w:themeColor="text1"/>
          <w:lang w:val="uk-UA"/>
        </w:rPr>
        <w:t>многолченів</w:t>
      </w:r>
      <w:proofErr w:type="spellEnd"/>
      <w:r>
        <w:rPr>
          <w:color w:val="000000" w:themeColor="text1"/>
          <w:lang w:val="uk-UA"/>
        </w:rPr>
        <w:t xml:space="preserve">) + доведення </w:t>
      </w:r>
    </w:p>
    <w:p w14:paraId="0C77AC13" w14:textId="0838B8AE" w:rsidR="007C449B" w:rsidRDefault="007C449B" w:rsidP="007C449B">
      <w:pPr>
        <w:rPr>
          <w:color w:val="000000" w:themeColor="text1"/>
          <w:lang w:val="uk-UA"/>
        </w:rPr>
      </w:pPr>
    </w:p>
    <w:p w14:paraId="513A620D" w14:textId="24271363" w:rsidR="007C449B" w:rsidRDefault="007C449B" w:rsidP="007C449B">
      <w:pPr>
        <w:pStyle w:val="a3"/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6</w:t>
      </w:r>
    </w:p>
    <w:p w14:paraId="0311A6A2" w14:textId="16BEFEC3" w:rsidR="007C449B" w:rsidRDefault="007C449B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Власні вектори та власні числа </w:t>
      </w:r>
    </w:p>
    <w:p w14:paraId="384045DF" w14:textId="10712D9A" w:rsidR="007C449B" w:rsidRDefault="007C449B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власного підпростору </w:t>
      </w:r>
    </w:p>
    <w:p w14:paraId="60EF34A6" w14:textId="7041A6D6" w:rsidR="007C449B" w:rsidRDefault="007C449B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Алгоритм знаходження власних чисел та власних векторів </w:t>
      </w:r>
      <w:proofErr w:type="spellStart"/>
      <w:r>
        <w:rPr>
          <w:color w:val="000000" w:themeColor="text1"/>
          <w:lang w:val="uk-UA"/>
        </w:rPr>
        <w:t>лін</w:t>
      </w:r>
      <w:proofErr w:type="spellEnd"/>
      <w:r>
        <w:rPr>
          <w:color w:val="000000" w:themeColor="text1"/>
          <w:lang w:val="uk-UA"/>
        </w:rPr>
        <w:t xml:space="preserve">. оператора </w:t>
      </w:r>
    </w:p>
    <w:p w14:paraId="21AA5DB3" w14:textId="25CE662A" w:rsidR="007C449B" w:rsidRDefault="00AF5E62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Теореми про власні вектори </w:t>
      </w:r>
    </w:p>
    <w:p w14:paraId="7A32114D" w14:textId="01011F19" w:rsidR="00AF5E62" w:rsidRDefault="00AF5E62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Інваріантність </w:t>
      </w:r>
    </w:p>
    <w:p w14:paraId="2312B7A8" w14:textId="07270F4D" w:rsidR="00AF5E62" w:rsidRDefault="00AF5E62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Звуження лінійного оператора на інваріантний підпростір </w:t>
      </w:r>
    </w:p>
    <w:p w14:paraId="0082B925" w14:textId="1FD70944" w:rsidR="00AF5E62" w:rsidRDefault="00AF5E62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Теореми про інваріантний підпростір </w:t>
      </w:r>
    </w:p>
    <w:p w14:paraId="178B3DDD" w14:textId="1FD6497B" w:rsidR="00AF5E62" w:rsidRDefault="00AF5E62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Лінійні оператори простої структури </w:t>
      </w:r>
    </w:p>
    <w:p w14:paraId="7ACDB398" w14:textId="23C5F501" w:rsidR="00AF5E62" w:rsidRDefault="00AF5E62" w:rsidP="007C449B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Достатня умова оператора простої структури  + критерії </w:t>
      </w:r>
    </w:p>
    <w:p w14:paraId="7C54FFC7" w14:textId="7E73FC93" w:rsidR="00AF5E62" w:rsidRDefault="00AF5E62" w:rsidP="00AF5E62">
      <w:pPr>
        <w:ind w:left="360"/>
        <w:rPr>
          <w:color w:val="000000" w:themeColor="text1"/>
          <w:lang w:val="uk-UA"/>
        </w:rPr>
      </w:pPr>
    </w:p>
    <w:p w14:paraId="5CCB29F4" w14:textId="40FBBA57" w:rsidR="00AF5E62" w:rsidRDefault="00AF5E62" w:rsidP="00AF5E62">
      <w:pPr>
        <w:pStyle w:val="a3"/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7</w:t>
      </w:r>
    </w:p>
    <w:p w14:paraId="42AD7E1A" w14:textId="3B2AB551" w:rsidR="00AF5E62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Фактор-простір векторного простору </w:t>
      </w:r>
    </w:p>
    <w:p w14:paraId="707AA5C3" w14:textId="4ACFA29D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Означення (М-еквівалентні вектори)</w:t>
      </w:r>
    </w:p>
    <w:p w14:paraId="1A9E4777" w14:textId="2A8A7F8E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фактор-простору </w:t>
      </w:r>
    </w:p>
    <w:p w14:paraId="1E4C3E35" w14:textId="1ABF3E3B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Теорема про вимірність</w:t>
      </w:r>
    </w:p>
    <w:p w14:paraId="35C32AE9" w14:textId="524E4D2B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М-базису </w:t>
      </w:r>
    </w:p>
    <w:p w14:paraId="20F3522D" w14:textId="67F16669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Властивості М-базису </w:t>
      </w:r>
    </w:p>
    <w:p w14:paraId="32F2C8A0" w14:textId="67AACBFE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приєднаної матриці </w:t>
      </w:r>
    </w:p>
    <w:p w14:paraId="7692AC6E" w14:textId="22D458DE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матричного многочлена </w:t>
      </w:r>
    </w:p>
    <w:p w14:paraId="4761FCDD" w14:textId="555BC447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Теорема Гамільтона-</w:t>
      </w:r>
      <w:proofErr w:type="spellStart"/>
      <w:r>
        <w:rPr>
          <w:color w:val="000000" w:themeColor="text1"/>
          <w:lang w:val="uk-UA"/>
        </w:rPr>
        <w:t>Келлі</w:t>
      </w:r>
      <w:proofErr w:type="spellEnd"/>
      <w:r>
        <w:rPr>
          <w:color w:val="000000" w:themeColor="text1"/>
          <w:lang w:val="uk-UA"/>
        </w:rPr>
        <w:t xml:space="preserve"> + доведення </w:t>
      </w:r>
    </w:p>
    <w:p w14:paraId="3C85A9EA" w14:textId="179E5191" w:rsidR="000465AD" w:rsidRDefault="000465AD" w:rsidP="000465AD">
      <w:pPr>
        <w:rPr>
          <w:color w:val="000000" w:themeColor="text1"/>
          <w:lang w:val="uk-UA"/>
        </w:rPr>
      </w:pPr>
    </w:p>
    <w:p w14:paraId="4F7CC2D1" w14:textId="494A7232" w:rsidR="000465AD" w:rsidRDefault="000465AD" w:rsidP="000465AD">
      <w:pPr>
        <w:pStyle w:val="a3"/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8</w:t>
      </w:r>
    </w:p>
    <w:p w14:paraId="2FABD95B" w14:textId="31F5BF53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</w:t>
      </w:r>
      <w:proofErr w:type="spellStart"/>
      <w:r>
        <w:rPr>
          <w:color w:val="000000" w:themeColor="text1"/>
          <w:lang w:val="uk-UA"/>
        </w:rPr>
        <w:t>Жордана</w:t>
      </w:r>
      <w:proofErr w:type="spellEnd"/>
      <w:r>
        <w:rPr>
          <w:color w:val="000000" w:themeColor="text1"/>
          <w:lang w:val="uk-UA"/>
        </w:rPr>
        <w:t xml:space="preserve"> </w:t>
      </w:r>
    </w:p>
    <w:p w14:paraId="3BB9AE7E" w14:textId="32A8919A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</w:t>
      </w:r>
      <w:proofErr w:type="spellStart"/>
      <w:r>
        <w:rPr>
          <w:color w:val="000000" w:themeColor="text1"/>
          <w:lang w:val="uk-UA"/>
        </w:rPr>
        <w:t>Жорданової</w:t>
      </w:r>
      <w:proofErr w:type="spellEnd"/>
      <w:r>
        <w:rPr>
          <w:color w:val="000000" w:themeColor="text1"/>
          <w:lang w:val="uk-UA"/>
        </w:rPr>
        <w:t xml:space="preserve"> клітинки + </w:t>
      </w:r>
      <w:proofErr w:type="spellStart"/>
      <w:r>
        <w:rPr>
          <w:color w:val="000000" w:themeColor="text1"/>
          <w:lang w:val="uk-UA"/>
        </w:rPr>
        <w:t>Жорданової</w:t>
      </w:r>
      <w:proofErr w:type="spellEnd"/>
      <w:r>
        <w:rPr>
          <w:color w:val="000000" w:themeColor="text1"/>
          <w:lang w:val="uk-UA"/>
        </w:rPr>
        <w:t xml:space="preserve"> матриці </w:t>
      </w:r>
    </w:p>
    <w:p w14:paraId="07E6916C" w14:textId="0B2421C0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алгебраїчно замкненого поля </w:t>
      </w:r>
    </w:p>
    <w:p w14:paraId="042F8C8F" w14:textId="63857979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Будова </w:t>
      </w:r>
      <w:proofErr w:type="spellStart"/>
      <w:r>
        <w:rPr>
          <w:color w:val="000000" w:themeColor="text1"/>
          <w:lang w:val="uk-UA"/>
        </w:rPr>
        <w:t>нільпотентного</w:t>
      </w:r>
      <w:proofErr w:type="spellEnd"/>
      <w:r>
        <w:rPr>
          <w:color w:val="000000" w:themeColor="text1"/>
          <w:lang w:val="uk-UA"/>
        </w:rPr>
        <w:t xml:space="preserve"> оператора </w:t>
      </w:r>
    </w:p>
    <w:p w14:paraId="129207E1" w14:textId="54D59A4B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Означення </w:t>
      </w:r>
    </w:p>
    <w:p w14:paraId="218D1DC4" w14:textId="4E02895A" w:rsidR="000465AD" w:rsidRDefault="000465AD" w:rsidP="000465AD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про будову </w:t>
      </w:r>
      <w:proofErr w:type="spellStart"/>
      <w:r>
        <w:rPr>
          <w:color w:val="000000" w:themeColor="text1"/>
          <w:lang w:val="uk-UA"/>
        </w:rPr>
        <w:t>ніль</w:t>
      </w:r>
      <w:proofErr w:type="spellEnd"/>
      <w:r>
        <w:rPr>
          <w:color w:val="000000" w:themeColor="text1"/>
          <w:lang w:val="uk-UA"/>
        </w:rPr>
        <w:t xml:space="preserve">. оператора </w:t>
      </w:r>
    </w:p>
    <w:p w14:paraId="525C3070" w14:textId="27C2C547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 xml:space="preserve">Критерій </w:t>
      </w:r>
      <w:proofErr w:type="spellStart"/>
      <w:r>
        <w:rPr>
          <w:color w:val="000000" w:themeColor="text1"/>
          <w:lang w:val="uk-UA"/>
        </w:rPr>
        <w:t>нільпотентного</w:t>
      </w:r>
      <w:proofErr w:type="spellEnd"/>
      <w:r>
        <w:rPr>
          <w:color w:val="000000" w:themeColor="text1"/>
          <w:lang w:val="uk-UA"/>
        </w:rPr>
        <w:t xml:space="preserve"> оператора </w:t>
      </w:r>
    </w:p>
    <w:p w14:paraId="7616ECC3" w14:textId="3B4F32A4" w:rsidR="000465AD" w:rsidRDefault="000465AD" w:rsidP="000465AD">
      <w:pPr>
        <w:rPr>
          <w:color w:val="000000" w:themeColor="text1"/>
          <w:lang w:val="uk-UA"/>
        </w:rPr>
      </w:pPr>
    </w:p>
    <w:p w14:paraId="11FE59EC" w14:textId="7056F64F" w:rsidR="000465AD" w:rsidRDefault="000465AD" w:rsidP="000465AD">
      <w:pPr>
        <w:pStyle w:val="a3"/>
        <w:jc w:val="center"/>
        <w:rPr>
          <w:b/>
          <w:bCs/>
          <w:color w:val="FF0000"/>
          <w:sz w:val="36"/>
          <w:szCs w:val="36"/>
          <w:lang w:val="uk-UA"/>
        </w:rPr>
      </w:pPr>
      <w:r w:rsidRPr="00405688">
        <w:rPr>
          <w:b/>
          <w:bCs/>
          <w:color w:val="FF0000"/>
          <w:sz w:val="36"/>
          <w:szCs w:val="36"/>
          <w:lang w:val="uk-UA"/>
        </w:rPr>
        <w:t xml:space="preserve">Лекція </w:t>
      </w:r>
      <w:r>
        <w:rPr>
          <w:b/>
          <w:bCs/>
          <w:color w:val="FF0000"/>
          <w:sz w:val="36"/>
          <w:szCs w:val="36"/>
          <w:lang w:val="uk-UA"/>
        </w:rPr>
        <w:t>9</w:t>
      </w:r>
    </w:p>
    <w:p w14:paraId="68569D8F" w14:textId="7DA657C4" w:rsidR="000465AD" w:rsidRDefault="000465AD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про будову лінійного оператора з єдиним власним числом + доведення </w:t>
      </w:r>
    </w:p>
    <w:p w14:paraId="2856FB50" w14:textId="20C18BC8" w:rsidR="000465AD" w:rsidRDefault="00F67D02" w:rsidP="000465AD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Розщеплення лінійного оператора </w:t>
      </w:r>
    </w:p>
    <w:p w14:paraId="3C1C438F" w14:textId="49A3630E" w:rsidR="00F67D02" w:rsidRDefault="00F67D02" w:rsidP="00F67D02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Теорема про розщеплення лінійного оператора + доведення </w:t>
      </w:r>
    </w:p>
    <w:p w14:paraId="1C1BFEC2" w14:textId="22B5B747" w:rsidR="00F67D02" w:rsidRDefault="00F67D02" w:rsidP="00F67D0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Доведення теореми </w:t>
      </w:r>
      <w:proofErr w:type="spellStart"/>
      <w:r>
        <w:rPr>
          <w:color w:val="000000" w:themeColor="text1"/>
          <w:lang w:val="uk-UA"/>
        </w:rPr>
        <w:t>Жордана</w:t>
      </w:r>
      <w:proofErr w:type="spellEnd"/>
      <w:r>
        <w:rPr>
          <w:color w:val="000000" w:themeColor="text1"/>
          <w:lang w:val="uk-UA"/>
        </w:rPr>
        <w:t xml:space="preserve"> </w:t>
      </w:r>
    </w:p>
    <w:p w14:paraId="3044E899" w14:textId="79F9861F" w:rsidR="00F67D02" w:rsidRDefault="00F67D02" w:rsidP="00F67D0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Евклідові простори </w:t>
      </w:r>
    </w:p>
    <w:p w14:paraId="749B430D" w14:textId="59FB6070" w:rsidR="00F67D02" w:rsidRDefault="00F67D02" w:rsidP="00F67D0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Найпростіші наслідки аксіом евклідового простору </w:t>
      </w:r>
    </w:p>
    <w:p w14:paraId="1BAF7FD5" w14:textId="5421CD60" w:rsidR="00F67D02" w:rsidRDefault="00F67D02" w:rsidP="00F67D0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довжини </w:t>
      </w:r>
      <w:proofErr w:type="spellStart"/>
      <w:r>
        <w:rPr>
          <w:color w:val="000000" w:themeColor="text1"/>
          <w:lang w:val="uk-UA"/>
        </w:rPr>
        <w:t>вектора</w:t>
      </w:r>
      <w:proofErr w:type="spellEnd"/>
      <w:r>
        <w:rPr>
          <w:color w:val="000000" w:themeColor="text1"/>
          <w:lang w:val="uk-UA"/>
        </w:rPr>
        <w:t xml:space="preserve"> </w:t>
      </w:r>
    </w:p>
    <w:p w14:paraId="2FD0C59A" w14:textId="71FB4039" w:rsidR="00F67D02" w:rsidRDefault="00F67D02" w:rsidP="00F67D0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Нерівність Коші-</w:t>
      </w:r>
      <w:proofErr w:type="spellStart"/>
      <w:r>
        <w:rPr>
          <w:color w:val="000000" w:themeColor="text1"/>
          <w:lang w:val="uk-UA"/>
        </w:rPr>
        <w:t>Буняковського</w:t>
      </w:r>
      <w:proofErr w:type="spellEnd"/>
      <w:r>
        <w:rPr>
          <w:color w:val="000000" w:themeColor="text1"/>
          <w:lang w:val="uk-UA"/>
        </w:rPr>
        <w:t xml:space="preserve"> </w:t>
      </w:r>
    </w:p>
    <w:p w14:paraId="4EDBCECE" w14:textId="245C81D5" w:rsidR="00F67D02" w:rsidRPr="00F67D02" w:rsidRDefault="00F67D02" w:rsidP="00F67D02">
      <w:pPr>
        <w:pStyle w:val="a3"/>
        <w:numPr>
          <w:ilvl w:val="0"/>
          <w:numId w:val="1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Поняття кута між векторами </w:t>
      </w:r>
    </w:p>
    <w:sectPr w:rsidR="00F67D02" w:rsidRPr="00F6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2415"/>
    <w:multiLevelType w:val="hybridMultilevel"/>
    <w:tmpl w:val="8D149DDE"/>
    <w:lvl w:ilvl="0" w:tplc="0BD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73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88"/>
    <w:rsid w:val="000465AD"/>
    <w:rsid w:val="00380A52"/>
    <w:rsid w:val="00405688"/>
    <w:rsid w:val="00530B1B"/>
    <w:rsid w:val="007C449B"/>
    <w:rsid w:val="00AF5E62"/>
    <w:rsid w:val="00DF0C36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96F5"/>
  <w15:chartTrackingRefBased/>
  <w15:docId w15:val="{669F8CCA-A181-4612-A42A-A6EB9AC2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3</cp:revision>
  <dcterms:created xsi:type="dcterms:W3CDTF">2023-03-21T06:17:00Z</dcterms:created>
  <dcterms:modified xsi:type="dcterms:W3CDTF">2023-03-21T06:49:00Z</dcterms:modified>
</cp:coreProperties>
</file>