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Теми рефератів до курсу «Вступ до університетських студій».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Освіта й виховання стародавнього Сходу.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освіти в стародавньому Китаї.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Освіта давньому Єгипті.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Освіта та навчання в стародавній Індії.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Освіта й виховання в давньому Шумері.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освіти в Стародавньому Римі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освіти в державах античної Греції.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Освіта й виховання середньовічного Сходу.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освіти в середньовічному Китаї.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Освіта й навчання в середньовічній Японії.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Особливості освіти в середньовіччя в арабських країнах.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Освітні традиції середньовічної Європи.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Виникнення і поширення університетів та особливості організації їхнього навчального процесу.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Зміни в системі освіти в Європі в Новий час.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Організація системи освіти в сучасній Європі.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освіти в сучасній Франції.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Організація освітнього процесу в Німеччині.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Особливості системи освіти у Великій Британії.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Університети у США.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Вища освіта в Японії.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освіти в СРСР.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Особливості системи освіти в країнах пострадянського простору.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Зародження писемності, розвиток шкільництва у Київській Русі та Галицько-Волинському князівстві.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Українська освіта в Х</w:t>
      </w:r>
      <w:r>
        <w:rPr>
          <w:rFonts w:ascii="Times New Roman" w:hAnsi="Times New Roman"/>
          <w:sz w:val="28"/>
          <w:szCs w:val="28"/>
          <w:lang w:val="en-US"/>
        </w:rPr>
        <w:t>IV</w:t>
      </w:r>
      <w:r>
        <w:rPr>
          <w:rFonts w:ascii="Times New Roman" w:hAnsi="Times New Roman"/>
          <w:sz w:val="28"/>
          <w:szCs w:val="28"/>
        </w:rPr>
        <w:t>–Х</w:t>
      </w:r>
      <w:r>
        <w:rPr>
          <w:rFonts w:ascii="Times New Roman" w:hAnsi="Times New Roman"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</w:rPr>
        <w:t xml:space="preserve">І ст.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Братські школи, їх роль у формуванні національної свідомості. Острозький та Києво-Могилянський колегіум.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Освіта в Україні за доби Гетьманщини.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Стан початкової та середньої освіти в Україні в ХІХ – на початку ХХ ст. Виникнення класичних університетів в Україні.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Освіта в Україні в добу національної революції 1917–1920 рр.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Характерні риси радянської школи і системи виховання в УРСР.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Сучасні тенденції розвитку освіти незалежної України.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Зміст освіти в Україні  </w:t>
        <w:softHyphen/>
        <w:t>- система освіти, її структура, принципи функціонування.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Особливості функціонування університетів в Україні.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Організація навчального процесу в університеті.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Інтеграція української освіти в європейський освітній простір (Болонський процес).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Передумови заснування Київського університету.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Статус університетів в Російській імперії.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 Університету Св. Володимира.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Професорсько-викладацька корпорація Університету Св. Володимира. Навчальний процес і розвиток науки в Університеті Св. Володимира. Підготовка наукових кадрів та міжнародна співпраця Університету Св. Володимира.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Студентство Університету Св. Володимира (правовий статус, матеріальне становище та побут студентів).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Викладачі та студенти Університету Св. Володимира. в революційній боротьбі та обороні прав українського народу.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Університет у роки Української революції 1917–1920 рр.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Реорганізація університету в ході освітніх реформ 1920-х – початку 1930-х рр.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Відновлення класичного університету в Києві у 1933 р. та його діяльність у довоєнний період.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Київський університет у роки Другої світової війни.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Відбудова і відродження Київського університету.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Хрущовська «відлига» і життя університету.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Університет в добу «застою» та перебудови.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Міжнародні зв’язки Київського університету.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Розвиток Київського університету в роки Незалежності.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Міжнародні зв’язки Київського університету.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Правовий статус студента в Україні.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Права та обов</w:t>
      </w:r>
      <w:r>
        <w:rPr>
          <w:rFonts w:ascii="Times New Roman" w:hAnsi="Times New Roman"/>
          <w:sz w:val="28"/>
          <w:szCs w:val="28"/>
          <w:lang w:val="ru-RU"/>
        </w:rPr>
        <w:t>’</w:t>
      </w:r>
      <w:r>
        <w:rPr>
          <w:rFonts w:ascii="Times New Roman" w:hAnsi="Times New Roman"/>
          <w:sz w:val="28"/>
          <w:szCs w:val="28"/>
        </w:rPr>
        <w:t>язки студентів за українським законодавством та Статутом Київського університету.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uk-U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uk-UA" w:eastAsia="zh-CN" w:bidi="hi-IN"/>
    </w:rPr>
  </w:style>
  <w:style w:type="character" w:styleId="Style14">
    <w:name w:val="Символ нумерації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>
      <w:rFonts w:cs="Lucida Sans"/>
    </w:rPr>
  </w:style>
  <w:style w:type="paragraph" w:styleId="Style20">
    <w:name w:val="Текст у вказаному форматі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LibreOffice/6.3.6.2$Windows_X86_64 LibreOffice_project/2196df99b074d8a661f4036fca8fa0cbfa33a497</Application>
  <Pages>3</Pages>
  <Words>437</Words>
  <Characters>2816</Characters>
  <CharactersWithSpaces>3163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2020-06-12T11:28:45Z</dcterms:modified>
  <cp:revision>2</cp:revision>
  <dc:subject/>
  <dc:title/>
</cp:coreProperties>
</file>