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F2F22" w14:textId="77777777" w:rsidR="00C23B98" w:rsidRDefault="00C23B98" w:rsidP="00C23B98">
      <w:pPr>
        <w:autoSpaceDE w:val="0"/>
        <w:autoSpaceDN w:val="0"/>
        <w:spacing w:after="0" w:line="314" w:lineRule="exact"/>
        <w:rPr>
          <w:lang w:eastAsia="zh-CN"/>
        </w:rPr>
      </w:pPr>
      <w:r>
        <w:rPr>
          <w:rFonts w:ascii="宋体" w:eastAsia="宋体" w:hAnsi="宋体"/>
          <w:color w:val="000000"/>
          <w:sz w:val="24"/>
          <w:lang w:eastAsia="zh-CN"/>
        </w:rPr>
        <w:t>关注公众号【数据皮皮侠】</w:t>
      </w:r>
    </w:p>
    <w:p w14:paraId="73302435" w14:textId="77777777" w:rsidR="00C23B98" w:rsidRPr="00001AD4" w:rsidRDefault="00C23B98" w:rsidP="00C23B98">
      <w:pPr>
        <w:spacing w:after="0" w:line="240" w:lineRule="auto"/>
        <w:rPr>
          <w:rFonts w:ascii="宋体" w:eastAsia="宋体" w:hAnsi="宋体" w:cs="宋体"/>
          <w:sz w:val="24"/>
          <w:szCs w:val="24"/>
          <w:lang w:eastAsia="zh-CN"/>
        </w:rPr>
      </w:pPr>
    </w:p>
    <w:p w14:paraId="76101234" w14:textId="7CEE478E" w:rsidR="00C23B98" w:rsidRPr="00C23B98" w:rsidRDefault="00C23B98" w:rsidP="00C23B98">
      <w:pPr>
        <w:spacing w:before="225" w:after="225" w:line="240" w:lineRule="auto"/>
        <w:jc w:val="center"/>
        <w:outlineLvl w:val="1"/>
        <w:rPr>
          <w:rFonts w:ascii="宋体" w:eastAsia="宋体" w:hAnsi="宋体" w:cs="宋体"/>
          <w:b/>
          <w:bCs/>
          <w:sz w:val="45"/>
          <w:szCs w:val="45"/>
          <w:lang w:eastAsia="zh-CN"/>
        </w:rPr>
      </w:pPr>
      <w:r w:rsidRPr="00001AD4">
        <w:rPr>
          <w:rFonts w:ascii="宋体" w:eastAsia="宋体" w:hAnsi="宋体" w:cs="宋体" w:hint="eastAsia"/>
          <w:b/>
          <w:bCs/>
          <w:sz w:val="45"/>
          <w:szCs w:val="45"/>
          <w:lang w:eastAsia="zh-CN"/>
        </w:rPr>
        <w:t>2024年政府工作报告</w:t>
      </w:r>
    </w:p>
    <w:p w14:paraId="68DD0250" w14:textId="214BDAA8" w:rsidR="00C23B98" w:rsidRDefault="00C23B98" w:rsidP="00C23B98">
      <w:pPr>
        <w:pStyle w:val="a7"/>
        <w:shd w:val="clear" w:color="auto" w:fill="FFFFFF"/>
        <w:spacing w:before="0" w:beforeAutospacing="0" w:after="300" w:afterAutospacing="0"/>
        <w:jc w:val="center"/>
        <w:rPr>
          <w:rFonts w:ascii="微软雅黑" w:eastAsia="微软雅黑" w:hAnsi="微软雅黑"/>
          <w:color w:val="404040"/>
        </w:rPr>
      </w:pPr>
      <w:r>
        <w:rPr>
          <w:rFonts w:ascii="微软雅黑" w:eastAsia="微软雅黑" w:hAnsi="微软雅黑" w:hint="eastAsia"/>
          <w:color w:val="404040"/>
        </w:rPr>
        <w:t>二〇二四年一月二十一日在北京市第十六届人民代表大会第二次会议上</w:t>
      </w:r>
    </w:p>
    <w:p w14:paraId="01AE98C6" w14:textId="77777777" w:rsidR="00C23B98" w:rsidRDefault="00C23B98" w:rsidP="00C23B98">
      <w:pPr>
        <w:pStyle w:val="a7"/>
        <w:shd w:val="clear" w:color="auto" w:fill="FFFFFF"/>
        <w:spacing w:before="0" w:beforeAutospacing="0" w:after="300" w:afterAutospacing="0"/>
        <w:jc w:val="center"/>
        <w:rPr>
          <w:rFonts w:ascii="微软雅黑" w:eastAsia="微软雅黑" w:hAnsi="微软雅黑"/>
          <w:color w:val="404040"/>
        </w:rPr>
      </w:pPr>
      <w:r>
        <w:rPr>
          <w:rFonts w:ascii="微软雅黑" w:eastAsia="微软雅黑" w:hAnsi="微软雅黑" w:hint="eastAsia"/>
          <w:color w:val="404040"/>
        </w:rPr>
        <w:t>北京市市长 殷勇</w:t>
      </w:r>
    </w:p>
    <w:p w14:paraId="5C7C8467"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各位代表：</w:t>
      </w:r>
    </w:p>
    <w:p w14:paraId="2FF05A5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现在，我代表北京市人民政府，向大会报告政府工作，请予审议，并请市政协委员提出意见。</w:t>
      </w:r>
    </w:p>
    <w:p w14:paraId="32C62C79" w14:textId="77777777" w:rsidR="00C23B98" w:rsidRDefault="00C23B98" w:rsidP="00C23B98">
      <w:pPr>
        <w:pStyle w:val="a7"/>
        <w:shd w:val="clear" w:color="auto" w:fill="FFFFFF"/>
        <w:spacing w:before="0" w:beforeAutospacing="0" w:after="0" w:afterAutospacing="0"/>
        <w:rPr>
          <w:rFonts w:ascii="微软雅黑" w:eastAsia="微软雅黑" w:hAnsi="微软雅黑"/>
          <w:color w:val="404040"/>
        </w:rPr>
      </w:pPr>
      <w:r>
        <w:rPr>
          <w:rFonts w:ascii="微软雅黑" w:eastAsia="微软雅黑" w:hAnsi="微软雅黑" w:hint="eastAsia"/>
          <w:color w:val="404040"/>
        </w:rPr>
        <w:t xml:space="preserve">　　</w:t>
      </w:r>
      <w:r>
        <w:rPr>
          <w:rStyle w:val="a8"/>
          <w:rFonts w:ascii="微软雅黑" w:eastAsia="微软雅黑" w:hAnsi="微软雅黑" w:hint="eastAsia"/>
          <w:color w:val="404040"/>
        </w:rPr>
        <w:t>一、2023年工作回顾</w:t>
      </w:r>
    </w:p>
    <w:p w14:paraId="77A4DD4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2023年是全面贯彻落实党的二十大精神的开局之年，是三年新冠疫情防控转段后经济恢复发展的一年。习近平总书记亲赴门头沟区看望慰问“23·7”极端强降雨受灾群众、对灾后恢复重建作出重要指示，主持召开深入推进京津冀协同发展座谈会并发表重要讲话，向中国国际服务贸易交易会发表重要视频致辞，向中关村论坛、北京文化论坛致贺信，为推动新时代首都发展进一步指明了前进方向、提供了根本遵循。全市人民深受鼓舞、倍感振奋，汇聚起奋进新征程、建功新时代的磅礴力量。</w:t>
      </w:r>
    </w:p>
    <w:p w14:paraId="0AC98C91"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过去一年，在以习近平同志为核心的党中央坚强领导下，在中共北京市委直接领导下，在市人大及其常委会监督支持下，我们坚持以习近平新时代中国特色社会主义思想为指导，全面贯彻党的二十大和二十届二中全会精神，深入贯彻习近平总书记对北京重要讲话精神，认真贯彻落实党中央决策部署，加强</w:t>
      </w:r>
      <w:r>
        <w:rPr>
          <w:rFonts w:ascii="微软雅黑" w:eastAsia="微软雅黑" w:hAnsi="微软雅黑" w:hint="eastAsia"/>
          <w:color w:val="404040"/>
        </w:rPr>
        <w:lastRenderedPageBreak/>
        <w:t>“四个中心”功能建设，提高“四个服务”水平，深化“五子”联动服务和融入新发展格局，统筹发展和安全，着力提信心、强创新、优功能、促协同、抓治理、惠民生，经受住多种考验，经济整体回升向好，社会大局保持稳定，各项事业取得新进展新成效，较好完成了市十六届人大一次会议确定的目标任务。全市地区生产总值增长5.2%、约4.4万亿元，一般公共预算收入增长8.2%、突破6000亿元，城镇调查失业率4.4%，居民消费价格总体平稳，居民收入增长与经济增长同步，人均地区生产总值、全员劳动生产率、万元地区生产总值能耗水耗等多项指标保持全国省级地区最优水平。</w:t>
      </w:r>
    </w:p>
    <w:p w14:paraId="71224AC0"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一年来，主要做了以下工作。</w:t>
      </w:r>
    </w:p>
    <w:p w14:paraId="4B9A8AC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一是深入落实首都城市战略定位，京津冀协同发展不断走深走实。进一步优化提升首都功能，坚持首都规划权属党中央，完善首规委工作制度，加快首都规划体系建设，深化规自领域问题整改，严格规划执行；实施核心区控规新一轮三年行动计划，开展重点地区环境整治提升，全力保障中央政务功能。扎实推进国际交往中心建设，雁栖湖国际会都实现扩容提升，第四使馆区等规划建设有序推进，在京登记落户国际组织机构增至115家；健全重大国事活动服务保障常态化工作机制，圆满完成第三届“一带一路”国际合作高峰论坛服务保障任务。深入开展疏解整治促提升专项行动，拆除违法建设2315万平方米、腾退土地2282公顷，启动实施第二道绿化隔离地区减量提质规划和五年工作方案，城乡建设用地减量约8平方公里；整治桥下空间183处、城市家具1万余处，规范拆除各类护栏900公里，精细化治理提升背街小巷1730条；完成老旧小区改造183个，启动危旧楼房改建和简易楼腾退20.4万平方米。</w:t>
      </w:r>
      <w:r>
        <w:rPr>
          <w:rFonts w:ascii="微软雅黑" w:eastAsia="微软雅黑" w:hAnsi="微软雅黑" w:hint="eastAsia"/>
          <w:color w:val="404040"/>
        </w:rPr>
        <w:lastRenderedPageBreak/>
        <w:t>大力推动城市副中心高质量发展，行政办公区二期建成，第二批市级机关搬迁，北京艺术中心、城市图书馆、大运河博物馆建成投用，东六环高线公园等规划建设稳步推进，全国温室气体自愿减排交易机构获批设立，通州区与北三县一体化发展取得新进展。加快构建京津冀更加紧密的协同发展格局，建立三地联合工作机制，制定实施三年行动计划；京雄高速全线通车，津兴城际铁路开通运行；雄安新区中关村科技园挂牌运营，北京向天津、河北输出技术合同成交额748.7亿元、增长1.1倍；支持雄安新区“三校一院”交钥匙项目开学开诊，公共服务共建共享不断深化。</w:t>
      </w:r>
    </w:p>
    <w:p w14:paraId="02CBDFC6"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二是着力发挥科技创新引领作用，经济高质量发展内生动力进一步增强。加快建设国际科技创新中心，加强科技领军人才尤其是青年人才培养引进，实施基础研究领先行动和关键核心技术攻坚战行动，推动在京国家实验室高质量运行，支持新型研发机构开展有组织科研，加快构建以企业为主导的产学研深度融合新范式。高水平推进“三城一区”建设，中关村科学城加快颠覆性技术培育发展，新一轮先行先试改革政策向中关村示范区全域推广，科创金融改革试验区获批，中关村规模以上企业技术收入增长超过30%；怀柔科学城加快综合性国家科学中心建设，16个科技设施平台进入科研状态；未来科学城深化央地合作、校城融合，研究型医院等一批项目建成启用；创新型产业集群示范区承接三大科学城成果超过270个。巩固提升高精尖产业发展优势，出台通用人工智能、人形机器人等30余项细分产业支持政策，新设4支政府高精尖产业基金，集成电路全产业链发展取得重大进展，一批创新药品、医疗器械获批上市，小米智能手机工厂、理想汽车旗舰工厂提前投产。精心打造全球数字经济标杆城市，率先建成全球性能领先的区块链基础设施，新增5G基站3万个，</w:t>
      </w:r>
      <w:r>
        <w:rPr>
          <w:rFonts w:ascii="微软雅黑" w:eastAsia="微软雅黑" w:hAnsi="微软雅黑" w:hint="eastAsia"/>
          <w:color w:val="404040"/>
        </w:rPr>
        <w:lastRenderedPageBreak/>
        <w:t>获准向公众开放的生成式人工智能大模型产品占全国近一半，“京通”“京办”“京智”三个智慧城市应用终端快速升级拓展，高级别自动驾驶示范区实现160平方公里连片运行，全国首个数据基础制度先行区启动建设，数字经济增加值占地区生产总值比重达42.9%。以供给侧结构性改革引领和创造新需求，扎实推进国际消费中心城市建设，“一圈一策”完成15个重点商圈品质提升，新开业大型商业设施面积近240万平方米，亮马河国际风情水岸点亮城市夜生活，文旅消费恢复到疫情前水平；进一步发挥有效投资关键作用，推出真抓实干促投资奖励措施，创新重大项目投融资机制，面向民间资本推介重大项目总投资超过3200亿元。大力推进高水平对外开放，服务业扩大开放2.0版工作方案获国务院批复同意，迭代推出170余项新的试点举措，北京成为国家首批制度型开放试点，全国首个以研发创新为特色的中关村综保区获批设立，成功举办金融街论坛，支持北京证券交易所扩容提质、上市公司数量增至开市时的近三倍，北京首列直达欧洲的中欧班列成功开行。积极营造企业更有获得感的营商环境，完成6.0版改革任务，制定实施“北京服务”意见和促进民营经济发展壮大行动方案，新增大型活动等23个“一件事”集成服务事项，在餐饮、超市等40个行业推行“一业一证”，一体化综合监管试点拓展至50个，完善“服务包”“服务管家”机制，全市新设企业增长20.3%，总数突破211万户、创历史新高。</w:t>
      </w:r>
    </w:p>
    <w:p w14:paraId="625467B9"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三是全面加强历史文化名城保护，首都文化持续繁荣发展。以中轴线申遗带动老城整体保护，用珍爱之心、尊崇之心善待历史遗存，庆成宫整体院落腾退等48项重点任务全面完成，社稷坛等15处遗产点焕发生机，“进京赶考之路”北京段全线贯通，蒙藏学校旧址向公众开放，模式口历史文化街区活力显现，一批胡同按照原有肌理得到修复，更多居住在四合院的老街坊享受到了现代生活的便利。大力推进三条文化带建设，大运河源头遗址公园一期面向社会开放，路县故城考古遗址公园建设加快推进，445公里“京畿长城”国家风景道主线亮相，“三山五园”国家文物保护利用示范区创建完成，融合历史人文、生态风景与现代设施的城市文脉呈现崭新面貌。深入开展文化惠民工程，出台建设“演艺之都”三年行动实施方案，举办首都市民系列文化活动1.7万场，营业性演出突破4万场；新增11家博物馆备案、27家“类博物馆”挂牌，改进旅游景区门票预约机制，成功举办首届北京国际非遗周，留存在京华大地上的文化遗产正在越来越多地活起来。不断加强首都精神文明建设，11部文艺作品荣获全国“五个一工程”奖、数量连续三届居全国首位，精心打造“北京榜样”品牌，开展营业性演出票务市场非法倒票乱象专项治理，强化12类交通违法行为整治，深化文明城区创建，461万志愿者奔波在大街小巷，社会主义核心价值观进一步深入人心。</w:t>
      </w:r>
    </w:p>
    <w:p w14:paraId="5B1C1846"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四是加大民生服务保障力度，市民生活品质稳步提高。千方百计促进就业，集中推出15项稳就业措施，加强重点群体和地区就业帮扶，城镇新增就业28.1万人，帮扶困难人员就业19.7万人。努力办好人民满意的教育，出台普惠托育政策，幼儿园新增托位超过6000个，普惠性幼儿园覆盖率达到93%；新增中小学学位3.8万个，实现义务教育学校“手拉手”结对全覆盖，发布实施新一轮中考改革方案；加快推动市属高校分类发展。全力保障人民健康，稳妥有序应对多轮疫情波动和秋冬季呼吸道传染病流行高峰，建设全市统一的预约挂号平台，110家医院实现医保移动支付；加强冬奥场馆赛后利用，“新工体”投入使用，新改扩建一批体育公园和体育健身场所，开展各类全民健身赛事活动3.3万场次。完善养老服务体系，着力构建以街道乡镇区域养老服务中心为主体、社区养老服务驿站为延伸的养老服务网络，创新居家养老服务模式，新建各类养老护理床位6232张，新增农村邻里互助养老服务点232个、养老助餐点243个，老楼加装电梯822部。着力稳定房地产市场，深入推进“保交楼”工作，在京房地产项目整体风险明显下降，优化调整购房政策，建设筹集保障性租赁住房8.2万套，竣工各类保障性住房9.3万套。持续加强社会保障，调整提高社会保险、社会救助、儿童福利等待遇标准，妇女儿童发展环境不断优化，残疾人社会保障制度和关爱服务体系更加完善，开展殡仪服务领域突出问题专项整治。强化交通综合治理，地铁16号线全线贯通、17号线北段开通，轨道交通运营总里程超过1200公里；提升656公里公交专用道使用效率，优化公交线路144条，开通通学公交运营线路50条；统筹公交和轨道站点设置、50米内换乘比例提高到86%，“七站两场”等重点区域交通秩序不断改善；违规电动三四轮车全面退出，共享单车停放更加有序。深化接诉即办改革，扎实推进“每月一题”主动治理，诉求解决率、群众满意率分别达到95.5%和96.1%；持续抓好垃圾分类、物业管理两个“关键小事”，创建生活垃圾分类示范居住小区（村）2800个，住宅物业服务覆盖率达到97%。</w:t>
      </w:r>
    </w:p>
    <w:p w14:paraId="5FDC0DC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五是大力推进生态文明建设，绿色北京战略实施取得新成效。持续打好蓝天保卫战，深入实施挥发性有机物和氮氧化物协同治理，开展扬尘专项治理攻坚行动，完善重污染天气预警措施，强化区域联防联控，克服沙尘天气和疫情之后社会活跃度回升等因素影响，细颗粒物年均浓度32微克/立方米、为有监测记录以来次优水平。强化城乡水环境治理，完善密云水库、官厅水库水源保护生态补偿机制，加强水资源战略储备，平原区地下水位连续八年回升，污水处理率提高到97.3%，地表水环境质量达到国家目标要求，雁栖湖入选国家美丽河湖优秀案例，野鸭湖湿地入选国际重要湿地名录。加快建设大尺度绿色空间，成功创建全域国家森林城市，森林覆盖率44.9%；南苑森林湿地公园等一批郊野公园对外开放，全市公园总数达到1065个，62%的公园实现无界融通，千园之城不断扩容。全面推进乡村振兴，2800余个村庄基本完成美丽乡村建设，93%的村庄和96%的农户实现清洁取暖；严守耕地保护红线，完成5.8万亩高标准农田建设，农业中关村总体框架基本形成，粮食、蔬菜产量连续四年增长；学习运用“千万工程”经验，启动实施“百村示范、千村振兴”工程，农村居民收入增速快于城镇居民2个百分点；深入开展东西部协作和支援合作，助力受援地区巩固拓展脱贫攻坚成果。</w:t>
      </w:r>
    </w:p>
    <w:p w14:paraId="18091E54"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六是坚持统筹发展和安全，首都安全防线不断夯实。全面加强安全生产工作，深刻汲取“4·18”长峰医院重大火灾事故教训，迅速开展安全生产和火灾隐患大排查大整治，及时出台“十项硬措施”，深入推进燃气、电动自行车、农村自建房等领域安全隐患专项整治，开发推广“企安安”信息系统，认真落实“三管三必须”要求，压实基层末梢安全责任，全市生产安全死亡事故起数和死亡人数分别比2019年下降4.8%和1.8%。着力防范化解金融风险，完善地方金融监管机制，完成全国首例地方政府专项债券提前偿还试点，有序处置重点企业风险，监管预付式资金、打击非法集资等风险防范化解工作取得积极成效。扎实推进平安北京建设，深入开展信访问题源头治理三年攻坚行动，不断完善立体化、信息化社会治安防控体系，严厉打击电信网络诈骗等违法犯罪，首都和谐稳定的良好局面更加稳固。全力服务国防和军队建设，人民防空体系不断完善，国防动员现代化取得良好开局，退役军人服务保障体系从“有”向“优”转变。民族、宗教、侨务工作成效明显。</w:t>
      </w:r>
    </w:p>
    <w:p w14:paraId="30DD353D"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七是全力应对“23·7”极端强降雨，防汛抗洪救灾斗争取得重大阶段性成果。落实落细防范措施，早研判、早部署，果断提前发布暴雨红色预警和启动防汛应急一级响应，提前采取“关、停、封、撤”等应急措施、疏散转移54.2万名工地和险区群众，提前启动军地协同机制和基层应急指挥机制，提前布置20余万人防汛抢险队伍。全力以赴抢险救援，充分调动各方力量处置险情灾情，及时启用大宁水库等水利设施统筹调蓄洪水，紧急救援三列外来被困列车、滞留的2831名旅客和乘务人员全部安全脱险，昼夜不停打通灾区生命通道，全力搜救失联被困人员，第一时间抢通256个断路村、507个断水村、273个断电村和342个通信中断村，最大限度减少人民群众生命财产损失。迅速启动灾后恢复重建，妥善安置34.4万名受灾群众，759所受灾学校全部如期开学，1万余套受损农民住房完成修缮，167条受损道路完成修复，水电气热保障基本恢复至灾前水平，秋粮实现颗粒归仓、冬小麦应种尽种，近七成受灾乡村民宿已正常运营；按照“一年基本恢复、三年全面提升、长远高质量发展”的思路，编制提升防灾减灾能力规划体系，积极争取国债资金支持，用好平原区结对帮扶机制，群策群力重建美好家园。</w:t>
      </w:r>
    </w:p>
    <w:p w14:paraId="31502BE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面对这场百年不遇的特大灾情，习近平总书记十分挂念、亲自指挥，国家部委、中央企业和兄弟省区市紧急驰援、鼎力相助，人民解放军、武警部队官兵和消防救援队伍指战员闻令而动、使命必达，各级组织和党员干部忠于职守、奋不顾身，灾区群众坚韧不拔、自救互助，广大市民顾大局、讲奉献，全力配合落实防汛措施，积极支持帮助受灾群众，书写了洪水无情人有情的人间大爱，展现了社会主义制度一方有难、八方支援的显著优势和人民群众万众一心、同舟共济的奋斗精神。</w:t>
      </w:r>
    </w:p>
    <w:p w14:paraId="6BB0B5A6"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八是扎实开展主题教育，政府服务效能不断提升。牢牢把握“学思想、强党性、重实践、建新功”的总要求，突出实的导向，大兴调查研究，统筹推进检视整改，一批民心所盼、发展所向的问题得到有效解决。全面推进依法行政，全年共提请市人大常委会审议地方性法规草案6项，制定修改废止政府规章8项，办理市人大代表议案建议692件，办理市政协提案1054件；推动科技创新、乡村振兴、外商投资等领域立法，落实“八五”普法各项任务，实施“法治帮扶”和“法治明白人”工程，提升基层执法能力和规范化水平。持之以恒改进作风，压减一般性支出和非紧急非刚性支出23.9亿元，“三公”经费减少5%；深化全成本预算绩效管理改革，推动市区街成本绩效管理全覆盖，实现经营性国有资产集中统一监管；重点纠治形式主义、官僚主义，扎实推进精文简会和基层减负工作；加大审计监督、财会监督力度，完成首轮统计督察，以严的基调强化正风肃纪反腐，清廉守正、求真务实成为政府工作的鲜明导向。</w:t>
      </w:r>
    </w:p>
    <w:p w14:paraId="753589C0"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各位代表！过去一年，面对内外部各种风险挑战，我们抗击灾害、保障安全、化解风险、稳定经济、推动发展、改善民生，一关接着一关闯，一仗接着一仗打，取得的成绩来之不易。这是以习近平同志为核心的党中央坚强领导的结果，是习近平新时代中国特色社会主义思想科学指导的结果，是中共北京市委带领全市人民攻坚克难、艰苦奋斗的结果。在此，我谨代表北京市人民政府，向全市人民，向全体人大代表、政协委员，向各民主党派、各人民团体和各界人士，向中央和国家机关各部门各单位，向各兄弟省区市，向驻京人民解放军和武警部队官兵，向所有关心支持首都建设的香港特别行政区同胞、澳门特别行政区同胞、台湾同胞、海外侨胞和国际友人，表示衷心的感谢！</w:t>
      </w:r>
    </w:p>
    <w:p w14:paraId="21F2930C"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同时，我们也清醒地认识到，前进的道路上还面临许多困难和压力，政府工作还存在不少问题和不足。主要是：人口、资源、环境矛盾仍然突出，首都功能优化还有很大提升空间；经济持续回升基础不牢固，市场预期偏弱，企业生产经营困难较多，居民消费和民间投资的信心不足；关键核心技术突破窗口期变短，产业链供应链韧性和竞争力有待增强；精细化治理水平与群众期待还有较大差距，“大城市病”治理需久久为功；城乡区域发展差距依然较大，教育、医疗、养老等民生领域存在不少短板弱项；极端情况下防灾减灾救灾能力亟待加强，安全生产、火灾防控、应急管理水平需要提升；政府系统干部队伍的能力素质、工作作风存在不足。我们要直面这些问题和挑战，以更加务实的举措，尽心竭力改进工作，决不辜负全市人民的厚望。</w:t>
      </w:r>
    </w:p>
    <w:p w14:paraId="71FFF66B" w14:textId="77777777" w:rsidR="00C23B98" w:rsidRDefault="00C23B98" w:rsidP="00C23B98">
      <w:pPr>
        <w:pStyle w:val="a7"/>
        <w:shd w:val="clear" w:color="auto" w:fill="FFFFFF"/>
        <w:spacing w:before="0" w:beforeAutospacing="0" w:after="0" w:afterAutospacing="0"/>
        <w:rPr>
          <w:rFonts w:ascii="微软雅黑" w:eastAsia="微软雅黑" w:hAnsi="微软雅黑"/>
          <w:color w:val="404040"/>
        </w:rPr>
      </w:pPr>
      <w:r>
        <w:rPr>
          <w:rFonts w:ascii="微软雅黑" w:eastAsia="微软雅黑" w:hAnsi="微软雅黑" w:hint="eastAsia"/>
          <w:color w:val="404040"/>
        </w:rPr>
        <w:t xml:space="preserve">　　</w:t>
      </w:r>
      <w:r>
        <w:rPr>
          <w:rStyle w:val="a8"/>
          <w:rFonts w:ascii="微软雅黑" w:eastAsia="微软雅黑" w:hAnsi="微软雅黑" w:hint="eastAsia"/>
          <w:color w:val="404040"/>
        </w:rPr>
        <w:t>二、2024年重点任务</w:t>
      </w:r>
    </w:p>
    <w:p w14:paraId="039D568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今年是新中国成立75周年，是实现“十四五”规划目标任务的关键一年，也是京津冀协同发展战略实施10周年，做好各项工作意义重大。</w:t>
      </w:r>
    </w:p>
    <w:p w14:paraId="460CD24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今年政府工作的总体要求是：以习近平新时代中国特色社会主义思想为指导，全面贯彻落实党的二十大和二十届二中全会精神，认真贯彻中央经济工作会议精神，深入贯彻习近平总书记对北京重要讲话精神，坚持稳中求进工作总基调，完整、准确、全面贯彻新发展理念，坚持以新时代首都发展为统领，深入实施人文北京、科技北京、绿色北京战略，深入实施京津冀协同发展战略，坚持“五子”联动服务和融入新发展格局，着力推动高质量发展，全面深化改革开放，切实增强经济活力、防范化解风险、改善社会预期，增进民生福祉，保持社会稳定，推动全面从严治党向纵深发展，为推进中国式现代化作出首都贡献。</w:t>
      </w:r>
    </w:p>
    <w:p w14:paraId="74ECD7B2"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按照上述要求，综合分析研判内外部形势，对接“十四五”规划，提出今年全市经济社会发展的主要预期目标是：地区生产总值增长5%左右，一般公共预算收入增长5%，城镇调查失业率控制在5%以内，居民消费价格涨幅3%左右，居民收入增长与经济增长同步，生态环境质量、能源、水资源等指标达到国家要求。</w:t>
      </w:r>
    </w:p>
    <w:p w14:paraId="3D1BADF1"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实现以上目标，既有有利的因素和条件，也面临不少困难和挑战。我们要坚定信心、迎难而上，努力开创首都高质量发展新局面。在今年的工作中要着重把握好以下几个方面：一是更加注重服务大局、主动作为，牢牢把握推进中国式现代化这个最大的政治，牢记首都职责使命，发挥首都优势，大力加强“四个中心”功能建设，提高“四个服务”水平；二是更加注重稳中求进、系统施策，把稳增长放到更加突出的位置，努力以自身工作的确定性应对形势变化的不确定性，用积极有效的政策措施提振市场信心；三是更加注重以进促稳、提质增效，用发展的办法解决前进中的问题，奋力推进传统领域“迭代”、新兴业态“抢滩”、未来产业“占先”，持续提升城市发展能级；四是更加注重先立后破、改革创新，在“立”的基础上做好“破”的工作，紧紧依靠改革这个关键一招破解难题，依靠创新这个第一动力打开局面，不断增强发展活力；五是更加注重底线思维、防范风险，以“时时放心不下”的责任感抓好安全稳定工作，严防各种“黑天鹅”“灰犀牛”，促进发展和安全动态平衡、相得益彰。</w:t>
      </w:r>
    </w:p>
    <w:p w14:paraId="69ECCE24"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着力做好以下十一个方面工作：</w:t>
      </w:r>
    </w:p>
    <w:p w14:paraId="3CAD21E1"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（一）持续提升首都功能，推动京津冀协同发展取得新的更大进展</w:t>
      </w:r>
    </w:p>
    <w:p w14:paraId="58F996AB"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牢牢牵住疏解非首都功能这个“牛鼻子”，推进现代化首都都市圈建设，携手津冀共同打造中国式现代化的先行区、示范区。</w:t>
      </w:r>
    </w:p>
    <w:p w14:paraId="7A160778"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入落实城市总体规划。严格执行首都规划重大事项向党中央请示报告制度，加快重点街区控规编制，持续完善首都国土空间规划体系。巩固深化规自领域问题整改成效，严防“大棚房”等问题反弹。统筹推动核心区控规三年行动计划落地见效，形成一批可视化成果，优化提升中央政务环境和城市发展品质。</w:t>
      </w:r>
    </w:p>
    <w:p w14:paraId="3A296F4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强国际交往中心功能建设。实现新国展二期项目竣工，强化雁栖湖国际会都、奥林匹克中心区服务保障能力，推进第四使馆区建设，提高城市环境国际化水平。积极融入、主动服务共建“一带一路”，拓展国际友城交往。更好发挥中国国际服务贸易交易会、中关村论坛、北京文化论坛、金融街论坛等国家级开放平台作用，吸引国际组织和机构在京落地。</w:t>
      </w:r>
    </w:p>
    <w:p w14:paraId="629E7A76"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打好疏解整治促提升“组合拳”。积极服务保障中央单位标志性项目向外疏解，完成第二批市级机关搬迁。完善疏解激励约束政策体系，实现城乡建设用地再减量6.5平方公里，确保新生违法建设动态清零。优化教育、医疗资源布局，加快首都医科大学、首都儿科研究所通州院区等项目建设。扎实推进铁路沿线环境、城乡结合部整治和桥体绿化、留白增绿等专项任务，精细治理背街小巷1650条，推进大红门等区域功能重塑和品质提升。</w:t>
      </w:r>
    </w:p>
    <w:p w14:paraId="74CCFD3F"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推进“新两翼”建设。落实北京与雄安新一轮战略合作协议，推动政务服务同城化，深化“三校一院”办学办医合作，共同建好雄安新区中关村科技园。加快城市副中心高质量发展步伐，继续保持千亿级投资强度，启动东六环高线公园建设，实现副中心站综合交通枢纽主体工程基本完工、东六环入地改造项目具备通车条件，实施轨道交通101线、22号线等重大项目，实现厂通路建成通车。谋划推进环球主题公园二期，加快建设潮白河国家森林公园，推动“两个示范区”建设取得更大突破。</w:t>
      </w:r>
    </w:p>
    <w:p w14:paraId="771C47C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化协同创新和产业协作。积极推进京津冀国家技术创新中心建设，引导支持三地创新主体共建成果孵化与中试基地。加快“六链五群”产业布局，“一链一策”开展产业链延伸和协同配套。着力打造京冀曹妃甸协同发展示范区、京张体育文化旅游带，推动燃料电池汽车示范城市群建设。唱好京津“双城记”，抓好天津滨海-中关村科技园等合作园区建设。</w:t>
      </w:r>
    </w:p>
    <w:p w14:paraId="12FB95A9"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强公共服务共建共享。巩固提升“轨道上的京津冀”，建成城际铁路联络线一期，实现国道109新线高速通车。强化重污染天气应急应对，实施北方防沙带等生态保护和修复工程。深化教育、医疗、养老等公共服务合作，在就业、社保、税务等领域推出更多办事流程统一的“跨省通办”政务服务事项，共同打造区域一流营商环境。</w:t>
      </w:r>
    </w:p>
    <w:p w14:paraId="58A9368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（二）聚力建设国际科技创新中心，进一步壮大发展新动能新优势</w:t>
      </w:r>
    </w:p>
    <w:p w14:paraId="6E9ECE5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充分发挥教育、科技、人才优势，加快构建高效协同开放的创新体系，着力打造我国自主创新的重要源头和原始创新的主要策源地。</w:t>
      </w:r>
    </w:p>
    <w:p w14:paraId="5D5E9088"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入推进教育改革发展。新增中小学学位2万个。持续深化“双减”工作，用好人工智能、大数据技术，完善“空中课堂”全学段、全学科数字课程体系，提高学校教育教学能力。推动普通高中优质特色多样化发展，优化调整职业教育专业布局，支持在京高校“双一流”建设，推动良乡大学城、沙河高教园区高质量发展，着力构建拔尖创新人才培养体系。发挥高精尖创新中心作用，促进产教融合、科教融汇发展。</w:t>
      </w:r>
    </w:p>
    <w:p w14:paraId="0FDBA2C7"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速提升创新体系效能。落实北京国际科技创新中心建设条例。持续加大基础科学发展支持力度，保障在京国家实验室在轨运行和体系化发展，启动北京市重点实验室重组。统筹推进新型研发机构高质量发展，支持组建一批领军企业牵头的创新联合体。深入实施关键核心技术攻坚战行动，靶向破解人工智能、集成电路等领域“卡脖子”问题。积极创建国家知识产权保护示范区，优化知识产权快速协同保护机制，实施质量强国战略和首都标准化战略。推动科技企业孵化器创新发展，大力引进国际科技组织和外资研发中心，营造具有国际竞争力的开放创新生态。</w:t>
      </w:r>
    </w:p>
    <w:p w14:paraId="780058F2"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建设世界领先科技园区。深入实施中关村先行先试改革措施，压茬推出新的试点政策。统筹中关村“一区多园”发展，“一园一方案”推进分园管理体制机制改革和空间布局优化调整。强化中关村科学城原始创新策源功能，加快怀柔科学城重大科技基础设施集群应用，提升未来科学城技术创新能力和体制机制环境，推动创新型产业集群示范区承接更多科技成果落地。</w:t>
      </w:r>
    </w:p>
    <w:p w14:paraId="40614602"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全力打造高水平人才高地。实施战略科学家特殊引才计划，引进培养更多科技领军人才、卓越青年科学家和杰出青年人才。支持共建产学联动平台，深化工程硕博士培养改革专项试点，大力培养集成电路等重点产业急需紧缺人才和复合型人才。完善人才落户、住房等支持政策，更大力度保障各类科技企业引进优秀高校毕业生。深化人才发展体制机制改革，给予科研人员更多自主权，为各类人才提供各显其能的创新舞台。</w:t>
      </w:r>
    </w:p>
    <w:p w14:paraId="6EC78B92"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（三）做强做优做大数字经济，更好赋能首都高质量发展</w:t>
      </w:r>
    </w:p>
    <w:p w14:paraId="78425FDD"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加快建设全球数字经济标杆城市，积极布局数字经济关键赛道，以数字化驱动生产方式、生活方式和治理方式全面变革。</w:t>
      </w:r>
    </w:p>
    <w:p w14:paraId="25649CF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统筹推进数字产业化。大力建设数据基础制度先行区，开展数据资产入表、数据跨境便利化服务等综合改革试点，推动算力中心、数据训练基地、国家区块链枢纽节点等一批重大项目落地，新建5G基站1万个以上。探索完善数据交易规范，提升北京国际大数据交易所运营能力。启动高级别自动驾驶示范区建设4.0阶段任务，推动机场、火车站、城市道路清扫等重点应用场景有序开放。</w:t>
      </w:r>
    </w:p>
    <w:p w14:paraId="1FE791EB"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大力支持产业数字化。深入实施“新智造100”工程，全面开展制造业企业数字化转型，加快培育标杆性“数字领航”企业。促进平台经济有序竞争、创新发展，推动先进数字技术向中小企业深度普及，构建开放共享、充满活力的创新生态。提升人工智能底层技术和基础底座自主可控能力，推动人工智能模型对标国际先进水平，加快在政务、医疗、教育、工业、生活服务等领域应用，保持人工智能研发应用领先水平。</w:t>
      </w:r>
    </w:p>
    <w:p w14:paraId="11D5AF74"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扎实推进智慧城市建设。完善规划管控、平台支撑、数据治理三大工作体系，拓展“一网通办”应用，深化“一网统管”建设，提升“一网慧治”能力。加快“万兆光网”、车联网等新型网络基础设施部署，推动全市感知设备设施共建共享共用。强化“一数一源一标准”数据治理，在重点领域形成融合应用。全方位保障数据和网络安全。</w:t>
      </w:r>
    </w:p>
    <w:p w14:paraId="4DB8A8C4"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（四）全面提升“两区”建设水平，在更高起点上推进改革开放</w:t>
      </w:r>
    </w:p>
    <w:p w14:paraId="402F46D0"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以高水平开放为引领、以制度创新为核心，加强改革整体谋划和系统集成，更好激发各类经营主体信心和活力。</w:t>
      </w:r>
    </w:p>
    <w:p w14:paraId="70BC6AB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稳步扩大制度型开放。加速落实新一轮国家服务业扩大开放综合示范区建设方案，深入推进自贸试验区提升行动。推动综保区高质量发展，完善大兴国际机场临空经济区体制机制，促进首都机场临空经济区转型升级。提升航空“双枢纽”功能，加快恢复国际航线。加强京港、京澳全方位合作，促进京台交流合作。优化外商投资服务，巩固外贸外资基本盘。加快推进内外贸一体化试点，打造国际商事仲裁中心。服务支持企业“走出去”，大力拓展海外市场。</w:t>
      </w:r>
    </w:p>
    <w:p w14:paraId="07569718"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打造营商环境“北京服务”品牌。落实全面优化营商环境意见，对标世界银行新营商环境评估框架，营造市场化、法治化、便利化、国际化一流营商环境。编制本市行政许可事项实施规范，深化“一业一证”和“一件事”集成服务改革，深入推进一体化综合监管，扩大非现场监管占比，完善全国市场监管数字化试验区建设。提升市区街乡三级“服务包”工作效能，用好“京策”平台向企业精准提供政策服务，保持政策的稳定性和连续性，让营商环境更有温度、企业更有获得感。</w:t>
      </w:r>
    </w:p>
    <w:p w14:paraId="1FEF389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化重点领域和关键环节改革。深入推进审批制度改革，清除隐性壁垒，促进生产要素有序流动和高效配置，为统一大市场建设提质发展提供有力支撑。不断完善落实“两个毫不动摇”的体制机制，实施国有企业改革深化提升行动，支持民营经济发展壮大，抓紧清理拖欠企业账款，依法保护民营企业产权和企业家合法权益，全面构建亲清政商关系。</w:t>
      </w:r>
    </w:p>
    <w:p w14:paraId="375A5CD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（五）统筹扩大内需和深化供给侧结构性改革，巩固和增强经济回升向好态势</w:t>
      </w:r>
    </w:p>
    <w:p w14:paraId="20A833C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以高品质供给满足和创造新需求，加快形成消费和投资相互促进的良性循环，着力建设更具国际竞争力的现代化产业体系，推动经济实现质的有效提升和量的合理增长。</w:t>
      </w:r>
    </w:p>
    <w:p w14:paraId="6FD6BE9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下大力气激发有潜能的消费。深化国际消费中心城市建设，扎实推进传统商圈改造升级，规划建设三里屯等4片国际消费体验区。推动消费从疫后恢复转向持续扩大，提振新能源汽车、电子产品等大宗消费，推动设备更新和消费品以旧换新，培育壮大新型消费，大力发展数字消费、绿色消费、健康消费。积极培育国货“潮品”等新的消费增长点，鼓励老字号企业创新经营模式，引进一批国际消费品牌。支持美食、时尚、会展、演出、冰雪和美丽健康等服务消费发展，完善体育场馆、博物馆等周边消费配套设施，为境外游客提供更加便利的支付环境，促进商文旅体多元消费业态融合发展。</w:t>
      </w:r>
    </w:p>
    <w:p w14:paraId="1C5B9A21"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着力扩大有效益的投资。深入实施“3个100”市重点工程，以重大项目带动投资“稳规模、优结构”。加大新型基础设施投资力度，抓好保障性住房建设、“平急两用”公共基础设施建设、城中村改造等“三大工程”，积极推进地下管网建设。扩大战略性新兴产业投资规模，加快机器人产业园、生物医药标准厂房等项目建设。实施政府和社会资本合作新机制，激发民间投资活力。</w:t>
      </w:r>
    </w:p>
    <w:p w14:paraId="013498AB"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发展新质生产力。实施制造业重点产业链高质量发展行动，提升产业链供应链韧性和安全水平。加快推进集成电路重大项目，在光电集成、芯粒技术等领域实现更大突破。加强原创新药和高端医疗器械研发，培育生物制造等医药健康产业新增长点。推动新能源汽车产业高质量发展，积极布局电机、电池、电控、车规级芯片等关键零部件产业链。推进超高清视频全产业链优化升级。促进新能源、新材料、商业航天、低空经济等战略性新兴产业发展，开辟量子、生命科学、6G等未来产业新赛道。优化专精特新企业梯队培育体系，助力更多企业发展壮大。</w:t>
      </w:r>
    </w:p>
    <w:p w14:paraId="59D17FD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切实提高财政金融服务效能。更好发挥积极财政政策作用，统筹用好政府投资基金，支撑保障重点改革发展任务落实落地。做好科技金融、绿色金融、普惠金融、养老金融、数字金融五篇大文章，扎实推进中关村科创金融改革试验区建设，鼓励社会资本设立创业投资基金，引导更多金融资源支持科技企业和实体经济发展。支持北京证券交易所深化改革和高质量发展，推进区域性股权市场改革联动。拓展数字人民币应用范围。</w:t>
      </w:r>
    </w:p>
    <w:p w14:paraId="5521F28F"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（六）深入推进全国文化中心建设，繁荣兴盛首都文化</w:t>
      </w:r>
    </w:p>
    <w:p w14:paraId="126337A3"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坚持以文铸魂、以文兴业、以文育城，奋力建设中国特色社会主义先进文化之都。</w:t>
      </w:r>
    </w:p>
    <w:p w14:paraId="035A19F9"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广泛践行社会主义核心价值观。加强北京市习近平新时代中国特色社会主义思想研究中心建设，发展哲学社会科学事业。推进抗战主题片区规划建设，打造红色场馆思政课堂。抓好全国文明城区创建工作，深化“光盘行动”“文明旅游”等公共文明引导，努力打造社会风气和道德风尚最好的城市。</w:t>
      </w:r>
    </w:p>
    <w:p w14:paraId="32A309F3"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全面加强历史文化保护传承。加快推进文物腾退修缮和历史建筑保护工程，讲好文化遗产故事。强化大运河文化保护传承利用，分类分批对长城本体及附属文物进行抢险和修缮，抓好中国长城博物馆改造提升工程，修复永定河重要文化景观，巩固拓展“三山五园”国家文物保护利用示范区创建成果。加强非遗传承人培养激励，让传统技艺更好融入现代生活。</w:t>
      </w:r>
    </w:p>
    <w:p w14:paraId="33C1745D"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大“演艺之都”建设力度。倾力打造文化精品力作，构建多集群协同发展的演艺空间格局，培育更多演艺新空间。擦亮“大戏看北京”文化名片，推进“北京大视听”品牌建设，让文艺演出更加精彩纷呈。支持传统文化创新发展，推动更多优秀演艺机构、精品剧目“走出去”，在国际舞台上展现北京文化魅力。</w:t>
      </w:r>
    </w:p>
    <w:p w14:paraId="1F99D96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充分激发文化创新创造活力。统筹用好各类文化产业引导基金，推动文化企业改革发展、文化产业园区提质升级。举办首都市民系列文化活动1.6万场，推进“书香京城”“博物馆之城”建设。办好北京国际电影节、国际设计周和国际音乐节等文化交流活动。</w:t>
      </w:r>
    </w:p>
    <w:p w14:paraId="6C35C7B6"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（七）突出加强城市精细化治理，打造更加宜居的城市生活</w:t>
      </w:r>
    </w:p>
    <w:p w14:paraId="663B910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科学把握超大城市发展规律，深入践行人民城市理念，以绣花功夫实现大城善治、焕发城市之美。</w:t>
      </w:r>
    </w:p>
    <w:p w14:paraId="1637490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化城市更新行动。积极探索社会资本参与新模式和新路径，推进地上地面地下空间一体化改造提升。老旧小区综合整治新开工300个、完工200个，老楼加装电梯新开工1000部、完工600部，推进核心区平房整院落退租、完成申请式退租2000户，启动危旧楼房改建20万平方米，改造提升老旧厂房40个。抓好一批区域更新项目，推动老城焕新、家园增色、生活添彩。</w:t>
      </w:r>
    </w:p>
    <w:p w14:paraId="61FA6890"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强交通综合治理。提升轨道交通骨干网络的安全性，建成地铁3号线一期等线路，强化城市轨道交通与市郊铁路、地面公交的多网融合。科学优化公交线路，改善社区公交微循环服务，推广定制公交，扩大通学、通医等公交试点范围，更好服务群众出行需求。实施城市慢行系统品质提升行动，优化非机动车停放设施供给，提升共享单车服务。有序推动“七站两场”接驳功能完善和服务优化，加强学校、医院、景区、商场等重点区域周边交通治理。推进停车楼建设，统筹利用腾退空间、人防工程新增停车位1.5万个，新增有偿错时共享停车位1万个。完成600处老旧信号灯升级改造，实现五环以内区域和副中心信号灯联网，推广信号控制智慧调度，提高交通治理智慧化水平。</w:t>
      </w:r>
    </w:p>
    <w:p w14:paraId="5E8A4B48"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提升城市服务管理质量。加强水电气热等“城市生命线”运行保障，精细化治理护栏、杆体、箱体等城市家具。深入抓好两个“关键小事”，加强再生资源回收体系建设，创建生活垃圾分类示范居住小区（村）1200个，建成群众满意的物业服务示范项目100个。实施新一轮回天行动。继续抓好接诉即办改革，扎实推进“每月一题”，深化主动治理、未诉先办。完善基层综合执法体制机制，加强基层执法队伍规范化建设。办好“向前一步”栏目。</w:t>
      </w:r>
    </w:p>
    <w:p w14:paraId="7A76E35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（八）高质量实施“百村示范、千村振兴”工程，加快城乡融合发展步伐</w:t>
      </w:r>
    </w:p>
    <w:p w14:paraId="3DFD81AA"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统筹新型城镇化和乡村全面振兴，以大城市带动大京郊、大京郊服务大城市，不断提升农业农村现代化水平。</w:t>
      </w:r>
    </w:p>
    <w:p w14:paraId="41641B9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培育乡村产业新业态。扎实推进耕地质量提升，推动12万亩高标准农田建设。实施粮食单产提升行动和蔬菜产业高质量发展行动，加大现代设施农业发展力度，推动智慧农业发展，持续增强农业综合生产能力。深化农业中关村建设，打造平谷、通州、延庆种业创新示范区。大力发展都市型现代农业和乡村特色产业，有效发展农产品加工业，积极培育休闲康养、户外运动、电商直播等乡村新业态，着力打造一批乡村产业强镇、优势特色产业集群。</w:t>
      </w:r>
    </w:p>
    <w:p w14:paraId="38845377"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开创和美乡村新气象。推动“多规合一”在村庄落地实施，建设一批宜居宜业宜游的乡村振兴示范村、示范片区。扎实推进农村人居环境整治提升，深化美丽乡村建设成果。加大传统村落和乡土文化保护力度。加强数字乡村建设，丰富农村公共文化产品供给和服务，深化城乡教育、医疗保障一体化发展。</w:t>
      </w:r>
    </w:p>
    <w:p w14:paraId="4782D89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拓展农民增收致富新路径。稳步推进农村承包土地、宅基地和集体经营性建设用地改革，落实集体林权制度改革。发展新型农村集体经济，规范农村集体经济组织运行管理和收益分配制度，支持农村集体经济组织多种形式增加收入。制定实施新一轮政策措施，开发更多面向农村劳动力的就业岗位，多渠道促进农民增收。</w:t>
      </w:r>
    </w:p>
    <w:p w14:paraId="01BCFDD1"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推动区域协调发展取得新进展。统筹推进城南地区和平原新城建设发展，不断增强对人口和产业的吸引力。强化京西地区高质量转型发展，深化首钢工业遗存和冬奥遗产可持续利用。大力提高生态涵养区基础设施和公共服务供给水平，加快完善生态产品价值实现机制，让保护生态环境者更有获得感。推动东西部协作和支援合作继续走在全国前列。</w:t>
      </w:r>
    </w:p>
    <w:p w14:paraId="4A61FB4A"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（九）切实加强生态环境保护，着力建设美丽中国先行区</w:t>
      </w:r>
    </w:p>
    <w:p w14:paraId="2BF220DA"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牢固树立和践行绿水青山就是金山银山的理念，积极打造绿色低碳发展高地，建设人与自然和谐共生的现代化。</w:t>
      </w:r>
    </w:p>
    <w:p w14:paraId="02E302F2"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持续深入打好污染防治攻坚战。加大空气污染治理力度，深化“一微克”行动，强化挥发性有机物、氮氧化物综合治理，完善扬尘治理长效机制，大力推进区域联防联控等有效举措，巩固提升空气质量改善成效。深入实施密云水库保护行动，加强永定河、潮白河等重点流域综合治理，稳步提升城乡污水处理能力，开展“清管行动”1万公里，抓好再生水循环利用，动态消除黑臭水体、劣五类水体。强化土壤污染风险管控。</w:t>
      </w:r>
    </w:p>
    <w:p w14:paraId="59F4B6C9"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积极稳妥推进碳达峰碳中和。构建低碳清洁、安全高效的能源体系，可再生能源消费占比提高0.5个百分点。加快推广绿色建筑，抓好重点行业绿色化改造，大力发展绿色低碳产业，支持北京绿色交易所建设统一的全国温室气体自愿减排交易市场。倡导绿色低碳、文明健康的消费习惯和生活方式，打造人人共创、人人共享的绿色家园。</w:t>
      </w:r>
    </w:p>
    <w:p w14:paraId="1C1511B2"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全面塑造山清水秀的生态空间。深化全域国家森林城市建设，稳步提高林草植被质量。谋划推进花园城市建设，开展园林绿化彩化行动，有序推广立体绿化，建成城市绿道150公里，实现环二环绿道全部联通，新增无界公园20个，开展花园式街区、社区和单位创建，为群众提供更多亲水近绿、赏花观景的好去处。</w:t>
      </w:r>
    </w:p>
    <w:p w14:paraId="6F54878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（十）更加注重保障和改善民生，不断实现人民对美好生活的向往</w:t>
      </w:r>
    </w:p>
    <w:p w14:paraId="18DFD974"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紧扣“七有”要求和“五性”需求，积极回应群众关切，提高财政投入力度，办好34项重要民生实事，优先解决“老老人”“小小孩”问题，兜准兜牢民生底线。</w:t>
      </w:r>
    </w:p>
    <w:p w14:paraId="5EA5EC6A"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促进高质量充分就业。落实积极就业政策，全力稳定和扩大就业，实现城镇新增就业不少于26万人。扎实做好高校毕业生等青年就业工作，促进12万城镇就业困难人员实现就业、4万农村劳动力就业参保，加强残疾人就业保障，让更多劳动者技有所施、才有所用、劳有所得。持续增加城乡居民收入，扩大中等收入群体规模。</w:t>
      </w:r>
    </w:p>
    <w:p w14:paraId="1E6B7DF8"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深化健康北京建设。深入推进“三医”联动改革，推动公立医院高质量发展。建立9个紧密型城市医疗集团，提升基层诊疗能力和全科医师培养质量。强化儿科服务体系和人才队伍建设，所有二级以上综合医院开设儿科门诊。扎实推进国家医学中心建设，实施中医药振兴发展重大工程。开展180项检验结果、300项检查结果互认，优化再造就医流程，加快推进北京卫生健康信息平台建设。优化慢性病“长处方”管理，将处方用药量放宽至3个月。完善生育支持政策，加快普惠托育体系建设，新增普惠托位1万个。广泛开展群众性体育活动，高水平筹办各项重大体育赛事。</w:t>
      </w:r>
    </w:p>
    <w:p w14:paraId="1CCC564F"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健全养老服务体系。发展银发经济，推广布局街道乡镇区域养老服务中心，优化调整社区养老服务驿站功能，建立健全全面覆盖的居家养老服务网络。支持经济困难老年人家庭适老化改造，为重度失能失智老年人提供普惠性照护服务。新建养老家庭照护床位2000张，新增农村邻里互助养老服务点240个、养老助餐点300个，提高养老服务从业人员专业化水平，让老年人更好安享晚年。</w:t>
      </w:r>
    </w:p>
    <w:p w14:paraId="6617C58D"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构建房地产发展新模式。完善租购并举的住房制度，支持刚性和改善性住房需求，着重解决好新市民、青年人等住房问题，建设筹集保障性租赁住房7万套，竣工各类保障性住房8万套。不断完善房地产市场调控机制，加强房屋租赁市场监管，促进房地产市场平稳健康发展。</w:t>
      </w:r>
    </w:p>
    <w:p w14:paraId="39029C8C"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织密扎牢社会保障网。推进实施个人养老金制度，动态调整医保目录，促进北京普惠健康保可持续发展。健全分层分类的社会救助体系，调整优化保障标准，做好低收入人口常态化帮扶。强化退役军人安置保障和就业扶持。积极创建全国无障碍建设示范城市，新建50个残疾人温馨家园。加快儿童友好城市建设，切实保障妇女儿童合法权益。</w:t>
      </w:r>
    </w:p>
    <w:p w14:paraId="343C7709"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（十一）加快构建大安全大应急框架，全力维护首都安全稳定</w:t>
      </w:r>
    </w:p>
    <w:p w14:paraId="0EAF5563"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坚定不移贯彻总体国家安全观，层层筑牢首都安全防线，以高水平安全保障高质量发展。</w:t>
      </w:r>
    </w:p>
    <w:p w14:paraId="776B6485"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全面推进灾后恢复重建。抓紧完成剩余受损住房重建，尽快修复水毁设施，加强重点水利工程建设，抓好山洪沟道治理，确保入汛前将防汛能力恢复至灾前水平并有所提升。推动京津冀地区防洪工程体系建设，整体提升流域防御能力。抓好山区道路提档升级，构建西部山区“三横三纵”主通道，提高山区路网密度和防洪标准。全面恢复农业生产和民宿等乡村产业，系统提升山区旅游品质。加强能源、通信、环卫、应急等村镇基础设施建设，优化灾区教育、医疗、养老等公共服务布局。</w:t>
      </w:r>
    </w:p>
    <w:p w14:paraId="6DFC2CF0"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加快建设韧性城市。加强气象地质监测能力建设，提升暴雨、暴雪、高低温等极端情况应对水平。抓好地铁等重点部位风险防范，完成燃气、供热等老旧管线改造1100公里。编制韧性城市建设专项规划，注重城市设施集中式与分布式、多元化布局统筹，抓实基层应急能力建设，增强重大风险灾害应对和自适应、快速恢复能力，全方位提升城市本质安全水平。</w:t>
      </w:r>
    </w:p>
    <w:p w14:paraId="7E54DF4E"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严守安全生产和消防安全底线。坚持预防为主，压紧压实安全生产责任，严格落实重大事故整改和防范措施，深入开展安全生产和消防隐患治本攻坚三年行动，深化施工动火作业、城镇燃气、电池充电、旅游设施、仓储库房等重点领域专项整治，加强高风险场所和重点部位消防安全隐患排查整治。提升“企安安”系统使用效能，抓好基层一线作业人员培训演练，坚决防范遏制重特大和有社会影响的事故发生。</w:t>
      </w:r>
    </w:p>
    <w:p w14:paraId="1907B7BD"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建设更高水平的平安北京。全面落实意识形态工作责任制，坚决捍卫首都政治安全。统筹推进地方债务风险防范化解工作，持续做好重点企业集团和重点领域风险防范化解。深化食品药品全链条安全监管。坚持和发展新时代“枫桥经验”，深入推进信访工作法治化，提升社会矛盾纠纷和信访问题预防化解水平。扎实开展“平安单位”“平安医院”“平安学校”创建活动，严厉打击各类违法犯罪，全力保障社会安定、人民安宁。</w:t>
      </w:r>
    </w:p>
    <w:p w14:paraId="58207FA3"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坚决贯彻党的民族政策和宗教工作基本方针，以铸牢中华民族共同体意识为主线，深入推进首都民族团结进步事业，坚持宗教中国化方向，做好新时代北京宗教工作。实施首都国防动员现代化工程，积极支持国防和军队建设，凝聚军民融合发展合力，全力创建新一届全国双拥模范城，持续巩固首都军政军民团结。</w:t>
      </w:r>
    </w:p>
    <w:p w14:paraId="71CD6FF8"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各位代表！新形势、新任务对政府自身建设提出了更高要求。我们要牢记殷殷嘱托，践行初心使命，努力建设人民满意的法治政府、创新政府、廉洁政府和服务型政府。进一步加强政治建设。更加深刻领悟“两个确立”的决定性意义，增强“四个意识”、坚定“四个自信”、做到“两个维护”，巩固拓展主题教育成果，切实抓好中央巡视、中央生态环境保护督察和经济责任审计问题的整改，当好贯彻落实党中央决策部署的执行者、行动派、实干家。进一步加强法治建设。依法接受市人大及其常委会监督，自觉接受市政协民主监督，认真办理市人大代表议案建议和市政协提案。发挥政府参事、文史馆员咨政建言作用。高标准做好第三批全国法治政府建设示范创建工作，加强重点领域、新兴领域立法保障，严格规范执法。加大普法宣传力度，深入推进基层法治文化建设。进一步加强效能建设。严格落实政府系统机构改革任务，加快政府职能转变。认真践行“四下基层”工作制度，主动听民意、纾民困、解民忧。突出绩效量化考核、过程管理和结果导向，健全奖惩分明的激励约束机制，努力营造干事创业的良好氛围。进一步加强作风建设。牢固树立和践行正确政绩观，推动形成层层抓落实的良好局面。认真落实二十届中央纪委三次全会精神，纵深推进政府系统全面从严治党，严格落实中央八项规定精神，力戒形式主义、官僚主义，深入推进基层减负。坚持政府过紧日子，继续压减一般性支出，加强审计、统计、财会等各类监督，一体推进不敢腐、不能腐、不想腐，严格干部教育管理监督，保持清正廉洁的政治本色。</w:t>
      </w:r>
    </w:p>
    <w:p w14:paraId="714D828A" w14:textId="77777777" w:rsidR="00C23B98" w:rsidRDefault="00C23B98" w:rsidP="00C23B98">
      <w:pPr>
        <w:pStyle w:val="a7"/>
        <w:shd w:val="clear" w:color="auto" w:fill="FFFFFF"/>
        <w:spacing w:before="0" w:beforeAutospacing="0" w:after="300" w:afterAutospacing="0"/>
        <w:rPr>
          <w:rFonts w:ascii="微软雅黑" w:eastAsia="微软雅黑" w:hAnsi="微软雅黑"/>
          <w:color w:val="404040"/>
        </w:rPr>
      </w:pPr>
      <w:r>
        <w:rPr>
          <w:rFonts w:ascii="微软雅黑" w:eastAsia="微软雅黑" w:hAnsi="微软雅黑" w:hint="eastAsia"/>
          <w:color w:val="404040"/>
        </w:rPr>
        <w:t xml:space="preserve">　　各位代表！奋楫扬帆启新航，凝心聚力谱华章。让我们更加紧密地团结在以习近平同志为核心的党中央周围，以习近平新时代中国特色社会主义思想为指导，在中共北京市委坚强领导下，坚定信心、开拓奋进，着力推动高质量发展，为推进中国式现代化作出首都贡献！</w:t>
      </w:r>
    </w:p>
    <w:p w14:paraId="6EAA5C88" w14:textId="77777777" w:rsidR="003B0D42" w:rsidRPr="00C23B98" w:rsidRDefault="003B0D42" w:rsidP="00C23B98">
      <w:pPr>
        <w:rPr>
          <w:lang w:eastAsia="zh-CN"/>
        </w:rPr>
      </w:pPr>
    </w:p>
    <w:sectPr w:rsidR="003B0D42" w:rsidRPr="00C23B98">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F75A64" w14:textId="77777777" w:rsidR="004E3CA4" w:rsidRDefault="004E3CA4" w:rsidP="00F51269">
      <w:pPr>
        <w:spacing w:after="0" w:line="240" w:lineRule="auto"/>
      </w:pPr>
      <w:r>
        <w:separator/>
      </w:r>
    </w:p>
  </w:endnote>
  <w:endnote w:type="continuationSeparator" w:id="0">
    <w:p w14:paraId="14F77BA6" w14:textId="77777777" w:rsidR="004E3CA4" w:rsidRDefault="004E3CA4" w:rsidP="00F51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7F3A9" w14:textId="77777777" w:rsidR="00F316F9" w:rsidRDefault="00F316F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1C0AA" w14:textId="77777777" w:rsidR="00F316F9" w:rsidRDefault="00F316F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BF818" w14:textId="77777777" w:rsidR="00F316F9" w:rsidRDefault="00F316F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85054" w14:textId="77777777" w:rsidR="004E3CA4" w:rsidRDefault="004E3CA4" w:rsidP="00F51269">
      <w:pPr>
        <w:spacing w:after="0" w:line="240" w:lineRule="auto"/>
      </w:pPr>
      <w:r>
        <w:separator/>
      </w:r>
    </w:p>
  </w:footnote>
  <w:footnote w:type="continuationSeparator" w:id="0">
    <w:p w14:paraId="6D40762B" w14:textId="77777777" w:rsidR="004E3CA4" w:rsidRDefault="004E3CA4" w:rsidP="00F51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32A7C" w14:textId="15F228C8" w:rsidR="00F316F9" w:rsidRPr="00F316F9" w:rsidRDefault="00F316F9" w:rsidP="00F316F9">
    <w:pPr>
      <w:pStyle w:val="a3"/>
      <w:rPr>
        <w:rFonts w:ascii="宋体" w:eastAsia="宋体" w:hAnsi="宋体"/>
        <w:color w:val="000000"/>
        <w:sz w:val="21"/>
      </w:rPr>
    </w:pPr>
    <w:r w:rsidRPr="00F316F9">
      <w:rPr>
        <w:rFonts w:ascii="宋体" w:eastAsia="宋体" w:hAnsi="宋体" w:hint="eastAsia"/>
        <w:color w:val="000000"/>
        <w:sz w:val="21"/>
      </w:rPr>
      <w:t>更多数据尽在数据皮皮侠（</w:t>
    </w:r>
    <w:r w:rsidRPr="00F316F9">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1E8A3" w14:textId="03005B96" w:rsidR="00F51269" w:rsidRPr="00F316F9" w:rsidRDefault="00F316F9" w:rsidP="00F316F9">
    <w:pPr>
      <w:tabs>
        <w:tab w:val="center" w:pos="4680"/>
        <w:tab w:val="right" w:pos="9360"/>
      </w:tabs>
      <w:jc w:val="center"/>
      <w:rPr>
        <w:rFonts w:ascii="宋体" w:eastAsia="宋体" w:hAnsi="宋体" w:cs="Times New Roman"/>
        <w:color w:val="000000"/>
        <w:sz w:val="21"/>
      </w:rPr>
    </w:pPr>
    <w:r w:rsidRPr="00F316F9">
      <w:rPr>
        <w:rFonts w:ascii="宋体" w:eastAsia="宋体" w:hAnsi="宋体" w:cs="Times New Roman"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16C18" w14:textId="32742F66" w:rsidR="00F316F9" w:rsidRPr="00F316F9" w:rsidRDefault="00F316F9" w:rsidP="00F316F9">
    <w:pPr>
      <w:pStyle w:val="a3"/>
      <w:rPr>
        <w:rFonts w:ascii="宋体" w:eastAsia="宋体" w:hAnsi="宋体"/>
        <w:color w:val="000000"/>
        <w:sz w:val="21"/>
      </w:rPr>
    </w:pPr>
    <w:r w:rsidRPr="00F316F9">
      <w:rPr>
        <w:rFonts w:ascii="宋体" w:eastAsia="宋体" w:hAnsi="宋体" w:hint="eastAsia"/>
        <w:color w:val="000000"/>
        <w:sz w:val="21"/>
      </w:rPr>
      <w:t>更多数据尽在数据皮皮侠（</w:t>
    </w:r>
    <w:r w:rsidRPr="00F316F9">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n83cWmOyeHbB6M0B9mFt3++5D4sn+c4cIAuhsd5nfBEwS23CndJ7FpZXHnDpGnfa9WOY59UWE/E9j6m9/NSbtQ==" w:salt="jx9/zhAtjjoKEDuT79S3xg=="/>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8F"/>
    <w:rsid w:val="00053A3C"/>
    <w:rsid w:val="000D3793"/>
    <w:rsid w:val="0010133D"/>
    <w:rsid w:val="00106D22"/>
    <w:rsid w:val="001E3F08"/>
    <w:rsid w:val="00241327"/>
    <w:rsid w:val="003756CB"/>
    <w:rsid w:val="003B0D42"/>
    <w:rsid w:val="00430F6D"/>
    <w:rsid w:val="004A5674"/>
    <w:rsid w:val="004B7DA0"/>
    <w:rsid w:val="004E3CA4"/>
    <w:rsid w:val="00526C75"/>
    <w:rsid w:val="005969E5"/>
    <w:rsid w:val="006709D9"/>
    <w:rsid w:val="00875E7C"/>
    <w:rsid w:val="00885FAB"/>
    <w:rsid w:val="00894219"/>
    <w:rsid w:val="00935BDB"/>
    <w:rsid w:val="00A065AE"/>
    <w:rsid w:val="00A90F9D"/>
    <w:rsid w:val="00AB01BC"/>
    <w:rsid w:val="00AF6594"/>
    <w:rsid w:val="00B00E8F"/>
    <w:rsid w:val="00BA4068"/>
    <w:rsid w:val="00BD159C"/>
    <w:rsid w:val="00C23B98"/>
    <w:rsid w:val="00C31A42"/>
    <w:rsid w:val="00CB0862"/>
    <w:rsid w:val="00CF4D73"/>
    <w:rsid w:val="00D00050"/>
    <w:rsid w:val="00D2721E"/>
    <w:rsid w:val="00D41969"/>
    <w:rsid w:val="00D4630F"/>
    <w:rsid w:val="00DC452A"/>
    <w:rsid w:val="00E57EDE"/>
    <w:rsid w:val="00F316F9"/>
    <w:rsid w:val="00F336DD"/>
    <w:rsid w:val="00F51269"/>
    <w:rsid w:val="00F96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54F7"/>
  <w15:chartTrackingRefBased/>
  <w15:docId w15:val="{96C0EE80-83B7-4F91-BA6A-5B9CE99F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269"/>
    <w:pPr>
      <w:spacing w:after="200" w:line="276" w:lineRule="auto"/>
    </w:pPr>
    <w:rPr>
      <w:kern w:val="0"/>
      <w:sz w:val="22"/>
      <w:lang w:eastAsia="en-US"/>
      <w14:ligatures w14:val="none"/>
    </w:rPr>
  </w:style>
  <w:style w:type="paragraph" w:styleId="1">
    <w:name w:val="heading 1"/>
    <w:basedOn w:val="a"/>
    <w:link w:val="10"/>
    <w:uiPriority w:val="9"/>
    <w:qFormat/>
    <w:rsid w:val="00D00050"/>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next w:val="a"/>
    <w:link w:val="20"/>
    <w:uiPriority w:val="9"/>
    <w:unhideWhenUsed/>
    <w:qFormat/>
    <w:rsid w:val="005969E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1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269"/>
    <w:rPr>
      <w:sz w:val="18"/>
      <w:szCs w:val="18"/>
    </w:rPr>
  </w:style>
  <w:style w:type="paragraph" w:styleId="a5">
    <w:name w:val="footer"/>
    <w:basedOn w:val="a"/>
    <w:link w:val="a6"/>
    <w:uiPriority w:val="99"/>
    <w:unhideWhenUsed/>
    <w:rsid w:val="00F51269"/>
    <w:pPr>
      <w:tabs>
        <w:tab w:val="center" w:pos="4153"/>
        <w:tab w:val="right" w:pos="8306"/>
      </w:tabs>
      <w:snapToGrid w:val="0"/>
    </w:pPr>
    <w:rPr>
      <w:sz w:val="18"/>
      <w:szCs w:val="18"/>
    </w:rPr>
  </w:style>
  <w:style w:type="character" w:customStyle="1" w:styleId="a6">
    <w:name w:val="页脚 字符"/>
    <w:basedOn w:val="a0"/>
    <w:link w:val="a5"/>
    <w:uiPriority w:val="99"/>
    <w:rsid w:val="00F51269"/>
    <w:rPr>
      <w:sz w:val="18"/>
      <w:szCs w:val="18"/>
    </w:rPr>
  </w:style>
  <w:style w:type="character" w:customStyle="1" w:styleId="10">
    <w:name w:val="标题 1 字符"/>
    <w:basedOn w:val="a0"/>
    <w:link w:val="1"/>
    <w:uiPriority w:val="9"/>
    <w:rsid w:val="00D00050"/>
    <w:rPr>
      <w:rFonts w:ascii="宋体" w:eastAsia="宋体" w:hAnsi="宋体" w:cs="宋体"/>
      <w:b/>
      <w:bCs/>
      <w:kern w:val="36"/>
      <w:sz w:val="48"/>
      <w:szCs w:val="48"/>
      <w14:ligatures w14:val="none"/>
    </w:rPr>
  </w:style>
  <w:style w:type="paragraph" w:customStyle="1" w:styleId="msonormal0">
    <w:name w:val="msonormal"/>
    <w:basedOn w:val="a"/>
    <w:rsid w:val="00D00050"/>
    <w:pPr>
      <w:spacing w:before="100" w:beforeAutospacing="1" w:after="100" w:afterAutospacing="1" w:line="240" w:lineRule="auto"/>
    </w:pPr>
    <w:rPr>
      <w:rFonts w:ascii="宋体" w:eastAsia="宋体" w:hAnsi="宋体" w:cs="宋体"/>
      <w:sz w:val="24"/>
      <w:szCs w:val="24"/>
      <w:lang w:eastAsia="zh-CN"/>
    </w:rPr>
  </w:style>
  <w:style w:type="paragraph" w:styleId="a7">
    <w:name w:val="Normal (Web)"/>
    <w:basedOn w:val="a"/>
    <w:uiPriority w:val="99"/>
    <w:semiHidden/>
    <w:unhideWhenUsed/>
    <w:rsid w:val="00D00050"/>
    <w:pPr>
      <w:spacing w:before="100" w:beforeAutospacing="1" w:after="100" w:afterAutospacing="1" w:line="240" w:lineRule="auto"/>
    </w:pPr>
    <w:rPr>
      <w:rFonts w:ascii="宋体" w:eastAsia="宋体" w:hAnsi="宋体" w:cs="宋体"/>
      <w:sz w:val="24"/>
      <w:szCs w:val="24"/>
      <w:lang w:eastAsia="zh-CN"/>
    </w:rPr>
  </w:style>
  <w:style w:type="character" w:customStyle="1" w:styleId="20">
    <w:name w:val="标题 2 字符"/>
    <w:basedOn w:val="a0"/>
    <w:link w:val="2"/>
    <w:uiPriority w:val="9"/>
    <w:semiHidden/>
    <w:rsid w:val="005969E5"/>
    <w:rPr>
      <w:rFonts w:asciiTheme="majorHAnsi" w:eastAsiaTheme="majorEastAsia" w:hAnsiTheme="majorHAnsi" w:cstheme="majorBidi"/>
      <w:b/>
      <w:bCs/>
      <w:kern w:val="0"/>
      <w:sz w:val="32"/>
      <w:szCs w:val="32"/>
      <w:lang w:eastAsia="en-US"/>
      <w14:ligatures w14:val="none"/>
    </w:rPr>
  </w:style>
  <w:style w:type="character" w:customStyle="1" w:styleId="highlight">
    <w:name w:val="highlight"/>
    <w:basedOn w:val="a0"/>
    <w:rsid w:val="00935BDB"/>
  </w:style>
  <w:style w:type="character" w:styleId="a8">
    <w:name w:val="Strong"/>
    <w:basedOn w:val="a0"/>
    <w:uiPriority w:val="22"/>
    <w:qFormat/>
    <w:rsid w:val="00BD159C"/>
    <w:rPr>
      <w:b/>
      <w:bCs/>
    </w:rPr>
  </w:style>
  <w:style w:type="paragraph" w:styleId="21">
    <w:name w:val="Body Text Indent 2"/>
    <w:basedOn w:val="a"/>
    <w:link w:val="22"/>
    <w:uiPriority w:val="99"/>
    <w:semiHidden/>
    <w:unhideWhenUsed/>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22">
    <w:name w:val="正文文本缩进 2 字符"/>
    <w:basedOn w:val="a0"/>
    <w:link w:val="21"/>
    <w:uiPriority w:val="99"/>
    <w:semiHidden/>
    <w:rsid w:val="00430F6D"/>
    <w:rPr>
      <w:rFonts w:ascii="宋体" w:eastAsia="宋体" w:hAnsi="宋体" w:cs="宋体"/>
      <w:kern w:val="0"/>
      <w:sz w:val="24"/>
      <w:szCs w:val="24"/>
      <w14:ligatures w14:val="none"/>
    </w:rPr>
  </w:style>
  <w:style w:type="character" w:customStyle="1" w:styleId="16">
    <w:name w:val="16"/>
    <w:basedOn w:val="a0"/>
    <w:rsid w:val="00430F6D"/>
  </w:style>
  <w:style w:type="paragraph" w:customStyle="1" w:styleId="p">
    <w:name w:val="p"/>
    <w:basedOn w:val="a"/>
    <w:rsid w:val="00430F6D"/>
    <w:pPr>
      <w:spacing w:before="100" w:beforeAutospacing="1" w:after="100" w:afterAutospacing="1" w:line="240" w:lineRule="auto"/>
    </w:pPr>
    <w:rPr>
      <w:rFonts w:ascii="宋体" w:eastAsia="宋体" w:hAnsi="宋体" w:cs="宋体"/>
      <w:sz w:val="24"/>
      <w:szCs w:val="24"/>
      <w:lang w:eastAsia="zh-CN"/>
    </w:rPr>
  </w:style>
  <w:style w:type="paragraph" w:customStyle="1" w:styleId="200">
    <w:name w:val="20"/>
    <w:basedOn w:val="a"/>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15">
    <w:name w:val="15"/>
    <w:basedOn w:val="a0"/>
    <w:rsid w:val="00430F6D"/>
  </w:style>
  <w:style w:type="paragraph" w:customStyle="1" w:styleId="table">
    <w:name w:val="table"/>
    <w:basedOn w:val="a"/>
    <w:rsid w:val="00CF4D73"/>
    <w:pPr>
      <w:pBdr>
        <w:top w:val="single" w:sz="6" w:space="0" w:color="333333"/>
        <w:left w:val="single" w:sz="6" w:space="0" w:color="333333"/>
        <w:bottom w:val="single" w:sz="6" w:space="0" w:color="333333"/>
        <w:right w:val="single" w:sz="6" w:space="0" w:color="333333"/>
      </w:pBdr>
      <w:spacing w:before="100" w:beforeAutospacing="1" w:after="100" w:afterAutospacing="1" w:line="240" w:lineRule="auto"/>
    </w:pPr>
    <w:rPr>
      <w:rFonts w:ascii="宋体" w:eastAsia="宋体" w:hAnsi="宋体" w:cs="宋体"/>
      <w:sz w:val="24"/>
      <w:szCs w:val="24"/>
      <w:lang w:eastAsia="zh-CN"/>
    </w:rPr>
  </w:style>
  <w:style w:type="paragraph" w:customStyle="1" w:styleId="m-dttexts">
    <w:name w:val="m-dttexts"/>
    <w:basedOn w:val="a"/>
    <w:rsid w:val="00CF4D73"/>
    <w:pPr>
      <w:spacing w:before="100" w:beforeAutospacing="1" w:after="100" w:afterAutospacing="1" w:line="451" w:lineRule="auto"/>
    </w:pPr>
    <w:rPr>
      <w:rFonts w:ascii="宋体" w:eastAsia="宋体" w:hAnsi="宋体" w:cs="宋体"/>
      <w:sz w:val="24"/>
      <w:szCs w:val="24"/>
      <w:lang w:eastAsia="zh-CN"/>
    </w:rPr>
  </w:style>
  <w:style w:type="paragraph" w:customStyle="1" w:styleId="u-title">
    <w:name w:val="u-title"/>
    <w:basedOn w:val="a"/>
    <w:rsid w:val="00CF4D73"/>
    <w:pPr>
      <w:spacing w:before="225" w:after="225" w:line="240" w:lineRule="auto"/>
      <w:jc w:val="center"/>
    </w:pPr>
    <w:rPr>
      <w:rFonts w:ascii="宋体" w:eastAsia="宋体" w:hAnsi="宋体" w:cs="宋体"/>
      <w:sz w:val="45"/>
      <w:szCs w:val="45"/>
      <w:lang w:eastAsia="zh-CN"/>
    </w:rPr>
  </w:style>
  <w:style w:type="paragraph" w:styleId="a9">
    <w:name w:val="Plain Text"/>
    <w:basedOn w:val="a"/>
    <w:link w:val="a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character" w:customStyle="1" w:styleId="aa">
    <w:name w:val="纯文本 字符"/>
    <w:basedOn w:val="a0"/>
    <w:link w:val="a9"/>
    <w:uiPriority w:val="99"/>
    <w:semiHidden/>
    <w:rsid w:val="00CF4D73"/>
    <w:rPr>
      <w:rFonts w:ascii="宋体" w:eastAsia="宋体" w:hAnsi="宋体" w:cs="宋体"/>
      <w:kern w:val="0"/>
      <w:sz w:val="24"/>
      <w:szCs w:val="24"/>
      <w14:ligatures w14:val="none"/>
    </w:rPr>
  </w:style>
  <w:style w:type="character" w:styleId="ab">
    <w:name w:val="Hyperlink"/>
    <w:basedOn w:val="a0"/>
    <w:uiPriority w:val="99"/>
    <w:semiHidden/>
    <w:unhideWhenUsed/>
    <w:rsid w:val="00CF4D73"/>
    <w:rPr>
      <w:color w:val="0000FF"/>
      <w:u w:val="single"/>
    </w:rPr>
  </w:style>
  <w:style w:type="character" w:styleId="ac">
    <w:name w:val="FollowedHyperlink"/>
    <w:basedOn w:val="a0"/>
    <w:uiPriority w:val="99"/>
    <w:semiHidden/>
    <w:unhideWhenUsed/>
    <w:rsid w:val="00CF4D73"/>
    <w:rPr>
      <w:color w:val="800080"/>
      <w:u w:val="single"/>
    </w:rPr>
  </w:style>
  <w:style w:type="paragraph" w:styleId="ad">
    <w:name w:val="toa heading"/>
    <w:basedOn w:val="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17">
    <w:name w:val="17"/>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pre">
    <w:name w:val="pre"/>
    <w:basedOn w:val="a"/>
    <w:rsid w:val="00CF4D73"/>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39079">
      <w:bodyDiv w:val="1"/>
      <w:marLeft w:val="0"/>
      <w:marRight w:val="0"/>
      <w:marTop w:val="0"/>
      <w:marBottom w:val="0"/>
      <w:divBdr>
        <w:top w:val="none" w:sz="0" w:space="0" w:color="auto"/>
        <w:left w:val="none" w:sz="0" w:space="0" w:color="auto"/>
        <w:bottom w:val="none" w:sz="0" w:space="0" w:color="auto"/>
        <w:right w:val="none" w:sz="0" w:space="0" w:color="auto"/>
      </w:divBdr>
    </w:div>
    <w:div w:id="256063236">
      <w:bodyDiv w:val="1"/>
      <w:marLeft w:val="0"/>
      <w:marRight w:val="0"/>
      <w:marTop w:val="0"/>
      <w:marBottom w:val="0"/>
      <w:divBdr>
        <w:top w:val="none" w:sz="0" w:space="0" w:color="auto"/>
        <w:left w:val="none" w:sz="0" w:space="0" w:color="auto"/>
        <w:bottom w:val="none" w:sz="0" w:space="0" w:color="auto"/>
        <w:right w:val="none" w:sz="0" w:space="0" w:color="auto"/>
      </w:divBdr>
    </w:div>
    <w:div w:id="416096915">
      <w:bodyDiv w:val="1"/>
      <w:marLeft w:val="0"/>
      <w:marRight w:val="0"/>
      <w:marTop w:val="0"/>
      <w:marBottom w:val="0"/>
      <w:divBdr>
        <w:top w:val="none" w:sz="0" w:space="0" w:color="auto"/>
        <w:left w:val="none" w:sz="0" w:space="0" w:color="auto"/>
        <w:bottom w:val="none" w:sz="0" w:space="0" w:color="auto"/>
        <w:right w:val="none" w:sz="0" w:space="0" w:color="auto"/>
      </w:divBdr>
    </w:div>
    <w:div w:id="465438214">
      <w:bodyDiv w:val="1"/>
      <w:marLeft w:val="0"/>
      <w:marRight w:val="0"/>
      <w:marTop w:val="0"/>
      <w:marBottom w:val="0"/>
      <w:divBdr>
        <w:top w:val="none" w:sz="0" w:space="0" w:color="auto"/>
        <w:left w:val="none" w:sz="0" w:space="0" w:color="auto"/>
        <w:bottom w:val="none" w:sz="0" w:space="0" w:color="auto"/>
        <w:right w:val="none" w:sz="0" w:space="0" w:color="auto"/>
      </w:divBdr>
    </w:div>
    <w:div w:id="499807702">
      <w:bodyDiv w:val="1"/>
      <w:marLeft w:val="0"/>
      <w:marRight w:val="0"/>
      <w:marTop w:val="0"/>
      <w:marBottom w:val="0"/>
      <w:divBdr>
        <w:top w:val="none" w:sz="0" w:space="0" w:color="auto"/>
        <w:left w:val="none" w:sz="0" w:space="0" w:color="auto"/>
        <w:bottom w:val="none" w:sz="0" w:space="0" w:color="auto"/>
        <w:right w:val="none" w:sz="0" w:space="0" w:color="auto"/>
      </w:divBdr>
    </w:div>
    <w:div w:id="706491948">
      <w:bodyDiv w:val="1"/>
      <w:marLeft w:val="0"/>
      <w:marRight w:val="0"/>
      <w:marTop w:val="0"/>
      <w:marBottom w:val="0"/>
      <w:divBdr>
        <w:top w:val="none" w:sz="0" w:space="0" w:color="auto"/>
        <w:left w:val="none" w:sz="0" w:space="0" w:color="auto"/>
        <w:bottom w:val="none" w:sz="0" w:space="0" w:color="auto"/>
        <w:right w:val="none" w:sz="0" w:space="0" w:color="auto"/>
      </w:divBdr>
    </w:div>
    <w:div w:id="722099826">
      <w:bodyDiv w:val="1"/>
      <w:marLeft w:val="0"/>
      <w:marRight w:val="0"/>
      <w:marTop w:val="0"/>
      <w:marBottom w:val="0"/>
      <w:divBdr>
        <w:top w:val="none" w:sz="0" w:space="0" w:color="auto"/>
        <w:left w:val="none" w:sz="0" w:space="0" w:color="auto"/>
        <w:bottom w:val="none" w:sz="0" w:space="0" w:color="auto"/>
        <w:right w:val="none" w:sz="0" w:space="0" w:color="auto"/>
      </w:divBdr>
    </w:div>
    <w:div w:id="781848987">
      <w:bodyDiv w:val="1"/>
      <w:marLeft w:val="0"/>
      <w:marRight w:val="0"/>
      <w:marTop w:val="0"/>
      <w:marBottom w:val="0"/>
      <w:divBdr>
        <w:top w:val="none" w:sz="0" w:space="0" w:color="auto"/>
        <w:left w:val="none" w:sz="0" w:space="0" w:color="auto"/>
        <w:bottom w:val="none" w:sz="0" w:space="0" w:color="auto"/>
        <w:right w:val="none" w:sz="0" w:space="0" w:color="auto"/>
      </w:divBdr>
    </w:div>
    <w:div w:id="939682779">
      <w:bodyDiv w:val="1"/>
      <w:marLeft w:val="0"/>
      <w:marRight w:val="0"/>
      <w:marTop w:val="0"/>
      <w:marBottom w:val="0"/>
      <w:divBdr>
        <w:top w:val="none" w:sz="0" w:space="0" w:color="auto"/>
        <w:left w:val="none" w:sz="0" w:space="0" w:color="auto"/>
        <w:bottom w:val="none" w:sz="0" w:space="0" w:color="auto"/>
        <w:right w:val="none" w:sz="0" w:space="0" w:color="auto"/>
      </w:divBdr>
    </w:div>
    <w:div w:id="1058557431">
      <w:bodyDiv w:val="1"/>
      <w:marLeft w:val="0"/>
      <w:marRight w:val="0"/>
      <w:marTop w:val="0"/>
      <w:marBottom w:val="0"/>
      <w:divBdr>
        <w:top w:val="none" w:sz="0" w:space="0" w:color="auto"/>
        <w:left w:val="none" w:sz="0" w:space="0" w:color="auto"/>
        <w:bottom w:val="none" w:sz="0" w:space="0" w:color="auto"/>
        <w:right w:val="none" w:sz="0" w:space="0" w:color="auto"/>
      </w:divBdr>
    </w:div>
    <w:div w:id="1115563603">
      <w:bodyDiv w:val="1"/>
      <w:marLeft w:val="0"/>
      <w:marRight w:val="0"/>
      <w:marTop w:val="0"/>
      <w:marBottom w:val="0"/>
      <w:divBdr>
        <w:top w:val="none" w:sz="0" w:space="0" w:color="auto"/>
        <w:left w:val="none" w:sz="0" w:space="0" w:color="auto"/>
        <w:bottom w:val="none" w:sz="0" w:space="0" w:color="auto"/>
        <w:right w:val="none" w:sz="0" w:space="0" w:color="auto"/>
      </w:divBdr>
    </w:div>
    <w:div w:id="1147894890">
      <w:bodyDiv w:val="1"/>
      <w:marLeft w:val="0"/>
      <w:marRight w:val="0"/>
      <w:marTop w:val="0"/>
      <w:marBottom w:val="0"/>
      <w:divBdr>
        <w:top w:val="none" w:sz="0" w:space="0" w:color="auto"/>
        <w:left w:val="none" w:sz="0" w:space="0" w:color="auto"/>
        <w:bottom w:val="none" w:sz="0" w:space="0" w:color="auto"/>
        <w:right w:val="none" w:sz="0" w:space="0" w:color="auto"/>
      </w:divBdr>
    </w:div>
    <w:div w:id="1555198509">
      <w:bodyDiv w:val="1"/>
      <w:marLeft w:val="0"/>
      <w:marRight w:val="0"/>
      <w:marTop w:val="0"/>
      <w:marBottom w:val="0"/>
      <w:divBdr>
        <w:top w:val="none" w:sz="0" w:space="0" w:color="auto"/>
        <w:left w:val="none" w:sz="0" w:space="0" w:color="auto"/>
        <w:bottom w:val="none" w:sz="0" w:space="0" w:color="auto"/>
        <w:right w:val="none" w:sz="0" w:space="0" w:color="auto"/>
      </w:divBdr>
    </w:div>
    <w:div w:id="1574003338">
      <w:bodyDiv w:val="1"/>
      <w:marLeft w:val="0"/>
      <w:marRight w:val="0"/>
      <w:marTop w:val="0"/>
      <w:marBottom w:val="0"/>
      <w:divBdr>
        <w:top w:val="none" w:sz="0" w:space="0" w:color="auto"/>
        <w:left w:val="none" w:sz="0" w:space="0" w:color="auto"/>
        <w:bottom w:val="none" w:sz="0" w:space="0" w:color="auto"/>
        <w:right w:val="none" w:sz="0" w:space="0" w:color="auto"/>
      </w:divBdr>
    </w:div>
    <w:div w:id="1626816351">
      <w:bodyDiv w:val="1"/>
      <w:marLeft w:val="0"/>
      <w:marRight w:val="0"/>
      <w:marTop w:val="0"/>
      <w:marBottom w:val="0"/>
      <w:divBdr>
        <w:top w:val="none" w:sz="0" w:space="0" w:color="auto"/>
        <w:left w:val="none" w:sz="0" w:space="0" w:color="auto"/>
        <w:bottom w:val="none" w:sz="0" w:space="0" w:color="auto"/>
        <w:right w:val="none" w:sz="0" w:space="0" w:color="auto"/>
      </w:divBdr>
    </w:div>
    <w:div w:id="1643346360">
      <w:bodyDiv w:val="1"/>
      <w:marLeft w:val="0"/>
      <w:marRight w:val="0"/>
      <w:marTop w:val="0"/>
      <w:marBottom w:val="0"/>
      <w:divBdr>
        <w:top w:val="none" w:sz="0" w:space="0" w:color="auto"/>
        <w:left w:val="none" w:sz="0" w:space="0" w:color="auto"/>
        <w:bottom w:val="none" w:sz="0" w:space="0" w:color="auto"/>
        <w:right w:val="none" w:sz="0" w:space="0" w:color="auto"/>
      </w:divBdr>
    </w:div>
    <w:div w:id="1749227806">
      <w:bodyDiv w:val="1"/>
      <w:marLeft w:val="0"/>
      <w:marRight w:val="0"/>
      <w:marTop w:val="0"/>
      <w:marBottom w:val="0"/>
      <w:divBdr>
        <w:top w:val="none" w:sz="0" w:space="0" w:color="auto"/>
        <w:left w:val="none" w:sz="0" w:space="0" w:color="auto"/>
        <w:bottom w:val="none" w:sz="0" w:space="0" w:color="auto"/>
        <w:right w:val="none" w:sz="0" w:space="0" w:color="auto"/>
      </w:divBdr>
    </w:div>
    <w:div w:id="1850558560">
      <w:bodyDiv w:val="1"/>
      <w:marLeft w:val="0"/>
      <w:marRight w:val="0"/>
      <w:marTop w:val="0"/>
      <w:marBottom w:val="0"/>
      <w:divBdr>
        <w:top w:val="none" w:sz="0" w:space="0" w:color="auto"/>
        <w:left w:val="none" w:sz="0" w:space="0" w:color="auto"/>
        <w:bottom w:val="none" w:sz="0" w:space="0" w:color="auto"/>
        <w:right w:val="none" w:sz="0" w:space="0" w:color="auto"/>
      </w:divBdr>
    </w:div>
    <w:div w:id="1951669063">
      <w:bodyDiv w:val="1"/>
      <w:marLeft w:val="0"/>
      <w:marRight w:val="0"/>
      <w:marTop w:val="0"/>
      <w:marBottom w:val="0"/>
      <w:divBdr>
        <w:top w:val="none" w:sz="0" w:space="0" w:color="auto"/>
        <w:left w:val="none" w:sz="0" w:space="0" w:color="auto"/>
        <w:bottom w:val="none" w:sz="0" w:space="0" w:color="auto"/>
        <w:right w:val="none" w:sz="0" w:space="0" w:color="auto"/>
      </w:divBdr>
    </w:div>
    <w:div w:id="206020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2581</Words>
  <Characters>14718</Characters>
  <Application>Microsoft Office Word</Application>
  <DocSecurity>8</DocSecurity>
  <Lines>122</Lines>
  <Paragraphs>34</Paragraphs>
  <ScaleCrop>false</ScaleCrop>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哦 哦</dc:creator>
  <cp:keywords/>
  <dc:description/>
  <cp:lastModifiedBy>newbie C AO</cp:lastModifiedBy>
  <cp:revision>4</cp:revision>
  <dcterms:created xsi:type="dcterms:W3CDTF">2024-02-20T09:39:00Z</dcterms:created>
  <dcterms:modified xsi:type="dcterms:W3CDTF">2024-04-18T03:44:00Z</dcterms:modified>
</cp:coreProperties>
</file>