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22823" w:rsidRPr="00E22823" w:rsidRDefault="00E22823" w:rsidP="00E22823">
      <w:pPr>
        <w:widowControl/>
        <w:shd w:val="clear" w:color="auto" w:fill="FFFFFF"/>
        <w:spacing w:after="0" w:line="240" w:lineRule="auto"/>
        <w:jc w:val="center"/>
        <w:textAlignment w:val="baseline"/>
        <w:outlineLvl w:val="0"/>
        <w:rPr>
          <w:rFonts w:ascii="微软雅黑" w:eastAsia="微软雅黑" w:hAnsi="微软雅黑" w:cs="宋体"/>
          <w:color w:val="CC0000"/>
          <w:kern w:val="36"/>
          <w:sz w:val="39"/>
          <w:szCs w:val="39"/>
          <w14:ligatures w14:val="none"/>
        </w:rPr>
      </w:pPr>
      <w:r w:rsidRPr="00E22823">
        <w:rPr>
          <w:rFonts w:ascii="微软雅黑" w:eastAsia="微软雅黑" w:hAnsi="微软雅黑" w:cs="宋体" w:hint="eastAsia"/>
          <w:color w:val="CC0000"/>
          <w:kern w:val="36"/>
          <w:sz w:val="39"/>
          <w:szCs w:val="39"/>
          <w14:ligatures w14:val="none"/>
        </w:rPr>
        <w:t>2023年广州市政府工作报告</w:t>
      </w:r>
    </w:p>
    <w:p w:rsidR="00E22823" w:rsidRPr="00E22823" w:rsidRDefault="00E22823" w:rsidP="00E22823">
      <w:pPr>
        <w:widowControl/>
        <w:shd w:val="clear" w:color="auto" w:fill="FFFFFF"/>
        <w:spacing w:after="150" w:line="420" w:lineRule="atLeast"/>
        <w:jc w:val="center"/>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政府工作报告</w:t>
      </w:r>
    </w:p>
    <w:p w:rsidR="00E22823" w:rsidRPr="00E22823" w:rsidRDefault="00E22823" w:rsidP="00E22823">
      <w:pPr>
        <w:widowControl/>
        <w:shd w:val="clear" w:color="auto" w:fill="FFFFFF"/>
        <w:spacing w:after="150" w:line="420" w:lineRule="atLeast"/>
        <w:jc w:val="center"/>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——2023年1月7日在广州市第十六届</w:t>
      </w:r>
    </w:p>
    <w:p w:rsidR="00E22823" w:rsidRPr="00E22823" w:rsidRDefault="00E22823" w:rsidP="00E22823">
      <w:pPr>
        <w:widowControl/>
        <w:shd w:val="clear" w:color="auto" w:fill="FFFFFF"/>
        <w:spacing w:after="150" w:line="420" w:lineRule="atLeast"/>
        <w:jc w:val="center"/>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人民代表大会第三次会议上</w:t>
      </w:r>
    </w:p>
    <w:p w:rsidR="00E22823" w:rsidRPr="00E22823" w:rsidRDefault="00E22823" w:rsidP="00E22823">
      <w:pPr>
        <w:widowControl/>
        <w:shd w:val="clear" w:color="auto" w:fill="FFFFFF"/>
        <w:spacing w:after="150" w:line="420" w:lineRule="atLeast"/>
        <w:jc w:val="center"/>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广州市市长 郭永航</w:t>
      </w:r>
    </w:p>
    <w:p w:rsidR="00E22823" w:rsidRPr="00E22823" w:rsidRDefault="00E22823" w:rsidP="00E22823">
      <w:pPr>
        <w:widowControl/>
        <w:shd w:val="clear" w:color="auto" w:fill="FFFFFF"/>
        <w:spacing w:after="150" w:line="420" w:lineRule="atLeast"/>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各位代表：</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现在，我代表市人民政府，向大会报告工作，请予审议，并请各位政协委员和其他列席人员提出意见。</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w:t>
      </w:r>
      <w:r w:rsidRPr="00E22823">
        <w:rPr>
          <w:rFonts w:ascii="宋体" w:eastAsia="宋体" w:hAnsi="宋体" w:cs="宋体" w:hint="eastAsia"/>
          <w:b/>
          <w:bCs/>
          <w:color w:val="333333"/>
          <w:kern w:val="0"/>
          <w:sz w:val="24"/>
          <w:bdr w:val="none" w:sz="0" w:space="0" w:color="auto" w:frame="1"/>
          <w14:ligatures w14:val="none"/>
        </w:rPr>
        <w:t>一、2022年工作回顾</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2022年是党和国家历史上极为重要的一年。党的二十大胜利召开，全面贯彻习近平新时代中国特色社会主义思想，擘画了以中国式现代化全面推进中华民族伟大复兴的宏伟蓝图，对团结和激励全国各族人民为夺取中国特色社会主义新胜利而奋斗具有十分重大的意义。2022年也是对广州具有特殊重要意义的一年。在习近平总书记、党中央亲切关怀下，国务院印发了《广州南沙深化面向世界的粤港澳全面合作总体方案》、批复同意设立华南国家植物园，赋予广州新的重大机遇、重大使命，全市上下更加深刻感受到总书记、党中央对广州关怀之深、期望之高，广州肩负使命之大、责任之重。</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过去一年，面对需求收缩、供给冲击、预期转弱三重压力以及疫情超预期因素冲击，我们在省委、省政府及市委正确领导下，牢记总书记殷殷嘱托，毫不动摇坚持“两个确立”、坚定不移做到“两个维护”，坚决扛起推动实现老城市新活力、“四个出新出彩”的使命任务，紧紧围绕迎接和学习宣传贯彻党的二十大这条主线，坚持稳中求进工作总基调，主动服务和融入新发展格局，全面落实疫情要防住、经济要稳住、发展要安全的重要要求，全力推动高质量发展，保持平稳健康的经济环境、国泰民安的社会环境、风清气正的政治环境，新一届政府实现良好开局。重点做了以下工作：</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（一）动真碰硬推进整改落地落实。</w:t>
      </w:r>
      <w:r w:rsidRPr="00E22823">
        <w:rPr>
          <w:rFonts w:ascii="宋体" w:eastAsia="宋体" w:hAnsi="宋体" w:cs="宋体" w:hint="eastAsia"/>
          <w:color w:val="333333"/>
          <w:kern w:val="0"/>
          <w:sz w:val="24"/>
          <w14:ligatures w14:val="none"/>
        </w:rPr>
        <w:t>坚持把抓好大规模迁移砍伐城市树木问题整改作为重要政治任务，全力推动整改走深走实，确保整改成果经得起历史、实践和人民的检验。</w:t>
      </w:r>
      <w:r w:rsidRPr="00E22823">
        <w:rPr>
          <w:rFonts w:ascii="宋体" w:eastAsia="宋体" w:hAnsi="宋体" w:cs="宋体" w:hint="eastAsia"/>
          <w:b/>
          <w:bCs/>
          <w:color w:val="333333"/>
          <w:kern w:val="0"/>
          <w:sz w:val="24"/>
          <w:bdr w:val="none" w:sz="0" w:space="0" w:color="auto" w:frame="1"/>
          <w14:ligatures w14:val="none"/>
        </w:rPr>
        <w:t>突出抓好政治整改</w:t>
      </w:r>
      <w:r w:rsidRPr="00E22823">
        <w:rPr>
          <w:rFonts w:ascii="宋体" w:eastAsia="宋体" w:hAnsi="宋体" w:cs="宋体" w:hint="eastAsia"/>
          <w:color w:val="333333"/>
          <w:kern w:val="0"/>
          <w:sz w:val="24"/>
          <w14:ligatures w14:val="none"/>
        </w:rPr>
        <w:t>。成立全市整改领导小组和工作专班，挂牌成立老城市新活力研究院，持续深化老城市新活力、“四个出新出彩”理论研</w:t>
      </w:r>
      <w:r w:rsidRPr="00E22823">
        <w:rPr>
          <w:rFonts w:ascii="宋体" w:eastAsia="宋体" w:hAnsi="宋体" w:cs="宋体" w:hint="eastAsia"/>
          <w:color w:val="333333"/>
          <w:kern w:val="0"/>
          <w:sz w:val="24"/>
          <w14:ligatures w14:val="none"/>
        </w:rPr>
        <w:lastRenderedPageBreak/>
        <w:t>究和实践探索，时常对标对表，及时校正偏差，深刻领悟“两个确立”的决定性意义，增强“四个意识”、坚定“四个自信”、做到“两个维护”，始终在思想上政治上行动上同以习近平同志为核心的党中央保持高度一致。</w:t>
      </w:r>
      <w:r w:rsidRPr="00E22823">
        <w:rPr>
          <w:rFonts w:ascii="宋体" w:eastAsia="宋体" w:hAnsi="宋体" w:cs="宋体" w:hint="eastAsia"/>
          <w:b/>
          <w:bCs/>
          <w:color w:val="333333"/>
          <w:kern w:val="0"/>
          <w:sz w:val="24"/>
          <w:bdr w:val="none" w:sz="0" w:space="0" w:color="auto" w:frame="1"/>
          <w14:ligatures w14:val="none"/>
        </w:rPr>
        <w:t>突出抓好思想整改</w:t>
      </w:r>
      <w:r w:rsidRPr="00E22823">
        <w:rPr>
          <w:rFonts w:ascii="宋体" w:eastAsia="宋体" w:hAnsi="宋体" w:cs="宋体" w:hint="eastAsia"/>
          <w:color w:val="333333"/>
          <w:kern w:val="0"/>
          <w:sz w:val="24"/>
          <w14:ligatures w14:val="none"/>
        </w:rPr>
        <w:t>。深入学习贯彻习近平新时代中国特色社会主义思想，深刻领悟习近平生态文明思想及总书记关于坚持以人民为中心的发展思想、树立正确政绩观、城市工作等重要论述精神，进一步增强宗旨意识，树牢生态文明理念，厚植人文情怀，强化法治观念，做到真学真懂真信真用，坚持以党的创新理论统领和指引广州各项工作，更好把总书记教给的立场观点方法贯彻到城市工作全过程各领域。</w:t>
      </w:r>
      <w:r w:rsidRPr="00E22823">
        <w:rPr>
          <w:rFonts w:ascii="宋体" w:eastAsia="宋体" w:hAnsi="宋体" w:cs="宋体" w:hint="eastAsia"/>
          <w:b/>
          <w:bCs/>
          <w:color w:val="333333"/>
          <w:kern w:val="0"/>
          <w:sz w:val="24"/>
          <w:bdr w:val="none" w:sz="0" w:space="0" w:color="auto" w:frame="1"/>
          <w14:ligatures w14:val="none"/>
        </w:rPr>
        <w:t>突出抓好作风整改</w:t>
      </w:r>
      <w:r w:rsidRPr="00E22823">
        <w:rPr>
          <w:rFonts w:ascii="宋体" w:eastAsia="宋体" w:hAnsi="宋体" w:cs="宋体" w:hint="eastAsia"/>
          <w:color w:val="333333"/>
          <w:kern w:val="0"/>
          <w:sz w:val="24"/>
          <w14:ligatures w14:val="none"/>
        </w:rPr>
        <w:t>。牢固树立和践行正确政绩观，尊重群众情感，回应群众关切，接受群众评判，引导组织专家学者、代表委员、公众等多方参与推动和监督整改，推动读懂广州、热爱广州、奉献广州成为广大干部群众的共同心声，党风政风焕然一新。</w:t>
      </w:r>
      <w:r w:rsidRPr="00E22823">
        <w:rPr>
          <w:rFonts w:ascii="宋体" w:eastAsia="宋体" w:hAnsi="宋体" w:cs="宋体" w:hint="eastAsia"/>
          <w:b/>
          <w:bCs/>
          <w:color w:val="333333"/>
          <w:kern w:val="0"/>
          <w:sz w:val="24"/>
          <w:bdr w:val="none" w:sz="0" w:space="0" w:color="auto" w:frame="1"/>
          <w14:ligatures w14:val="none"/>
        </w:rPr>
        <w:t>突出抓好能力整改</w:t>
      </w:r>
      <w:r w:rsidRPr="00E22823">
        <w:rPr>
          <w:rFonts w:ascii="宋体" w:eastAsia="宋体" w:hAnsi="宋体" w:cs="宋体" w:hint="eastAsia"/>
          <w:color w:val="333333"/>
          <w:kern w:val="0"/>
          <w:sz w:val="24"/>
          <w14:ligatures w14:val="none"/>
        </w:rPr>
        <w:t>。坚持敬畏历史、敬畏文化、敬畏生态，慎重决策、慎重用权，制定“一项目一档案、一项目一方案”整改措施，165项整改任务中立行立改任务全面完成，5个城市公园、87条道路和12个社区整改总体通过验收评估，24项行政许可事项收回市级管理，城市治理能力水平进一步提升。</w:t>
      </w:r>
      <w:r w:rsidRPr="00E22823">
        <w:rPr>
          <w:rFonts w:ascii="宋体" w:eastAsia="宋体" w:hAnsi="宋体" w:cs="宋体" w:hint="eastAsia"/>
          <w:b/>
          <w:bCs/>
          <w:color w:val="333333"/>
          <w:kern w:val="0"/>
          <w:sz w:val="24"/>
          <w:bdr w:val="none" w:sz="0" w:space="0" w:color="auto" w:frame="1"/>
          <w14:ligatures w14:val="none"/>
        </w:rPr>
        <w:t>突出抓好制度整改</w:t>
      </w:r>
      <w:r w:rsidRPr="00E22823">
        <w:rPr>
          <w:rFonts w:ascii="宋体" w:eastAsia="宋体" w:hAnsi="宋体" w:cs="宋体" w:hint="eastAsia"/>
          <w:color w:val="333333"/>
          <w:kern w:val="0"/>
          <w:sz w:val="24"/>
          <w14:ligatures w14:val="none"/>
        </w:rPr>
        <w:t>。坚持“当下改”与“长久立”相结合，及时推动修订绿化条例等法规，市区两级制定科学绿化等制度文件236份，完善城市规划、文物管理、历史文化名城等机构运作，优化林业园林管理体系，推动2806个村居将生态保护、延续历史文脉等内容依法纳入村规民约，城市规划建设管理制度更趋健全完善。</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（二）凝心聚力推动经济稳健发展。</w:t>
      </w:r>
      <w:r w:rsidRPr="00E22823">
        <w:rPr>
          <w:rFonts w:ascii="宋体" w:eastAsia="宋体" w:hAnsi="宋体" w:cs="宋体" w:hint="eastAsia"/>
          <w:color w:val="333333"/>
          <w:kern w:val="0"/>
          <w:sz w:val="24"/>
          <w14:ligatures w14:val="none"/>
        </w:rPr>
        <w:t>坚持稳字当头、稳中求进，强化创新引领作用，推动经济稳定恢复、稳中提质。</w:t>
      </w:r>
      <w:r w:rsidRPr="00E22823">
        <w:rPr>
          <w:rFonts w:ascii="宋体" w:eastAsia="宋体" w:hAnsi="宋体" w:cs="宋体" w:hint="eastAsia"/>
          <w:b/>
          <w:bCs/>
          <w:color w:val="333333"/>
          <w:kern w:val="0"/>
          <w:sz w:val="24"/>
          <w:bdr w:val="none" w:sz="0" w:space="0" w:color="auto" w:frame="1"/>
          <w14:ligatures w14:val="none"/>
        </w:rPr>
        <w:t>扎实推进产业第一、制造业立市</w:t>
      </w:r>
      <w:r w:rsidRPr="00E22823">
        <w:rPr>
          <w:rFonts w:ascii="宋体" w:eastAsia="宋体" w:hAnsi="宋体" w:cs="宋体" w:hint="eastAsia"/>
          <w:color w:val="333333"/>
          <w:kern w:val="0"/>
          <w:sz w:val="24"/>
          <w14:ligatures w14:val="none"/>
        </w:rPr>
        <w:t>。坚持把发展经济着力点放在实体经济上，不断推进产业基础高级化和产业链现代化。以“链长制”和工作专班形式抓产业链供应链，入选国家首批产业链供应链生态体系建设试点、国家首批综合货运枢纽补链强链城市，汽车产量突破300万辆、稳居全国城市第一。推动华星光电T9、现代氢能、广汽丰田五线等重大项目建成投产，国产大型超高清视频转播车实现产业化，工业投资超1230亿元，同比增长12.6%，连续四年稳定在千亿元以上，其中制造业投资超980亿元，增长21.5%。推进国家智慧城市基础设施与智能网联汽车试点建设，新增8家国家级制造业单项冠军、2家国家技术创新示范企业、55家专精特新“小巨人”企业、1家全球“灯塔工厂”，培育国家级特色专业型工业互联网平台、大数据产业发展试点示范项目各7个，高技术制造业增加值增长8.1%，先进制造业增加值占规模以上工业比重61.6%、提高0.8个百分点。</w:t>
      </w:r>
      <w:r w:rsidRPr="00E22823">
        <w:rPr>
          <w:rFonts w:ascii="宋体" w:eastAsia="宋体" w:hAnsi="宋体" w:cs="宋体" w:hint="eastAsia"/>
          <w:b/>
          <w:bCs/>
          <w:color w:val="333333"/>
          <w:kern w:val="0"/>
          <w:sz w:val="24"/>
          <w:bdr w:val="none" w:sz="0" w:space="0" w:color="auto" w:frame="1"/>
          <w14:ligatures w14:val="none"/>
        </w:rPr>
        <w:t>科技自立自强上新水平</w:t>
      </w:r>
      <w:r w:rsidRPr="00E22823">
        <w:rPr>
          <w:rFonts w:ascii="宋体" w:eastAsia="宋体" w:hAnsi="宋体" w:cs="宋体" w:hint="eastAsia"/>
          <w:color w:val="333333"/>
          <w:kern w:val="0"/>
          <w:sz w:val="24"/>
          <w14:ligatures w14:val="none"/>
        </w:rPr>
        <w:t>。自然指数—科研城市排名跃居全球第十。广州实验室重大科研任务取得显著进展，大湾区国家技</w:t>
      </w:r>
      <w:r w:rsidRPr="00E22823">
        <w:rPr>
          <w:rFonts w:ascii="宋体" w:eastAsia="宋体" w:hAnsi="宋体" w:cs="宋体" w:hint="eastAsia"/>
          <w:color w:val="333333"/>
          <w:kern w:val="0"/>
          <w:sz w:val="24"/>
          <w14:ligatures w14:val="none"/>
        </w:rPr>
        <w:lastRenderedPageBreak/>
        <w:t>术创新中心入轨运行。人类细胞谱系、冷泉生态系统配套基础设施建设进展顺利。航空轮胎大科学装置项目竣工。获批启动实施人体蛋白质组导航国际大科学计划。新增高水平企业研究院15家，生物医药与新型移动出行未来产业科技园纳入全国首批试点。有效发明专利拥有量首次突破10万件，增长26%，入选首批国家知识产权强市建设示范城市。高新技术企业突破1.23万家、创历史新高。新增全球“独角兽”企业9家，增量居全国各大城市第一。扎实推进新时代人才强市建设，国家、省重点人才工程入选数再创新高，发放人才绿卡1890张。</w:t>
      </w:r>
      <w:r w:rsidRPr="00E22823">
        <w:rPr>
          <w:rFonts w:ascii="宋体" w:eastAsia="宋体" w:hAnsi="宋体" w:cs="宋体" w:hint="eastAsia"/>
          <w:b/>
          <w:bCs/>
          <w:color w:val="333333"/>
          <w:kern w:val="0"/>
          <w:sz w:val="24"/>
          <w:bdr w:val="none" w:sz="0" w:space="0" w:color="auto" w:frame="1"/>
          <w14:ligatures w14:val="none"/>
        </w:rPr>
        <w:t>稳步推进重点项目建设</w:t>
      </w:r>
      <w:r w:rsidRPr="00E22823">
        <w:rPr>
          <w:rFonts w:ascii="宋体" w:eastAsia="宋体" w:hAnsi="宋体" w:cs="宋体" w:hint="eastAsia"/>
          <w:color w:val="333333"/>
          <w:kern w:val="0"/>
          <w:sz w:val="24"/>
          <w14:ligatures w14:val="none"/>
        </w:rPr>
        <w:t>。780个市重点项目完成投资超4000亿元。获批地方政府专项债券额度928.6亿元、创历年最高，政策性开发性金融工具签约项目35个、投放规模241.32亿元。签约注册投资总额100亿元以上项目26个。</w:t>
      </w:r>
      <w:r w:rsidRPr="00E22823">
        <w:rPr>
          <w:rFonts w:ascii="宋体" w:eastAsia="宋体" w:hAnsi="宋体" w:cs="宋体" w:hint="eastAsia"/>
          <w:b/>
          <w:bCs/>
          <w:color w:val="333333"/>
          <w:kern w:val="0"/>
          <w:sz w:val="24"/>
          <w:bdr w:val="none" w:sz="0" w:space="0" w:color="auto" w:frame="1"/>
          <w14:ligatures w14:val="none"/>
        </w:rPr>
        <w:t>大力发展现代服务业</w:t>
      </w:r>
      <w:r w:rsidRPr="00E22823">
        <w:rPr>
          <w:rFonts w:ascii="宋体" w:eastAsia="宋体" w:hAnsi="宋体" w:cs="宋体" w:hint="eastAsia"/>
          <w:color w:val="333333"/>
          <w:kern w:val="0"/>
          <w:sz w:val="24"/>
          <w14:ligatures w14:val="none"/>
        </w:rPr>
        <w:t>。启动建设大湾区跨境理财和资管中心，新增上市公司19家。获批国家数字人民币等3个试点，广州期货交易所首个交易品种工业硅挂牌上市。现代服务业增加值占服务业比重超67%。建设6个信创行业适配中心，广州数据交易所挂牌运行。数字经济核心产业增加值超3600亿元，增长1.7%。</w:t>
      </w:r>
      <w:r w:rsidRPr="00E22823">
        <w:rPr>
          <w:rFonts w:ascii="宋体" w:eastAsia="宋体" w:hAnsi="宋体" w:cs="宋体" w:hint="eastAsia"/>
          <w:b/>
          <w:bCs/>
          <w:color w:val="333333"/>
          <w:kern w:val="0"/>
          <w:sz w:val="24"/>
          <w:bdr w:val="none" w:sz="0" w:space="0" w:color="auto" w:frame="1"/>
          <w14:ligatures w14:val="none"/>
        </w:rPr>
        <w:t>加快建设国际消费中心城市</w:t>
      </w:r>
      <w:r w:rsidRPr="00E22823">
        <w:rPr>
          <w:rFonts w:ascii="宋体" w:eastAsia="宋体" w:hAnsi="宋体" w:cs="宋体" w:hint="eastAsia"/>
          <w:color w:val="333333"/>
          <w:kern w:val="0"/>
          <w:sz w:val="24"/>
          <w14:ligatures w14:val="none"/>
        </w:rPr>
        <w:t>。天河路、北京路商圈获评全国示范智慧商圈。广交会展馆四期建成投用，展览规模和场次居全国首位。市级财政资金发放消费券1.3亿元，举办中华美食荟、国际购物节、国际美食节、羊城夜市等品牌促消费活动。直播电商等新业态蓬勃发展，网店铺数、直播场次、主播数量均居全国第一。社会消费品零售总额1.03万亿元，增长1.7%，增速居一线城市前列。</w:t>
      </w:r>
      <w:r w:rsidRPr="00E22823">
        <w:rPr>
          <w:rFonts w:ascii="宋体" w:eastAsia="宋体" w:hAnsi="宋体" w:cs="宋体" w:hint="eastAsia"/>
          <w:b/>
          <w:bCs/>
          <w:color w:val="333333"/>
          <w:kern w:val="0"/>
          <w:sz w:val="24"/>
          <w:bdr w:val="none" w:sz="0" w:space="0" w:color="auto" w:frame="1"/>
          <w14:ligatures w14:val="none"/>
        </w:rPr>
        <w:t>千方百计帮助市场主体减负纾困</w:t>
      </w:r>
      <w:r w:rsidRPr="00E22823">
        <w:rPr>
          <w:rFonts w:ascii="宋体" w:eastAsia="宋体" w:hAnsi="宋体" w:cs="宋体" w:hint="eastAsia"/>
          <w:color w:val="333333"/>
          <w:kern w:val="0"/>
          <w:sz w:val="24"/>
          <w14:ligatures w14:val="none"/>
        </w:rPr>
        <w:t>。制定“稳经济152条”等政策措施，新增减税降费及退税缓税缓费近1000亿元。实施专项金融纾困政策，制造业贷款余额增长27.5%，小微贷款余额增长19.2%。市场主体315.55万户，增长3.9%。</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（三）乘势而上全面深化改革开放。</w:t>
      </w:r>
      <w:r w:rsidRPr="00E22823">
        <w:rPr>
          <w:rFonts w:ascii="宋体" w:eastAsia="宋体" w:hAnsi="宋体" w:cs="宋体" w:hint="eastAsia"/>
          <w:color w:val="333333"/>
          <w:kern w:val="0"/>
          <w:sz w:val="24"/>
          <w14:ligatures w14:val="none"/>
        </w:rPr>
        <w:t>坚持改革不停顿、开放不止步，抢抓《南沙方案》出台重大历史机遇，纵深推进粤港澳大湾区建设，持续释放发展动力和活力。</w:t>
      </w:r>
      <w:r w:rsidRPr="00E22823">
        <w:rPr>
          <w:rFonts w:ascii="宋体" w:eastAsia="宋体" w:hAnsi="宋体" w:cs="宋体" w:hint="eastAsia"/>
          <w:b/>
          <w:bCs/>
          <w:color w:val="333333"/>
          <w:kern w:val="0"/>
          <w:sz w:val="24"/>
          <w:bdr w:val="none" w:sz="0" w:space="0" w:color="auto" w:frame="1"/>
          <w14:ligatures w14:val="none"/>
        </w:rPr>
        <w:t>举全市之力推进南沙开发开放</w:t>
      </w:r>
      <w:r w:rsidRPr="00E22823">
        <w:rPr>
          <w:rFonts w:ascii="宋体" w:eastAsia="宋体" w:hAnsi="宋体" w:cs="宋体" w:hint="eastAsia"/>
          <w:color w:val="333333"/>
          <w:kern w:val="0"/>
          <w:sz w:val="24"/>
          <w14:ligatures w14:val="none"/>
        </w:rPr>
        <w:t>。出台落实《南沙方案》“1+3”政策体系。南沙港澳居民个人所得税、15%企业所得税、高新技术企业延长亏损结转年限优惠政策落地，获批开展应对气候变化投融资、跨境贸易投资高水平开放试点，成功争取新增100亿元专项债额度单列。建立香港科学园南沙孵化基地，香港科技大学（广州）正式开学。</w:t>
      </w:r>
      <w:r w:rsidRPr="00E22823">
        <w:rPr>
          <w:rFonts w:ascii="宋体" w:eastAsia="宋体" w:hAnsi="宋体" w:cs="宋体" w:hint="eastAsia"/>
          <w:b/>
          <w:bCs/>
          <w:color w:val="333333"/>
          <w:kern w:val="0"/>
          <w:sz w:val="24"/>
          <w:bdr w:val="none" w:sz="0" w:space="0" w:color="auto" w:frame="1"/>
          <w14:ligatures w14:val="none"/>
        </w:rPr>
        <w:t>增强大湾区核心引擎功能</w:t>
      </w:r>
      <w:r w:rsidRPr="00E22823">
        <w:rPr>
          <w:rFonts w:ascii="宋体" w:eastAsia="宋体" w:hAnsi="宋体" w:cs="宋体" w:hint="eastAsia"/>
          <w:color w:val="333333"/>
          <w:kern w:val="0"/>
          <w:sz w:val="24"/>
          <w14:ligatures w14:val="none"/>
        </w:rPr>
        <w:t>。深化跨境理财通、科研物资跨境自由流动等试点。建成50个港澳青年创新创业基地，新增1所港澳子弟学校、18个港澳子弟班。广州实验室、鹏城实验室在广深两市互设基地。推进广佛、广清、广梅、广湛等区域合作，高水平建设广州都市圈。</w:t>
      </w:r>
      <w:r w:rsidRPr="00E22823">
        <w:rPr>
          <w:rFonts w:ascii="宋体" w:eastAsia="宋体" w:hAnsi="宋体" w:cs="宋体" w:hint="eastAsia"/>
          <w:b/>
          <w:bCs/>
          <w:color w:val="333333"/>
          <w:kern w:val="0"/>
          <w:sz w:val="24"/>
          <w:bdr w:val="none" w:sz="0" w:space="0" w:color="auto" w:frame="1"/>
          <w14:ligatures w14:val="none"/>
        </w:rPr>
        <w:t>提升开放型经济水平</w:t>
      </w:r>
      <w:r w:rsidRPr="00E22823">
        <w:rPr>
          <w:rFonts w:ascii="宋体" w:eastAsia="宋体" w:hAnsi="宋体" w:cs="宋体" w:hint="eastAsia"/>
          <w:color w:val="333333"/>
          <w:kern w:val="0"/>
          <w:sz w:val="24"/>
          <w14:ligatures w14:val="none"/>
        </w:rPr>
        <w:t>。三大国家级经开区综合发展水平居全国前列，中新知识城等4个片区纳入自</w:t>
      </w:r>
      <w:r w:rsidRPr="00E22823">
        <w:rPr>
          <w:rFonts w:ascii="宋体" w:eastAsia="宋体" w:hAnsi="宋体" w:cs="宋体" w:hint="eastAsia"/>
          <w:color w:val="333333"/>
          <w:kern w:val="0"/>
          <w:sz w:val="24"/>
          <w14:ligatures w14:val="none"/>
        </w:rPr>
        <w:lastRenderedPageBreak/>
        <w:t>贸区联动发展区。黄埔区入选国家进口贸易促进创新示范区。获批开展国家服务业扩大开放综合试点。大力发展跨境电商、数字贸易、保税加油、平行汽车进口等新业态，中欧班列开行656列，增长2.4倍。成功举办国际金融论坛、国际投资年会、中国生物产业大会、广州国际城市创新奖十周年庆祝大会等国际会议。实现外贸进出口总额1.09万亿元，增长1.1%，实际使用外资超570亿元，增长5.7%。</w:t>
      </w:r>
      <w:r w:rsidRPr="00E22823">
        <w:rPr>
          <w:rFonts w:ascii="宋体" w:eastAsia="宋体" w:hAnsi="宋体" w:cs="宋体" w:hint="eastAsia"/>
          <w:b/>
          <w:bCs/>
          <w:color w:val="333333"/>
          <w:kern w:val="0"/>
          <w:sz w:val="24"/>
          <w:bdr w:val="none" w:sz="0" w:space="0" w:color="auto" w:frame="1"/>
          <w14:ligatures w14:val="none"/>
        </w:rPr>
        <w:t>以优化营商环境为重点深化改革攻坚</w:t>
      </w:r>
      <w:r w:rsidRPr="00E22823">
        <w:rPr>
          <w:rFonts w:ascii="宋体" w:eastAsia="宋体" w:hAnsi="宋体" w:cs="宋体" w:hint="eastAsia"/>
          <w:color w:val="333333"/>
          <w:kern w:val="0"/>
          <w:sz w:val="24"/>
          <w14:ligatures w14:val="none"/>
        </w:rPr>
        <w:t>。推进国家营商环境创新试点城市建设，实施营商环境5.0改革，50项改革举措在全国复制推广，电子政务等3项指标代表国家向世界推介。12345热线获评全国人民满意的公务员集体称号。率先开展最具获得感改革案例评选。国企改革三年行动冲刺收官，企业经理层成员全部实行任期制和契约化管理，双百企业增至6家、科改示范企业增至4家。</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（四）强基固底提升城市功能品质。</w:t>
      </w:r>
      <w:r w:rsidRPr="00E22823">
        <w:rPr>
          <w:rFonts w:ascii="宋体" w:eastAsia="宋体" w:hAnsi="宋体" w:cs="宋体" w:hint="eastAsia"/>
          <w:color w:val="333333"/>
          <w:kern w:val="0"/>
          <w:sz w:val="24"/>
          <w14:ligatures w14:val="none"/>
        </w:rPr>
        <w:t>坚持尊重城市发展规律，强化规划引领和刚性管控，构建城市活力评价指标体系，划定启用“三区三线”，不断提升超大城市规划建设治理现代化水平。</w:t>
      </w:r>
      <w:r w:rsidRPr="00E22823">
        <w:rPr>
          <w:rFonts w:ascii="宋体" w:eastAsia="宋体" w:hAnsi="宋体" w:cs="宋体" w:hint="eastAsia"/>
          <w:b/>
          <w:bCs/>
          <w:color w:val="333333"/>
          <w:kern w:val="0"/>
          <w:sz w:val="24"/>
          <w:bdr w:val="none" w:sz="0" w:space="0" w:color="auto" w:frame="1"/>
          <w14:ligatures w14:val="none"/>
        </w:rPr>
        <w:t>巩固提升国际综合交通枢纽功能</w:t>
      </w:r>
      <w:r w:rsidRPr="00E22823">
        <w:rPr>
          <w:rFonts w:ascii="宋体" w:eastAsia="宋体" w:hAnsi="宋体" w:cs="宋体" w:hint="eastAsia"/>
          <w:color w:val="333333"/>
          <w:kern w:val="0"/>
          <w:sz w:val="24"/>
          <w14:ligatures w14:val="none"/>
        </w:rPr>
        <w:t>。白云机场三期扩建工程首个项目封顶。南沙港区四期投入自动化调试，广州港环大虎岛公用航道工程投入试运行。地铁22号线首通段、7号线一期西延段开通运营，新增地铁运营里程31公里、总里程达621公里。广佛环线佛山西至广州北段开工。建成广连高速二期等13个道路项目和11个断头路瓶颈路贯通工程。承接珠三角城际轨道建设运营。</w:t>
      </w:r>
      <w:r w:rsidRPr="00E22823">
        <w:rPr>
          <w:rFonts w:ascii="宋体" w:eastAsia="宋体" w:hAnsi="宋体" w:cs="宋体" w:hint="eastAsia"/>
          <w:b/>
          <w:bCs/>
          <w:color w:val="333333"/>
          <w:kern w:val="0"/>
          <w:sz w:val="24"/>
          <w:bdr w:val="none" w:sz="0" w:space="0" w:color="auto" w:frame="1"/>
          <w14:ligatures w14:val="none"/>
        </w:rPr>
        <w:t>以“绣花功夫”推进城市治理。</w:t>
      </w:r>
      <w:r w:rsidRPr="00E22823">
        <w:rPr>
          <w:rFonts w:ascii="宋体" w:eastAsia="宋体" w:hAnsi="宋体" w:cs="宋体" w:hint="eastAsia"/>
          <w:color w:val="333333"/>
          <w:kern w:val="0"/>
          <w:sz w:val="24"/>
          <w14:ligatures w14:val="none"/>
        </w:rPr>
        <w:t>坚持党建引领城中村综合治理，完成15个旧厂房“工改工”微改造、49个老旧小区改造，治理违法建设2557.82万平方米。擦亮“穗好办”“穗智管”品牌，新建5G基站1.36万座，人工智能融合赋能中心挂牌。入选全国首批创建“新城建”产业与应用示范基地城市，完成“新城建”项目42个，智慧城管、智慧水务、智慧交通建设取得新成效。</w:t>
      </w:r>
      <w:r w:rsidRPr="00E22823">
        <w:rPr>
          <w:rFonts w:ascii="宋体" w:eastAsia="宋体" w:hAnsi="宋体" w:cs="宋体" w:hint="eastAsia"/>
          <w:b/>
          <w:bCs/>
          <w:color w:val="333333"/>
          <w:kern w:val="0"/>
          <w:sz w:val="24"/>
          <w:bdr w:val="none" w:sz="0" w:space="0" w:color="auto" w:frame="1"/>
          <w14:ligatures w14:val="none"/>
        </w:rPr>
        <w:t>协同推进降碳减污扩绿增长</w:t>
      </w:r>
      <w:r w:rsidRPr="00E22823">
        <w:rPr>
          <w:rFonts w:ascii="宋体" w:eastAsia="宋体" w:hAnsi="宋体" w:cs="宋体" w:hint="eastAsia"/>
          <w:color w:val="333333"/>
          <w:kern w:val="0"/>
          <w:sz w:val="24"/>
          <w14:ligatures w14:val="none"/>
        </w:rPr>
        <w:t>。制定碳达峰碳中和工作政策，新能源汽车产量增长超1倍，新开工绿色建筑超3000万平方米，广州碳排放权交易中心成交额居全国首位。PM</w:t>
      </w:r>
      <w:r w:rsidRPr="00E22823">
        <w:rPr>
          <w:rFonts w:ascii="宋体" w:eastAsia="宋体" w:hAnsi="宋体" w:cs="宋体" w:hint="eastAsia"/>
          <w:color w:val="333333"/>
          <w:kern w:val="0"/>
          <w:sz w:val="24"/>
          <w:bdr w:val="none" w:sz="0" w:space="0" w:color="auto" w:frame="1"/>
          <w:vertAlign w:val="subscript"/>
          <w14:ligatures w14:val="none"/>
        </w:rPr>
        <w:t>2.5</w:t>
      </w:r>
      <w:r w:rsidRPr="00E22823">
        <w:rPr>
          <w:rFonts w:ascii="宋体" w:eastAsia="宋体" w:hAnsi="宋体" w:cs="宋体" w:hint="eastAsia"/>
          <w:color w:val="333333"/>
          <w:kern w:val="0"/>
          <w:sz w:val="24"/>
          <w14:ligatures w14:val="none"/>
        </w:rPr>
        <w:t>全年每天达标，平均浓度创新低，在国家中心城市中保持最优；累计完成合流渠箱清污分流改造350条，建设达标排水单元2万个，20个地表水考核断面全面达标；建成5座资源热力电厂二期项目，清理“散乱污”场所2049个，获批全国废旧物资循环利用体系建设重点城市。造林与生态修复4.1万亩，新增口袋公园52个、碧道200公里，建成珠江沿岸品牌示范段11.7公里，南岗河入选国家首批幸福河湖建设项目。</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（五）用心用情提高民生保障水平。</w:t>
      </w:r>
      <w:r w:rsidRPr="00E22823">
        <w:rPr>
          <w:rFonts w:ascii="宋体" w:eastAsia="宋体" w:hAnsi="宋体" w:cs="宋体" w:hint="eastAsia"/>
          <w:color w:val="333333"/>
          <w:kern w:val="0"/>
          <w:sz w:val="24"/>
          <w14:ligatures w14:val="none"/>
        </w:rPr>
        <w:t>坚持把为民造福作为最大政绩，民生领域财政支出达2100.3亿元，增长3.6%，十件民生实事按时保质完成。</w:t>
      </w:r>
      <w:r w:rsidRPr="00E22823">
        <w:rPr>
          <w:rFonts w:ascii="宋体" w:eastAsia="宋体" w:hAnsi="宋体" w:cs="宋体" w:hint="eastAsia"/>
          <w:b/>
          <w:bCs/>
          <w:color w:val="333333"/>
          <w:kern w:val="0"/>
          <w:sz w:val="24"/>
          <w:bdr w:val="none" w:sz="0" w:space="0" w:color="auto" w:frame="1"/>
          <w14:ligatures w14:val="none"/>
        </w:rPr>
        <w:t>切实兜牢基本民生底线</w:t>
      </w:r>
      <w:r w:rsidRPr="00E22823">
        <w:rPr>
          <w:rFonts w:ascii="宋体" w:eastAsia="宋体" w:hAnsi="宋体" w:cs="宋体" w:hint="eastAsia"/>
          <w:color w:val="333333"/>
          <w:kern w:val="0"/>
          <w:sz w:val="24"/>
          <w14:ligatures w14:val="none"/>
        </w:rPr>
        <w:t>。城乡居民人均可支配收入分别增长3.3%和5.1%。“粤菜师傅”</w:t>
      </w:r>
      <w:r w:rsidRPr="00E22823">
        <w:rPr>
          <w:rFonts w:ascii="宋体" w:eastAsia="宋体" w:hAnsi="宋体" w:cs="宋体" w:hint="eastAsia"/>
          <w:color w:val="333333"/>
          <w:kern w:val="0"/>
          <w:sz w:val="24"/>
          <w14:ligatures w14:val="none"/>
        </w:rPr>
        <w:lastRenderedPageBreak/>
        <w:t>“广东技工”“南粤家政”三项工程羊城行动培训28.16万人次。建成首批村居（社区）就业驿站62家，城镇新增就业30.55万人。做好退役军人服务保障，建成退役军人服务中心（站）2975个，发放退役军人优待证19.1万张。稳步提高城乡低保、退休人员养老金和残疾人两项补贴标准，推动长护险、穗岁康提质增效，完成职工医保门诊共济保障改革，城乡居民医保覆盖持居住证的非户籍人员。广式养老经验在全国复制推广，颐康服务站覆盖53%村居，未成年人保护工作站覆盖全市镇（街），特困、孤寡等八类特殊困难群众基本生活得到有力保障。基本建成保障性安居工程7602套，筹集保障性租赁住房13万套，旧楼加装电梯数量稳居全国首位。来穗人员积分制入户指标大幅增加。</w:t>
      </w:r>
      <w:r w:rsidRPr="00E22823">
        <w:rPr>
          <w:rFonts w:ascii="宋体" w:eastAsia="宋体" w:hAnsi="宋体" w:cs="宋体" w:hint="eastAsia"/>
          <w:b/>
          <w:bCs/>
          <w:color w:val="333333"/>
          <w:kern w:val="0"/>
          <w:sz w:val="24"/>
          <w:bdr w:val="none" w:sz="0" w:space="0" w:color="auto" w:frame="1"/>
          <w14:ligatures w14:val="none"/>
        </w:rPr>
        <w:t>优先发展教育事业</w:t>
      </w:r>
      <w:r w:rsidRPr="00E22823">
        <w:rPr>
          <w:rFonts w:ascii="宋体" w:eastAsia="宋体" w:hAnsi="宋体" w:cs="宋体" w:hint="eastAsia"/>
          <w:color w:val="333333"/>
          <w:kern w:val="0"/>
          <w:sz w:val="24"/>
          <w14:ligatures w14:val="none"/>
        </w:rPr>
        <w:t>。新增公办基础教育学位14.5万个，完成75所“公参民”学校治理。义务教育教职工编制全面达标。“双减”工作走在全国前列。首批2所职业院校进驻广州科教城，广州医科大学纳入“双一流”建设高校。广州成为2022年度唯一入选联合国教科文组织全球学习型城市网络会员的中国城市。</w:t>
      </w:r>
      <w:r w:rsidRPr="00E22823">
        <w:rPr>
          <w:rFonts w:ascii="宋体" w:eastAsia="宋体" w:hAnsi="宋体" w:cs="宋体" w:hint="eastAsia"/>
          <w:b/>
          <w:bCs/>
          <w:color w:val="333333"/>
          <w:kern w:val="0"/>
          <w:sz w:val="24"/>
          <w:bdr w:val="none" w:sz="0" w:space="0" w:color="auto" w:frame="1"/>
          <w14:ligatures w14:val="none"/>
        </w:rPr>
        <w:t>全力保障群众身体健康</w:t>
      </w:r>
      <w:r w:rsidRPr="00E22823">
        <w:rPr>
          <w:rFonts w:ascii="宋体" w:eastAsia="宋体" w:hAnsi="宋体" w:cs="宋体" w:hint="eastAsia"/>
          <w:color w:val="333333"/>
          <w:kern w:val="0"/>
          <w:sz w:val="24"/>
          <w14:ligatures w14:val="none"/>
        </w:rPr>
        <w:t>。入选全国公立医院改革与高质量发展示范项目，广州呼吸中心、广医三院黄埔院区、市妇儿中心增城院区等投入使用，中大附一南沙医院建成，市针灸医院挂牌。强化应急医疗救治能力建设，市财政首批投入经费6亿元，支持省部属、市属三级医院设置综合重症监护室，可转换重症床位数占总开放床位比例超过8%，成立</w:t>
      </w:r>
      <w:r w:rsidRPr="00E22823">
        <w:rPr>
          <w:rFonts w:ascii="宋体" w:eastAsia="宋体" w:hAnsi="宋体" w:cs="宋体" w:hint="eastAsia"/>
          <w:color w:val="333333"/>
          <w:kern w:val="0"/>
          <w:sz w:val="24"/>
          <w14:ligatures w14:val="none"/>
        </w:rPr>
        <w:lastRenderedPageBreak/>
        <w:t>10个区域急救医疗中心。村卫生站“一元钱看病”覆盖率97.1%，“四级”公共卫生委员会工作初见成效。</w:t>
      </w:r>
      <w:r w:rsidRPr="00E22823">
        <w:rPr>
          <w:rFonts w:ascii="宋体" w:eastAsia="宋体" w:hAnsi="宋体" w:cs="宋体" w:hint="eastAsia"/>
          <w:b/>
          <w:bCs/>
          <w:color w:val="333333"/>
          <w:kern w:val="0"/>
          <w:sz w:val="24"/>
          <w:bdr w:val="none" w:sz="0" w:space="0" w:color="auto" w:frame="1"/>
          <w14:ligatures w14:val="none"/>
        </w:rPr>
        <w:t>大力提升文化综合实力。</w:t>
      </w:r>
      <w:r w:rsidRPr="00E22823">
        <w:rPr>
          <w:rFonts w:ascii="宋体" w:eastAsia="宋体" w:hAnsi="宋体" w:cs="宋体" w:hint="eastAsia"/>
          <w:color w:val="333333"/>
          <w:kern w:val="0"/>
          <w:sz w:val="24"/>
          <w14:ligatures w14:val="none"/>
        </w:rPr>
        <w:t>团一大纪念馆建成开放，完成打造15分钟文明实践服务圈。国家版本馆广州分馆、广州文化馆新馆、粤剧院新馆等文化新地标投入运营，南越国宫署遗址、南越王墓入选中国百年百大考古发现。电影《中国医生》等2部作品入选中宣部“五个一工程”，话剧《大道》等4部作品斩获文华奖、群星奖。永庆坊获评首批国家级旅游休闲街区，长隆旅游度假区、广州塔入选国家级夜间文化和旅游消费集聚区。“群体通”上线广州各类体育场馆640家，广州运动员实现首次参加冬奥会，组团参加省第七届少数民族传统体育运动会获团体总分、奖牌总数、一等奖三个第一，实现六连冠。</w:t>
      </w:r>
      <w:r w:rsidRPr="00E22823">
        <w:rPr>
          <w:rFonts w:ascii="宋体" w:eastAsia="宋体" w:hAnsi="宋体" w:cs="宋体" w:hint="eastAsia"/>
          <w:b/>
          <w:bCs/>
          <w:color w:val="333333"/>
          <w:kern w:val="0"/>
          <w:sz w:val="24"/>
          <w:bdr w:val="none" w:sz="0" w:space="0" w:color="auto" w:frame="1"/>
          <w14:ligatures w14:val="none"/>
        </w:rPr>
        <w:t>推进农业强农村美农民富。</w:t>
      </w:r>
      <w:r w:rsidRPr="00E22823">
        <w:rPr>
          <w:rFonts w:ascii="宋体" w:eastAsia="宋体" w:hAnsi="宋体" w:cs="宋体" w:hint="eastAsia"/>
          <w:color w:val="333333"/>
          <w:kern w:val="0"/>
          <w:sz w:val="24"/>
          <w14:ligatures w14:val="none"/>
        </w:rPr>
        <w:t>乡村振兴实绩考核获珠三角核心区四连冠，15项专项工作中6项全省第一。国家“菜篮子”考核再获优秀。培育壮大6条都市现代农业产业分链，新增全国名特优新农产品15个，增城荔枝入选全国农业品牌精品。建成美丽乡村群21个、精品新乡村示范带7条，9成以上行政村达到省定美丽宜居村标准。农村集体产权流转管理服务平台累计交易总额超3000亿元，居全国各大城市首位。深入推进东西部协作和对口帮扶、支援、合作等工作，拨付帮扶资金超40亿元，启动帮扶项目2193个，帮助销售农产品228亿元。</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（六）居安思危统筹发展和安全。</w:t>
      </w:r>
      <w:r w:rsidRPr="00E22823">
        <w:rPr>
          <w:rFonts w:ascii="宋体" w:eastAsia="宋体" w:hAnsi="宋体" w:cs="宋体" w:hint="eastAsia"/>
          <w:color w:val="333333"/>
          <w:kern w:val="0"/>
          <w:sz w:val="24"/>
          <w14:ligatures w14:val="none"/>
        </w:rPr>
        <w:t>坚持以“时时放心不下”的责任感，持续开展维护政治安全专项行动，做好重大活动和敏感节点安保维稳工作，切实防范化解各类风险隐患。</w:t>
      </w:r>
      <w:r w:rsidRPr="00E22823">
        <w:rPr>
          <w:rFonts w:ascii="宋体" w:eastAsia="宋体" w:hAnsi="宋体" w:cs="宋体" w:hint="eastAsia"/>
          <w:b/>
          <w:bCs/>
          <w:color w:val="333333"/>
          <w:kern w:val="0"/>
          <w:sz w:val="24"/>
          <w:bdr w:val="none" w:sz="0" w:space="0" w:color="auto" w:frame="1"/>
          <w14:ligatures w14:val="none"/>
        </w:rPr>
        <w:t>全力维护经济金融安全</w:t>
      </w:r>
      <w:r w:rsidRPr="00E22823">
        <w:rPr>
          <w:rFonts w:ascii="宋体" w:eastAsia="宋体" w:hAnsi="宋体" w:cs="宋体" w:hint="eastAsia"/>
          <w:color w:val="333333"/>
          <w:kern w:val="0"/>
          <w:sz w:val="24"/>
          <w14:ligatures w14:val="none"/>
        </w:rPr>
        <w:t>。稳妥处置高风险类企业，精准处置房地产、P2P等重点领域风险，高质高效完成全域无隐性债务试点。切实保障粮食安全，建成高标准农田2.97万亩，撂荒耕地复耕复种4658亩，粮食播种面积、产量实现只增不减。加强能源电力保供，粤电花都热电联产等项目建成投产。</w:t>
      </w:r>
      <w:r w:rsidRPr="00E22823">
        <w:rPr>
          <w:rFonts w:ascii="宋体" w:eastAsia="宋体" w:hAnsi="宋体" w:cs="宋体" w:hint="eastAsia"/>
          <w:b/>
          <w:bCs/>
          <w:color w:val="333333"/>
          <w:kern w:val="0"/>
          <w:sz w:val="24"/>
          <w:bdr w:val="none" w:sz="0" w:space="0" w:color="auto" w:frame="1"/>
          <w14:ligatures w14:val="none"/>
        </w:rPr>
        <w:t>坚决维护社会安全稳定</w:t>
      </w:r>
      <w:r w:rsidRPr="00E22823">
        <w:rPr>
          <w:rFonts w:ascii="宋体" w:eastAsia="宋体" w:hAnsi="宋体" w:cs="宋体" w:hint="eastAsia"/>
          <w:color w:val="333333"/>
          <w:kern w:val="0"/>
          <w:sz w:val="24"/>
          <w14:ligatures w14:val="none"/>
        </w:rPr>
        <w:t>。创新设立市域社会治理“红棉指数”，建成最小应急单元2.3万个、“广州街坊”群防共治队伍410支，培育发展社区社会组织2.8万个，网格事件办结率99.5%，基层治理“五社联动”实践经验在全国推广。纵深推进常态化扫黑除恶斗争，严厉打击整治突出违法犯罪，刑事警情和立案数分别下降3.9%、9.3%。</w:t>
      </w:r>
      <w:r w:rsidRPr="00E22823">
        <w:rPr>
          <w:rFonts w:ascii="宋体" w:eastAsia="宋体" w:hAnsi="宋体" w:cs="宋体" w:hint="eastAsia"/>
          <w:b/>
          <w:bCs/>
          <w:color w:val="333333"/>
          <w:kern w:val="0"/>
          <w:sz w:val="24"/>
          <w:bdr w:val="none" w:sz="0" w:space="0" w:color="auto" w:frame="1"/>
          <w14:ligatures w14:val="none"/>
        </w:rPr>
        <w:t>有效保障城市运行安全</w:t>
      </w:r>
      <w:r w:rsidRPr="00E22823">
        <w:rPr>
          <w:rFonts w:ascii="宋体" w:eastAsia="宋体" w:hAnsi="宋体" w:cs="宋体" w:hint="eastAsia"/>
          <w:color w:val="333333"/>
          <w:kern w:val="0"/>
          <w:sz w:val="24"/>
          <w14:ligatures w14:val="none"/>
        </w:rPr>
        <w:t>。深入推进重点行业领域大检查大督查行动，整改各类隐患70.7万处，处置易涝风险点488宗，排查自建房214万栋、高层建筑3.56万栋次，电梯应急处置水平保持全国领先。提升食品安全治理水平，获评国家食品安全示范城市。成功防御多轮强降雨和“马鞍”等台风，海绵城市示范建设获中央绩效评价最高档。防灾减灾救灾体系不断完善，生产安全事故起数和亡人数分别下降19.2%、13.2%，连续10年没有发生重大以上生产安全事故。</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lastRenderedPageBreak/>
        <w:t xml:space="preserve">　　（七）持之以恒加强政府自身建设</w:t>
      </w:r>
      <w:r w:rsidRPr="00E22823">
        <w:rPr>
          <w:rFonts w:ascii="宋体" w:eastAsia="宋体" w:hAnsi="宋体" w:cs="宋体" w:hint="eastAsia"/>
          <w:color w:val="333333"/>
          <w:kern w:val="0"/>
          <w:sz w:val="24"/>
          <w14:ligatures w14:val="none"/>
        </w:rPr>
        <w:t>。坚持把政治建设摆在首位，纵深推进政府系统全面从严治党，切实把“两个确立”转化为坚决做到“两个维护”的思想自觉、政治自觉、行动自觉，不折不扣贯彻落实总书记、党中央决策部署。推动法治政府建设走在前列，自觉接受人大依法监督和政协民主监督，办理各级人大代表建议547件、政协提案461件，提请市人大常委会审议法规草案12件，制定修改政府规章8件，废止政府规章3件，在全国率先制定法治镇街指标体系，政府透明度、财政透明度均排名全国第一。勇于自我革命，以钉钉子精神纠治“四风”，严格履行党风廉政建设“一岗双责”，一体推进不敢腐、不能腐、不想腐。推动审计监督全覆盖，扎实做好督查督办，坚持常态化过紧日子，政府作风持续转变。此外，贸促、供销、统计、保密、档案、参事、文史、修志、对台、侨务、仲裁、信访、妇女儿童、残疾人、慈善、红十字会等工作取得新进展。</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各位代表！三年来，以习近平同志为核心的党中央坚持人民至上、生命至上，统揽全局、科学研判，高效统筹疫情防控和经济社会发展，统筹发展和安全，因时因势优化疫情防控政策，我国新冠病毒感染率和死亡人数长期保持在全球最低水平，在病毒最凶猛的阶段有效保护了14亿多人民的生命安全和身体健康；2020年在全球主要经济体中唯一实现经济正增长，2021年经济总量占全球比重超过18%，2022年以来国民经济总体延续恢复态势，最大限度减少了疫情对经济社会发展的影响。实践充分证明，党中央确定的疫情防控大政方针是完全正确的，防控政策是科学有效的，防控效果也是最好的，真正做到了以战略的稳定性、措施的灵活性有效应对了病毒变异和疫情形势的不确定性。</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三年来，广州坚决贯彻落实党中央、国务院决策部署及省委、省政府工作要求，坚持科学精准处置疫情，全力保护人民群众生命安全和身体健康，万众一心、众志成城，筑起了同心抗疫的钢铁长城。去年10月以来，我们先后遭遇了南沙、花都、白云等区聚集性疫情，特别是海珠区疫情在局部地区集中暴发，持续时间之长、感染病例之多、应对难度之大三年来前所未有，靠着党中央、国务院坚强领导，国家工作组全程指导，省委、省政府及市委统筹指挥，靠着兄弟城市风雨同舟、倾力相助，靠着全市广大干部群众积极配合和无私奉献，我们始终将疫情控制在局部区域，为全省疫情防控大局作出了基础性贡献。回顾这场大战大考，难忘的是全市医疗机构和广大医务工作者白衣执甲、逆行出征，难忘的是基层工作者日夜奋战、严防死守，难忘的是广大公安政法干警义无反顾、冲锋在前，难忘的是全市党员干部顽强拼搏、砥砺前行，而最难忘的，是广大市民群众以强烈的主人翁意识，投身疫情防控人民战争，团结一致、顾全大局、咬紧牙关、默默</w:t>
      </w:r>
      <w:r w:rsidRPr="00E22823">
        <w:rPr>
          <w:rFonts w:ascii="宋体" w:eastAsia="宋体" w:hAnsi="宋体" w:cs="宋体" w:hint="eastAsia"/>
          <w:color w:val="333333"/>
          <w:kern w:val="0"/>
          <w:sz w:val="24"/>
          <w14:ligatures w14:val="none"/>
        </w:rPr>
        <w:lastRenderedPageBreak/>
        <w:t>坚守，筑牢群防群控的人民防线。广州这场惊心动魄、艰苦卓绝的疫情防控攻坚战，为保障人民生命健康和经济社会发展筑就了坚固屏障，为提升应急医疗救治能力抢来了宝贵时间，为疫情防控进入新阶段赢得了战略主动。事实证明，历经风雨而坚韧不拔的广州不愧为英雄的城市，直面困难而勇毅前行的广州人民不愧为英雄的人民，我们将永远铭记广州人民的非凡勇气和英雄壮举，将疫情防控中焕发的昂扬斗志转化为奋进新征程的磅礴力量。</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各位代表！奋斗充满艰辛，成就令人鼓舞。过去一年我们经受了世界变局加快演变、新冠疫情冲击、经济下行压力加大等多重考验，实现经济社会平稳健康发展，根本在于习近平同志作为党中央的核心、全党的核心掌舵领航，在于习近平新时代中国特色社会主义思想科学指引，也是全市人民在省委、省政府及市委正确领导下，戮力同心、砥砺奋进的结果，是人大、政协和社会各界监督支持的结果。在此，我代表市人民政府，向在各个岗位上辛勤工作、无私奉献的广州人民，向给予政府工作大力支持的人大代表、政协委员，向各民主党派、各人民团体和社会各界人士，向中央和省驻穗单位，向驻穗人民解放军指战员、武警官兵，向关心和支持广州现代化建设的港澳台同胞、海外侨胞、国际友人，致以诚挚的敬意，表示衷心的感谢！</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我们也清醒认识到，我市经济社会发展还存在不少短板和弱项，在复杂严峻形势下更加凸显：全球疫情蔓延、地缘政治冲突持续对产业链供应链造成较大冲击，零部件就地就近配套不足，零售、交通、文旅等接触性行业恢复缓慢，中小微企业生产经营困难；科技创新能力和效率不高，创新链产业链融合有待深化，产业转型升级和新旧动能转换尚未完成，改革创新意识和能力仍需进一步增强；城市治理能力与超大城市发展方式转变要求还不相适应，重点企业风险隐患仍待化解，污染防治攻坚成果不够稳固，疫情防控面临新形势新任务；义务教育学位阶段性、区域性不足，基层医疗能力短板需要补齐，群众在托育、住房、养老等方面还存在不少难题；部分政府工作人员缺乏担当精神，斗争本领不强，腐败问题仍然禁而不绝，形式主义、官僚主义现象仍较突出，也发生了省运会假球事件；另外，去年10月以来的疫情处置暴露出城中村综合治理的顽瘴痼疾，以及极端情况下城市运行保障和应急管理体系的短板弱项。以上这些问题我们要高度重视，采取有力措施加以解决。</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w:t>
      </w:r>
      <w:r w:rsidRPr="00E22823">
        <w:rPr>
          <w:rFonts w:ascii="宋体" w:eastAsia="宋体" w:hAnsi="宋体" w:cs="宋体" w:hint="eastAsia"/>
          <w:b/>
          <w:bCs/>
          <w:color w:val="333333"/>
          <w:kern w:val="0"/>
          <w:sz w:val="24"/>
          <w:bdr w:val="none" w:sz="0" w:space="0" w:color="auto" w:frame="1"/>
          <w14:ligatures w14:val="none"/>
        </w:rPr>
        <w:t xml:space="preserve">　二、2023年工作安排</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党的二十大擘画了全面建设社会主义现代化国家、以中国式现代化全面推进中华民族伟大复兴的宏伟蓝图，吹响了奋进新征程的时代号角。在完整、准确、</w:t>
      </w:r>
      <w:r w:rsidRPr="00E22823">
        <w:rPr>
          <w:rFonts w:ascii="宋体" w:eastAsia="宋体" w:hAnsi="宋体" w:cs="宋体" w:hint="eastAsia"/>
          <w:color w:val="333333"/>
          <w:kern w:val="0"/>
          <w:sz w:val="24"/>
          <w14:ligatures w14:val="none"/>
        </w:rPr>
        <w:lastRenderedPageBreak/>
        <w:t>全面领会把握党的二十大精神中，我们进一步深刻认识习近平总书记赋予广州实现老城市新活力、“四个出新出彩”的崇高使命是广州奋进新征程的根本遵循，进一步深刻领会党中央、国务院及省委、省政府对广州地位、方位、定位的科学判断和战略意图，进一步深刻领悟只有把广州的事放在党和国家大局中去思考、谋划和推进，以担当显格局、以贡献论英雄，才能在全面推进中华民族伟大复兴的壮阔大潮中造就辉煌、取得荣光。踏上新征程，我们必须坚定历史自信、增强历史主动，牢记总书记赋予的使命任务，全面贯彻党的二十大精神，按照省委、省政府及市委决策部署，立足广州作为国家中心城市、综合性门户城市、大湾区核心引擎、省会城市的战略定位，向着新的奋斗目标出发，为全省在全面建设社会主义现代化国家新征程中走在全国前列、创造新的辉煌作出应有贡献，在实现中华民族伟大复兴的时代大潮中展现新担当新作为。</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2023年是全面贯彻落实党的二十大精神开局之年，是实施“十四五”规划承上启下的关键一年，做好政府工作责任重大、使命光荣。同时也要看到当前国际环境动荡不安、发展形势错综复杂，疫情连续作战之艰、经济下行压力之大、矛盾风险叠加之重、市场主体经营之难，都给今年工作增加了不确定性。非常之时，必行非常之举，成就非凡之功。我们要笃定信心、稳中求进，切实把高质量发展作为现代化建设的首要任务和总抓手，把聚焦高质量发展作为强烈共识和重要方法论，更好统筹疫情防控和经济社会发展，更好统筹经济质的有效提升和量的合理增长，更好统筹供给侧结构性改革和扩大内需，更好统筹经济政策和其他政策，更好统筹国内循环和国际循环，更好统筹当前和长远，大抓经济、大抓产业、大抓投资、大抓招商，以高质量发展的确定性应对外部环境的不确定性，以高质量发展的步步推进赢得广州现代化建设的节节胜利，心往一处想、劲往一处使，以建设社会主义现代化国际大都市的生动实践充分彰显中国式现代化的光明前景！</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2023年政府工作的总体要求是：坚持以习近平新时代中国特色社会主义思想为指导，全面贯彻落实党的二十大精神、中央经济工作会议精神，深入贯彻习近平总书记对广东系列重要讲话和重要指示精神，积极探索中国式现代化的广州路径，坚持稳中求进工作总基调，完整、准确、全面贯彻新发展理念，服务和融入新发展格局，着力推动高质量发展，更好统筹疫情防控和经济社会发展，更好统筹发展和安全，举全市之力推动南沙开发开放和粤港澳大湾区建设，全面深化改革开放，大力提振市场信心，把实施扩大内需战略同深化供给侧结构性改革有机结合起来，突出做好稳增长、稳就业、稳物价工作，有效防范化解重大风险，</w:t>
      </w:r>
      <w:r w:rsidRPr="00E22823">
        <w:rPr>
          <w:rFonts w:ascii="宋体" w:eastAsia="宋体" w:hAnsi="宋体" w:cs="宋体" w:hint="eastAsia"/>
          <w:color w:val="333333"/>
          <w:kern w:val="0"/>
          <w:sz w:val="24"/>
          <w14:ligatures w14:val="none"/>
        </w:rPr>
        <w:lastRenderedPageBreak/>
        <w:t>推动经济运行整体好转，实现质的有效提升和量的合理增长，在推进中国式现代化中高质量实现老城市新活力、“四个出新出彩”。</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今年全市经济社会发展主要预期目标是：地区生产总值增长6%以上；地方一般公共预算收入增长4%；全社会研发投入强度3.2%左右；居民消费价格涨幅控制在3%左右；城乡居民收入增长与经济增长基本同步；节能减排约束性指标完成省下达的目标任务；有效防范经济金融风险。</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我们要重点做好以下工作：</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（一）坚持产业第一、制造业立市，加快构建现代化产业体系</w:t>
      </w:r>
      <w:r w:rsidRPr="00E22823">
        <w:rPr>
          <w:rFonts w:ascii="宋体" w:eastAsia="宋体" w:hAnsi="宋体" w:cs="宋体" w:hint="eastAsia"/>
          <w:color w:val="333333"/>
          <w:kern w:val="0"/>
          <w:sz w:val="24"/>
          <w14:ligatures w14:val="none"/>
        </w:rPr>
        <w:t>。狠抓大产业、大平台、大项目、大企业、大环境，推动资源要素向实体经济集聚、政策措施向实体经济倾斜、工作力量向实体经济加强，筑牢经济行稳致远、赢得竞争主动的根基。</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增强制造业核心竞争力</w:t>
      </w:r>
      <w:r w:rsidRPr="00E22823">
        <w:rPr>
          <w:rFonts w:ascii="宋体" w:eastAsia="宋体" w:hAnsi="宋体" w:cs="宋体" w:hint="eastAsia"/>
          <w:color w:val="333333"/>
          <w:kern w:val="0"/>
          <w:sz w:val="24"/>
          <w14:ligatures w14:val="none"/>
        </w:rPr>
        <w:t>。实施先进制造业强市战略，建设“两城两都两高地”，着力推动“3+5+X”战略性新兴产业成链集群发展，加快汽车及核心零部件产业近地化园区布局建设，支持互联网龙头企业扩大产业布局，全力打造智能网联与新能源汽车、软件和信创、时尚产业、文化创意等8个万亿级产业链群，超高清视频和新型显示、现代高端装备、生物医药及高端医疗器械、绿色石化和新材料、半导体和集成电路、新能源等13个千亿级产业链群，以及一大批百亿级产业链群，形成“万千百”规模化产业链群梯队。发挥“链长制”和工作专班作用，推进国家产业链供应链生态体系建设试点，强化产业链协同创新，促进制造业领域自主创新和成果产业化应用。落实“专精特新”中小企业培育三年行动，推动重点行业领域开展项目、技术和供需对接，鼓励“链主”企业开放应用场景和产品配套，促进大中小企业融通发展。推进新型工业化建设，开展“四化”平台赋能企业提升专项行动，建设一批典型场景和示范园区，推动3170家规模以上工业企业数字化转型。实施质量强市战略，创建标准国际化创新型城市，打造更多国际知名品牌。</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高标准打造产业发展载体</w:t>
      </w:r>
      <w:r w:rsidRPr="00E22823">
        <w:rPr>
          <w:rFonts w:ascii="宋体" w:eastAsia="宋体" w:hAnsi="宋体" w:cs="宋体" w:hint="eastAsia"/>
          <w:color w:val="333333"/>
          <w:kern w:val="0"/>
          <w:sz w:val="24"/>
          <w14:ligatures w14:val="none"/>
        </w:rPr>
        <w:t>。构建“一核引领、一廊贯通、三区五极、多园支撑”产业发展新格局，塑造集约高品质产业空间。支持中新知识城建设创新拓展区、打造“三集群两高地”。提升广州科学城、国际生物岛、中大国际创新生态谷、天河智慧城、白云湖数字科技城、海龙围科创区、花果山超高清视频特色小镇等创新节点能级，带动全域全面起势。加大重点功能区土地出让，增加满足“拿地即开工”条件用地供应，推进新型产业用地有效供应，分批次有步骤推进村镇工业集聚区改造，推动产业园区通用厂房、科研大楼、员工宿舍、基础设施一体</w:t>
      </w:r>
      <w:r w:rsidRPr="00E22823">
        <w:rPr>
          <w:rFonts w:ascii="宋体" w:eastAsia="宋体" w:hAnsi="宋体" w:cs="宋体" w:hint="eastAsia"/>
          <w:color w:val="333333"/>
          <w:kern w:val="0"/>
          <w:sz w:val="24"/>
          <w14:ligatures w14:val="none"/>
        </w:rPr>
        <w:lastRenderedPageBreak/>
        <w:t>建设。加快人工智能与数字经济试验区产业导入，深化国家新型工业化产业示范基地、国家电子商务示范基地建设，鼓励新技术、新产品率先示范应用。</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加大市场主体培育扶持力度。</w:t>
      </w:r>
      <w:r w:rsidRPr="00E22823">
        <w:rPr>
          <w:rFonts w:ascii="宋体" w:eastAsia="宋体" w:hAnsi="宋体" w:cs="宋体" w:hint="eastAsia"/>
          <w:color w:val="333333"/>
          <w:kern w:val="0"/>
          <w:sz w:val="24"/>
          <w14:ligatures w14:val="none"/>
        </w:rPr>
        <w:t>坚持“两个毫不动摇”，提振民营企业信心，健全常态化联系服务民营企业机制，加快推进企业合规建设，支持民营科技园改革创新发展，深入创建“中小企业能办大事”创新示范区，促进民营经济发展壮大。推进国资国企高质量发展，积极稳妥推进混合所有制改革，加快推进职业经理人改革，力争完成1-2家上市公司并购和2家左右市属上市公司重大资产重组。开展新一轮提高上市公司质量专项行动，进一步加大企业上市资源培育力度。落实助企纾困措施，抓好企业服务、经济运行监测、小升规等工作，加大普惠贷款风险补偿机制等政策力度，支持中小微企业发展。弘扬企业家精神，构建亲清政商关系，完善政策和制度环境，让国企敢干、民企敢闯、外企敢投。</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提升现代服务业发展能级</w:t>
      </w:r>
      <w:r w:rsidRPr="00E22823">
        <w:rPr>
          <w:rFonts w:ascii="宋体" w:eastAsia="宋体" w:hAnsi="宋体" w:cs="宋体" w:hint="eastAsia"/>
          <w:color w:val="333333"/>
          <w:kern w:val="0"/>
          <w:sz w:val="24"/>
          <w14:ligatures w14:val="none"/>
        </w:rPr>
        <w:t>。出台金融高质量发展政策体系，加大对金融业的扶持力度，吸引金融机构总部、区域总部、金融交易平台集聚发展。推动金融数字化绿色化国际化转型，争取将广州绿色金融改革创新试验区升级为示范区，拓展数字人民币示范应用，推进金融科技创新监管试点和资本市场金融科技创新试点。高标准建设广州期货交易所、大湾区跨境理财和资管中心。大力发展生产性服务业和高端专业服务业。实施数字经济促进条例。建好广州数据交易所，探索数据资产化。加快建设中国人工智能（广州）产业园等一批数字经济核心产业项目，推动信创行业适配中心建设，培育壮大数字产业集群。推进国家服务型制造示范城市建设，促进工业设计创新发展，打造广州设计之都等高端产业服务平台。创建全国网络市场监管与服务示范区，推动网络经济创新发展。</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（二）坚持扩大需求、畅通循环，全力以赴稳定经济增长</w:t>
      </w:r>
      <w:r w:rsidRPr="00E22823">
        <w:rPr>
          <w:rFonts w:ascii="宋体" w:eastAsia="宋体" w:hAnsi="宋体" w:cs="宋体" w:hint="eastAsia"/>
          <w:color w:val="333333"/>
          <w:kern w:val="0"/>
          <w:sz w:val="24"/>
          <w14:ligatures w14:val="none"/>
        </w:rPr>
        <w:t>。充分发挥有效投资的关键作用、消费对经济循环的牵引带动作用，不断拓展对外经贸合作，增强经济发展内生动力。</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大抓有效投资潜力释放</w:t>
      </w:r>
      <w:r w:rsidRPr="00E22823">
        <w:rPr>
          <w:rFonts w:ascii="宋体" w:eastAsia="宋体" w:hAnsi="宋体" w:cs="宋体" w:hint="eastAsia"/>
          <w:color w:val="333333"/>
          <w:kern w:val="0"/>
          <w:sz w:val="24"/>
          <w14:ligatures w14:val="none"/>
        </w:rPr>
        <w:t>。以重大关键项目牵引投资增长，安排市重点项目800个，年度计划投资3785亿元，带动全市固定资产投资增长8%左右，力争全年投资总量突破1万亿元。加快项目开工进度，做到应开尽开、能开早开。把握好时、度、效，优先安排能迅速形成实物工作量和现实生产力的重大项目，重点推进机场、客运枢纽、轨道交通等重大基础设施项目，力争基础设施投资超2500亿元；推进增芯半导体、广汽自主电池等重大制造业项目，力争工业投资超1800亿元；加快广州新中轴线（海珠）片区、广州火车站片区、罗冲围片区等区域连片提升改造，力争城市更新投资超2000亿元。完善重大项目并联审批要素保障机制，用足用好政策性金融工具、专项债，建立健全滚动接续的项目储备机制。</w:t>
      </w:r>
      <w:r w:rsidRPr="00E22823">
        <w:rPr>
          <w:rFonts w:ascii="宋体" w:eastAsia="宋体" w:hAnsi="宋体" w:cs="宋体" w:hint="eastAsia"/>
          <w:color w:val="333333"/>
          <w:kern w:val="0"/>
          <w:sz w:val="24"/>
          <w14:ligatures w14:val="none"/>
        </w:rPr>
        <w:lastRenderedPageBreak/>
        <w:t>鼓励社会资本参与基础设施建设和运营维护，组建基础设施产业发展基金，争取地铁3号线等项目纳入基础设施不动产投资信托基金试点，推动存量资产证券化，营造“天下资本投广州、投资兴业在广州”的生动局面。</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大抓“五外联动”发展</w:t>
      </w:r>
      <w:r w:rsidRPr="00E22823">
        <w:rPr>
          <w:rFonts w:ascii="宋体" w:eastAsia="宋体" w:hAnsi="宋体" w:cs="宋体" w:hint="eastAsia"/>
          <w:color w:val="333333"/>
          <w:kern w:val="0"/>
          <w:sz w:val="24"/>
          <w14:ligatures w14:val="none"/>
        </w:rPr>
        <w:t>。完善内外贸一体化发展体系，落实外贸发展一揽子政策。继续擦亮广交会名片，建设南沙、黄埔国际进口贸易促进创新示范区，创建知识城综合保税区，开展离岸贸易先行先试，推进市场采购扩区拓品类，打造全球跨境电商卖家服务中心、超级供应链中心、生态创新中心。扎实开展全面深化服务贸易创新发展试点、服务业扩大开放综合试点。实施促进外资高质量发展20条，坚持市区联动、部门联动，探索“广州+”等联合招商，形成招大商、大招商的招商格局。探索“链主点题、政府招引”，引进一批具有龙头引领、造血强链功能、能够迅速形成现实生产力的上下游重点产业项目。实施带厂、带需、带楼招商，强化招投联动、投引联动，全力打通产业项目招商落地“最后100米”。高标准建设国家级服务外包示范城市，建好国家数字服务出口基地，重点打造人工智能、检验检测、时尚设计等7条服务外包产业链。支持高成长性企业实施国际化战略，实施新一轮参与“一带一路”建设行动。研究设立“五外联动”工作联络站点。</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大抓消费加快恢复增长。</w:t>
      </w:r>
      <w:r w:rsidRPr="00E22823">
        <w:rPr>
          <w:rFonts w:ascii="宋体" w:eastAsia="宋体" w:hAnsi="宋体" w:cs="宋体" w:hint="eastAsia"/>
          <w:color w:val="333333"/>
          <w:kern w:val="0"/>
          <w:sz w:val="24"/>
          <w14:ligatures w14:val="none"/>
        </w:rPr>
        <w:t>优化国际消费中心城市整体布局，加快推进地标性商业综合体建设，推动天河路、北京路等商圈高质量发展。加大政企联合促消费力度，继续办好直播电商节、网上年货节、时尚产业大会等促消费活动，做强食在广州、羊城夜市消费品牌，推动住宿餐饮、批发零售、文化旅游、会展贸易、物流交通等行业加快复苏，培育城市度假、潮流活动、亲子研学、露营经济等新兴消费模式。用好国家鼓励政策，支持住房改善、新能源汽车、养老服务等消费。建设一批市级农产品批发市场，促进农产品消费。加快文商旅融合，培育壮大邮轮游艇产业等新增长点，打造世界级消费旅游目的地。</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（三）坚持面向世界、对标一流，以南沙为牵引全面深化改革开放</w:t>
      </w:r>
      <w:r w:rsidRPr="00E22823">
        <w:rPr>
          <w:rFonts w:ascii="宋体" w:eastAsia="宋体" w:hAnsi="宋体" w:cs="宋体" w:hint="eastAsia"/>
          <w:color w:val="333333"/>
          <w:kern w:val="0"/>
          <w:sz w:val="24"/>
          <w14:ligatures w14:val="none"/>
        </w:rPr>
        <w:t>。紧紧扭住大湾区建设这个“纲”，着力推动南沙开发开放，把南沙建设成为世界水准、中国气派、湾区特色、岭南风韵的城市发展标杆，牵引带动全市制度型开放上新台阶新水平。</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打造南沙重大战略性平台</w:t>
      </w:r>
      <w:r w:rsidRPr="00E22823">
        <w:rPr>
          <w:rFonts w:ascii="宋体" w:eastAsia="宋体" w:hAnsi="宋体" w:cs="宋体" w:hint="eastAsia"/>
          <w:color w:val="333333"/>
          <w:kern w:val="0"/>
          <w:sz w:val="24"/>
          <w14:ligatures w14:val="none"/>
        </w:rPr>
        <w:t>。按照“精明增长、精致城区、岭南特色、田园风格、中国气派”的理念，加快开展新一轮南沙总体发展规划、国土空间总体规划编制，打造广州城市新核心区。加大开发建设强度，集中力量建设南沙湾、庆盛枢纽、南沙枢纽先行启动区，高水平规划建设南沙科学城、广州临港经济区、“三谷”等重大载体，着力发展新能源汽车、新型储能、集成电路、生命健康、创新</w:t>
      </w:r>
      <w:r w:rsidRPr="00E22823">
        <w:rPr>
          <w:rFonts w:ascii="宋体" w:eastAsia="宋体" w:hAnsi="宋体" w:cs="宋体" w:hint="eastAsia"/>
          <w:color w:val="333333"/>
          <w:kern w:val="0"/>
          <w:sz w:val="24"/>
          <w14:ligatures w14:val="none"/>
        </w:rPr>
        <w:lastRenderedPageBreak/>
        <w:t>金融等重点产业，把南沙建设成为全市高质量发展的主阵地和新引擎。加快筹设大湾区国际商业银行、大湾区保险服务中心，建设大湾区航运联合交易中心、中国企业“走出去”综合服务基地。落实自贸区提升战略，深化自贸区创新集成。率先推动与港澳在科技创新、创业就业、金融、民生和公共服务等领域规则衔接机制对接，加快香港科技大学（二期）、港式国际化社区、创享湾等平台建设，打造港澳台青年安居乐业新家园。</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全力服务重大战略任务落实</w:t>
      </w:r>
      <w:r w:rsidRPr="00E22823">
        <w:rPr>
          <w:rFonts w:ascii="宋体" w:eastAsia="宋体" w:hAnsi="宋体" w:cs="宋体" w:hint="eastAsia"/>
          <w:color w:val="333333"/>
          <w:kern w:val="0"/>
          <w:sz w:val="24"/>
          <w14:ligatures w14:val="none"/>
        </w:rPr>
        <w:t>。推进与港澳全面合作。有序落实两批与港澳规则衔接事项清单。深化穗港澳科技合作，强化基础研究、应用研发及产业化联动发展，推进华南（广州）技术转移中心、香港科技大学科创成果内地转移转化总部基地等项目建设，赋予穗港澳科研机构联合组织科技创新项目更大自主权。深化与港澳产业联动发展，推动穗港智造合作区、穗港科技合作园、穗澳创新园、穗港现代马产业经济圈等合作建设取得新进展。制定实施“五乐”计划2.0版，推动港澳台青年来穗创新创业，加强与港澳社会保障、教育、养老、医疗等公共服务对接。深化大湾区“菜篮子”工程建设。支持深圳先行示范区建设，积极借鉴深圳综合改革试点经验。推进广佛全域同城化、广清一体化，加快广清经济特别合作区建设，推动出台广州都市圈发展规划。加强与东莞、中山、梅州等城市合作，用好广州、湛江“核+副中心”动力机制，引领带动区域协调高质量发展。</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高水平推进制度型开放。</w:t>
      </w:r>
      <w:r w:rsidRPr="00E22823">
        <w:rPr>
          <w:rFonts w:ascii="宋体" w:eastAsia="宋体" w:hAnsi="宋体" w:cs="宋体" w:hint="eastAsia"/>
          <w:color w:val="333333"/>
          <w:kern w:val="0"/>
          <w:sz w:val="24"/>
          <w14:ligatures w14:val="none"/>
        </w:rPr>
        <w:t>对接区域全面经济伙伴关系协定等高标准经贸协议，深化规则、规制、管理、标准改革，争取更多制度型开放先行先试，实行更大程度压力测试。办好“读懂中国”国际会议、从都国际论坛、大湾区科学论坛、海丝博览会、第六届广州奖暨全球市长论坛、国际金融论坛等国际会议，争取承办国家主场外交活动。实施国际友城“百城+”计划，推进国际化街区试点建设，落实“外事+”行动，服务中国特色大国外交。</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持续优化营商环境。</w:t>
      </w:r>
      <w:r w:rsidRPr="00E22823">
        <w:rPr>
          <w:rFonts w:ascii="宋体" w:eastAsia="宋体" w:hAnsi="宋体" w:cs="宋体" w:hint="eastAsia"/>
          <w:color w:val="333333"/>
          <w:kern w:val="0"/>
          <w:sz w:val="24"/>
          <w14:ligatures w14:val="none"/>
        </w:rPr>
        <w:t>深化国家营商环境创新试点，以企业和市民感受为第一标准，推动新一轮营商环境改革。制定贯彻落实全国统一大市场建设政策文件，实施国家市场准入效能评估试点。深化要素市场化配置综合改革。推动省市共建大湾区市民中心，提升“穗好办”基层智慧服务能力，推广“一件事·随心办”，推行规划审批“一件事”“不见面”办理模式。推动不动产登记、开办企业等“全流程网办”“跨城通办”“全城通办”。加快“信用+风险”税务监管等试点改革任务落地。推进社会信用体系建设高质量发展，打造“一区一品牌”信用建设工程，开展信用街镇（园区）建设试点。深化公平竞争集中审查试点，建设商业秘密保护基地。</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lastRenderedPageBreak/>
        <w:t xml:space="preserve">　　（四）坚持科教兴市、人才强市，不断塑造发展新动能新优势</w:t>
      </w:r>
      <w:r w:rsidRPr="00E22823">
        <w:rPr>
          <w:rFonts w:ascii="宋体" w:eastAsia="宋体" w:hAnsi="宋体" w:cs="宋体" w:hint="eastAsia"/>
          <w:color w:val="333333"/>
          <w:kern w:val="0"/>
          <w:sz w:val="24"/>
          <w14:ligatures w14:val="none"/>
        </w:rPr>
        <w:t>。贯彻教育优先发展、科技自立自强、人才引领驱动重要要求，努力把科教人才资源优势转化为创新发展胜势，支撑建设大湾区国际科技创新中心、综合性国家科学中心和高水平人才高地。</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加快建设高质量教育体系。</w:t>
      </w:r>
      <w:r w:rsidRPr="00E22823">
        <w:rPr>
          <w:rFonts w:ascii="宋体" w:eastAsia="宋体" w:hAnsi="宋体" w:cs="宋体" w:hint="eastAsia"/>
          <w:color w:val="333333"/>
          <w:kern w:val="0"/>
          <w:sz w:val="24"/>
          <w14:ligatures w14:val="none"/>
        </w:rPr>
        <w:t>落实立德树人根本任务，发展素质教育，推进大中小学思想政治教育一体化建设。优化区域教育资源配置，实施学前教育发展提升行动计划、中小学校基础设施建设三年行动计划，加快清华附中湾区学校二期等项目建设，确保公办义务教育学位占比达95%。推进职业院校办学条件达标工程，加快广州科教城建设，推动开展本科职业教育试点。支持广州医科大学“双一流”高校建设、广州大学一流学科建设。推进香港科技大学（广州）建设世界一流研究型大学，推动广州大学与香港科技大学共建全国重点实验室，加快筹建广州交通大学。发展老年教育和特殊教育。促进家庭教育。健全校外培训长效监管机制。提升科普能力和全民科学素质。</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强化国家战略科技力量</w:t>
      </w:r>
      <w:r w:rsidRPr="00E22823">
        <w:rPr>
          <w:rFonts w:ascii="宋体" w:eastAsia="宋体" w:hAnsi="宋体" w:cs="宋体" w:hint="eastAsia"/>
          <w:color w:val="333333"/>
          <w:kern w:val="0"/>
          <w:sz w:val="24"/>
          <w14:ligatures w14:val="none"/>
        </w:rPr>
        <w:t>。全方位服务保障广州实验室建设，筹建人工智能、海洋领域国家实验室基地。推进大湾区国家技术创新中心直属创新平台建设。加快建设人类细胞谱系、冷泉生态系统重大科技基础设施。推进启动人体蛋白质组导航国际大科学计划前期工作。推动建设国家新型显示技术创新中心、国家先进高分子材料产业创新中心、天然气水合物勘查开发国家工程研究中心等科研机构，创建纳米领域产业创新中心。支持在穗高校成为基础研究主力军，促进教研融合发展。积极参与国家重大专项和省“强芯”工程、核心软件攻关工程、“璀璨”行动，推动国家、省重大攻关成果在穗转化落地。</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促进创新链产业链深度融合</w:t>
      </w:r>
      <w:r w:rsidRPr="00E22823">
        <w:rPr>
          <w:rFonts w:ascii="宋体" w:eastAsia="宋体" w:hAnsi="宋体" w:cs="宋体" w:hint="eastAsia"/>
          <w:color w:val="333333"/>
          <w:kern w:val="0"/>
          <w:sz w:val="24"/>
          <w14:ligatures w14:val="none"/>
        </w:rPr>
        <w:t>。实施促进创新链产业链融合发展行动计划，构建企业全生命周期发展支持体系，推动高新技术企业提质增量，打造一批龙头企业、“专精特新”中小企业、“隐形冠军”。建立健全“产业界出题、科技界答题”机制，推动“领军企业+产业园区+大院大所”协同创新，支持领军企业牵头组建创新联合体，围绕产业创新面临的重大和关键共性问题开展科研攻关。高起点建设生物医药与新型移动出行未来产业科技园，建好环五山创新策源区和环中大、环大学城科技成果转化基地。持续优化科技创新生态，完善以科技金融为主线的产业创新支持体系，用好广州科技创新母基金及直投基金，引导社会资本投早投小。做强做优国家知识产权强市建设示范城市，推进中国（广州）知识产权保护中心建设，打造知识产权保护和运用高地。</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打造大湾区高水平人才高地核心引擎</w:t>
      </w:r>
      <w:r w:rsidRPr="00E22823">
        <w:rPr>
          <w:rFonts w:ascii="宋体" w:eastAsia="宋体" w:hAnsi="宋体" w:cs="宋体" w:hint="eastAsia"/>
          <w:color w:val="333333"/>
          <w:kern w:val="0"/>
          <w:sz w:val="24"/>
          <w14:ligatures w14:val="none"/>
        </w:rPr>
        <w:t>。全面实施“广聚英才”人才工程，构建认定遴选择优并重的高层次人才选拔体系。依托广州实验室、华南国家植物园、</w:t>
      </w:r>
      <w:r w:rsidRPr="00E22823">
        <w:rPr>
          <w:rFonts w:ascii="宋体" w:eastAsia="宋体" w:hAnsi="宋体" w:cs="宋体" w:hint="eastAsia"/>
          <w:color w:val="333333"/>
          <w:kern w:val="0"/>
          <w:sz w:val="24"/>
          <w14:ligatures w14:val="none"/>
        </w:rPr>
        <w:lastRenderedPageBreak/>
        <w:t>香港科技大学（广州）等重大平台，加快吸引集聚战略科学家、一流科技领军人才和创新团队、青年科技人才。实施重点产业人才开发“一区一品”培育工程。构建“穗岁平安”综合服务保障体系。深化“人才政策宣讲官”制度，打造“广为人知”人才文化品牌，提升对人才的吸引力和集聚力。</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（五）坚持尊重规律、精细治理，加快超大城市发展方式转变</w:t>
      </w:r>
      <w:r w:rsidRPr="00E22823">
        <w:rPr>
          <w:rFonts w:ascii="宋体" w:eastAsia="宋体" w:hAnsi="宋体" w:cs="宋体" w:hint="eastAsia"/>
          <w:color w:val="333333"/>
          <w:kern w:val="0"/>
          <w:sz w:val="24"/>
          <w14:ligatures w14:val="none"/>
        </w:rPr>
        <w:t>。贯彻落实人民城市人民建、人民城市为人民重要理念，全面提高城市规划、建设、治理水平，着力打造中国特色中国风格中国气派的世界城市。</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强化规划引领高质量发展</w:t>
      </w:r>
      <w:r w:rsidRPr="00E22823">
        <w:rPr>
          <w:rFonts w:ascii="宋体" w:eastAsia="宋体" w:hAnsi="宋体" w:cs="宋体" w:hint="eastAsia"/>
          <w:color w:val="333333"/>
          <w:kern w:val="0"/>
          <w:sz w:val="24"/>
          <w14:ligatures w14:val="none"/>
        </w:rPr>
        <w:t>。高标准编制面向2049的城市发展战略规划，优化形成“一廊一带、双核五极”的多中心、网络化城市结构。高水平规划建设科技创新走廊，推动科技创新、现代产业关键节点串珠成链。高水平规划建设珠江高质量发展带，统筹推进珠江沿岸产业深度融合。全面增强中心城区、南沙新区“双核”能级。推进北部增长极、国家知识中心城、东部枢纽、番禺智造创新城、从化绿色发展示范区等重大平台、重点片区规划编制。优化轨道线网规划，编制实施轨道交通场站综合体规划，促进铁路枢纽与城市融合发展。</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加快建设国际性综合交通枢纽城市</w:t>
      </w:r>
      <w:r w:rsidRPr="00E22823">
        <w:rPr>
          <w:rFonts w:ascii="宋体" w:eastAsia="宋体" w:hAnsi="宋体" w:cs="宋体" w:hint="eastAsia"/>
          <w:color w:val="333333"/>
          <w:kern w:val="0"/>
          <w:sz w:val="24"/>
          <w14:ligatures w14:val="none"/>
        </w:rPr>
        <w:t>。推进白云机场三期建设及征拆安置，同步实施配套工程及专轨预留工程。高标准推进广州航空客货运“双枢纽”和国家临空经济示范区建设。建成南沙港区粮食及通用码头、广州港桂山锚地扩建工程，加快南沙港区五期、广州港20万吨级航道等工程前期工作。完善铁路枢纽布局，力争建成开通广汕高铁、白云站、新白广城际、地铁5号线东延段、7号线二期，开工建设广州站至广州南站联络线、南珠中城际、地铁8号线北延段，推进3个国铁、9个城际、10个地铁、9个综合交通枢纽等续建项目建设，加快广湛、深江、广珠（澳）、广河、广清永、贵广高铁广宁至广州北联络线等高铁线路规划建设，打造以广州为中心的1小时通勤圈。开工建设广州东部快线，提升中心城区和广州东部、南部区域路网互联互通水平。建成从埔高速、佛清从高速、街北高速扩建工程，推进增天高速等9个高速公路项目和东晓南路—广州南站连接线工程等30余个市政路桥工程。</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大力实施城市更新行动</w:t>
      </w:r>
      <w:r w:rsidRPr="00E22823">
        <w:rPr>
          <w:rFonts w:ascii="宋体" w:eastAsia="宋体" w:hAnsi="宋体" w:cs="宋体" w:hint="eastAsia"/>
          <w:color w:val="333333"/>
          <w:kern w:val="0"/>
          <w:sz w:val="24"/>
          <w14:ligatures w14:val="none"/>
        </w:rPr>
        <w:t>。推动出台城市更新条例。坚持“拆、治、兴”并举，推进旧村庄、旧厂房、旧城镇改造，在更新改造中延续城脉、文脉、商脉。加强片区统筹谋划，强力推进中心城区城中村改造。加快珠江沿岸贯通，推动各区滨江示范段建设。以“绣花”功夫推进100个以上老旧小区改造，推进北京路二期、上下九街区、聚龙湾片区（首期）等活化利用项目，打造历史文化保护传承典范。统筹违法建设治理与城市更新，促进违法建设科学分类治理。实现中心城区地下综合管廊等4个市属管廊全线贯通，推动管线入廊。</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lastRenderedPageBreak/>
        <w:t xml:space="preserve">　　促进数字政府和智慧城市融合建设。</w:t>
      </w:r>
      <w:r w:rsidRPr="00E22823">
        <w:rPr>
          <w:rFonts w:ascii="宋体" w:eastAsia="宋体" w:hAnsi="宋体" w:cs="宋体" w:hint="eastAsia"/>
          <w:color w:val="333333"/>
          <w:kern w:val="0"/>
          <w:sz w:val="24"/>
          <w14:ligatures w14:val="none"/>
        </w:rPr>
        <w:t>深化应用国际IPv6根服务器，推进5G基站、算力中心等信息基础设施建设，打造国际数字信息枢纽。建设城市大数据平台，完善一体化政务大数据体系，创新公共数据运营模式。拓展“穗智管”应用场景，创建“互联网+医疗健康”示范市，提升智慧教育、智慧交通、智慧城管、智慧水务、智慧海防等信息化水平。拓展城市信息模型应用场景，推进全国“新城建”和“双智”试点工作，打造“新城建”产业与应用示范基地。</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（六）坚持城乡融合、协调联动，全面推进乡村振兴</w:t>
      </w:r>
      <w:r w:rsidRPr="00E22823">
        <w:rPr>
          <w:rFonts w:ascii="宋体" w:eastAsia="宋体" w:hAnsi="宋体" w:cs="宋体" w:hint="eastAsia"/>
          <w:color w:val="333333"/>
          <w:kern w:val="0"/>
          <w:sz w:val="24"/>
          <w14:ligatures w14:val="none"/>
        </w:rPr>
        <w:t>。实施乡村振兴促进法，落实省“百县千镇万村高质量发展工程”部署，畅通城乡要素流动，推动乡村振兴走深走实，持续当好全省乡村振兴示范和表率。</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高质量发展都市现代农业</w:t>
      </w:r>
      <w:r w:rsidRPr="00E22823">
        <w:rPr>
          <w:rFonts w:ascii="宋体" w:eastAsia="宋体" w:hAnsi="宋体" w:cs="宋体" w:hint="eastAsia"/>
          <w:color w:val="333333"/>
          <w:kern w:val="0"/>
          <w:sz w:val="24"/>
          <w14:ligatures w14:val="none"/>
        </w:rPr>
        <w:t>。创建国家级农业对外开放合作试验区、水产健康养殖和生态养殖示范区，推进番禺国家级沿海渔港经济区建设，提升南沙区预制菜产业园建设水平。稳步推进从化区全国农业科技现代化共建先行县和鳌头镇万亩良田示范项目。实施现代特色种业振兴行动，支持南沙区筹建湾区现代种业研究院。支持市属农业科研院所、农业龙头企业与华南国家植物园等加强合作。落实农业龙头企业奖励和农业项目投资补助政策，争创一批国家级、省级农业龙头企业。</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高标准推进乡村建设行动。</w:t>
      </w:r>
      <w:r w:rsidRPr="00E22823">
        <w:rPr>
          <w:rFonts w:ascii="宋体" w:eastAsia="宋体" w:hAnsi="宋体" w:cs="宋体" w:hint="eastAsia"/>
          <w:color w:val="333333"/>
          <w:kern w:val="0"/>
          <w:sz w:val="24"/>
          <w14:ligatures w14:val="none"/>
        </w:rPr>
        <w:t>制定实施乡村建设行动方案，继续打造一批精品新乡村示范带，建设宜居宜业和美乡村。深化农耕文化传承保护，培育壮大精品民宿、休闲农业等新业态。实施农村人居环境整治提升五年行动，推进农村厕所革命，开展村庄清洁行动，巩固提升农村人居环境质量。</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大力度促进农民富裕富足。</w:t>
      </w:r>
      <w:r w:rsidRPr="00E22823">
        <w:rPr>
          <w:rFonts w:ascii="宋体" w:eastAsia="宋体" w:hAnsi="宋体" w:cs="宋体" w:hint="eastAsia"/>
          <w:color w:val="333333"/>
          <w:kern w:val="0"/>
          <w:sz w:val="24"/>
          <w14:ligatures w14:val="none"/>
        </w:rPr>
        <w:t>实施“强村富民”行动，拓宽农民增收致富渠道，强化重点农业投资项目联农带农机制，大力发展新型集体经济。加强农村集体资产管理，完善农村集体产权流转管理服务平台。促进农村承包地经营权流转，探索农村集体经营性建设用地入市试点工作，增加农民财产性收入。健全农村金融服务体系，有序引导社会资本投资农业农村。稳慎推进农村综合改革。推动广清接合片区改革试验任务落地见效。深化与毕节、安顺、黔南东西部协作和与齐齐哈尔、清远、湛江对口合作，推进与龙岩、梅州革命老区重点城市对口合作，加强省内驻镇帮镇扶村工作，落实强镇兴村措施，巩固拓展脱贫攻坚成果。</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（七）坚持人民至上、民生为本，提高人民生活品质</w:t>
      </w:r>
      <w:r w:rsidRPr="00E22823">
        <w:rPr>
          <w:rFonts w:ascii="宋体" w:eastAsia="宋体" w:hAnsi="宋体" w:cs="宋体" w:hint="eastAsia"/>
          <w:color w:val="333333"/>
          <w:kern w:val="0"/>
          <w:sz w:val="24"/>
          <w14:ligatures w14:val="none"/>
        </w:rPr>
        <w:t>。牢记为民造福是立党为公、执政为民的本质要求，落实省“民生十大工程”部署，尽力而为、量力而行，持续增进民生福祉，扎实推进共同富裕，不断实现人民对美好生活的向往。</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健全就业和社会保障体系。</w:t>
      </w:r>
      <w:r w:rsidRPr="00E22823">
        <w:rPr>
          <w:rFonts w:ascii="宋体" w:eastAsia="宋体" w:hAnsi="宋体" w:cs="宋体" w:hint="eastAsia"/>
          <w:color w:val="333333"/>
          <w:kern w:val="0"/>
          <w:sz w:val="24"/>
          <w14:ligatures w14:val="none"/>
        </w:rPr>
        <w:t>鼓励勤劳致富，规范收入分配秩序。强化就业优先政策，支持高校毕业生、退役军人、就业困难人员等重点群体就业，新增城镇</w:t>
      </w:r>
      <w:r w:rsidRPr="00E22823">
        <w:rPr>
          <w:rFonts w:ascii="宋体" w:eastAsia="宋体" w:hAnsi="宋体" w:cs="宋体" w:hint="eastAsia"/>
          <w:color w:val="333333"/>
          <w:kern w:val="0"/>
          <w:sz w:val="24"/>
          <w14:ligatures w14:val="none"/>
        </w:rPr>
        <w:lastRenderedPageBreak/>
        <w:t>就业23万人。抓好重要民生商品保供稳价。发展多层次、多支柱养老保险体系，扩大社会保险覆盖面，稳步提升待遇水平。推广小微企业劳动关系事务托管服务，加强新就业形态劳动者权益保障。深化按病种分值付费改革和穗岁康试点，优化完善长护险试点。完善普惠性托育服务体系。提升居家社区养老服务品质，加快村居颐康服务站建设。完善残疾人社会保障制度和关爱服务体系。健全分层分类的社会救助体系，深化社会救助服务改革，提升“穗救易”品牌效能。建设全国婚俗改革实验区。</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更好提高人民居住水平。</w:t>
      </w:r>
      <w:r w:rsidRPr="00E22823">
        <w:rPr>
          <w:rFonts w:ascii="宋体" w:eastAsia="宋体" w:hAnsi="宋体" w:cs="宋体" w:hint="eastAsia"/>
          <w:color w:val="333333"/>
          <w:kern w:val="0"/>
          <w:sz w:val="24"/>
          <w14:ligatures w14:val="none"/>
        </w:rPr>
        <w:t>坚持房子是用来住的、不是用来炒的定位，推动房地产业向新发展模式平稳过渡。完善房地产长效机制，支持刚性和改善性住房需求。完善住房保障体系，适当提高公租房保障收入准入线和租赁补贴标准，土地集中出让配建政策性住房不少于10%。优化租赁住房供给结构，推进存量住房改造和“城中村”租赁住房品质提升。加大保障性住房建设，筹集保障性租赁住房7.5万套，基本建成公租房、共有产权住房不少于5500套，发放住房租赁补贴1.8万户。</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推进健康广州建设</w:t>
      </w:r>
      <w:r w:rsidRPr="00E22823">
        <w:rPr>
          <w:rFonts w:ascii="宋体" w:eastAsia="宋体" w:hAnsi="宋体" w:cs="宋体" w:hint="eastAsia"/>
          <w:color w:val="333333"/>
          <w:kern w:val="0"/>
          <w:sz w:val="24"/>
          <w14:ligatures w14:val="none"/>
        </w:rPr>
        <w:t>。优化生育支持政策，加强妇女、儿童、老年人、残疾人等重点人群健康服务，打造全生命周期健康服务体系。推进国家医学中心、区域医疗中心建设，争取国家精神区域医疗中心落户，支持市第一人民医院申报国家老年医学区域医疗中心。加快省市共建五大医学中心，推进高水平特色医院、临床研究型医院、临床重点专科建设。做实全国公立医院改革与高质量发展示范项目。创建全国基层中医药工作示范市（县），支持建设中华老字号时尚中药谷（产业园），共建产学研医投紧密结合的创新联合体，推进中医药现代化、时尚化、国际化。完善中医医疗服务体系。深化疾控体制改革，加强疾控能力建设。实施职业健康保护行动，有效预防和控制职业病危害。加强基层卫生人才队伍建设，做细做优基本公共卫生服务。深入开展爱国卫生运动，倡导文明健康生活方式。坚决落实国家对新冠病毒感染实施“乙类乙管”的总体方案，健全应急医疗救治体系，加快市直属院前急救队伍组建，推进三级医院重症救治能力建设，实现可转换重症床位数达到总开放床位10%，全力守护人民生命安全和身体健康。</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激发文化创新创造活力。</w:t>
      </w:r>
      <w:r w:rsidRPr="00E22823">
        <w:rPr>
          <w:rFonts w:ascii="宋体" w:eastAsia="宋体" w:hAnsi="宋体" w:cs="宋体" w:hint="eastAsia"/>
          <w:color w:val="333333"/>
          <w:kern w:val="0"/>
          <w:sz w:val="24"/>
          <w14:ligatures w14:val="none"/>
        </w:rPr>
        <w:t>持续深化党的二十大精神学习宣传。弘扬社会主义核心价值观，深化全域文明创建，拓展新时代文明实践中心建设。推进国家版本馆广州分馆、广州文化馆、美术馆、粤剧院新馆、白鹅潭大湾区艺术中心高水平运营，规划建设广州博物馆新馆、广东革命历史博物馆新馆、广州科技图书馆、鸦片战争海防遗址公园，推动南石头监狱遗址原址保护利用，筹建中国海上丝绸之路博物馆，支持建设岭南中医药文化博物馆。完善海丝申遗城市联盟，推进广</w:t>
      </w:r>
      <w:r w:rsidRPr="00E22823">
        <w:rPr>
          <w:rFonts w:ascii="宋体" w:eastAsia="宋体" w:hAnsi="宋体" w:cs="宋体" w:hint="eastAsia"/>
          <w:color w:val="333333"/>
          <w:kern w:val="0"/>
          <w:sz w:val="24"/>
          <w14:ligatures w14:val="none"/>
        </w:rPr>
        <w:lastRenderedPageBreak/>
        <w:t>州中轴线申报世界文化遗产。实施文艺精品创作工程。精心组织广州艺术季、“羊城之夏”等文化惠民活动。继续推进文化创意产业百园提质计划，创建国家文化产业和旅游产业融合发展示范区，加大文化旅游产业融合发展力度，扶持重大文化旅游产业项目发展，办好文交会、国际纪录片节、非遗品牌大会等高端展会。建设世界体育名城，弘扬中华体育精神，推进国家级青少年足球训练基地、广州专业足球场建设，实施全民健身设施补短板工程，广泛开展群众体育活动，严格赛风赛纪，备战首届全国学生（青年）运动会，办好广州马拉松、国际龙舟邀请赛等重大赛事。</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保质保量办好民生实事</w:t>
      </w:r>
      <w:r w:rsidRPr="00E22823">
        <w:rPr>
          <w:rFonts w:ascii="宋体" w:eastAsia="宋体" w:hAnsi="宋体" w:cs="宋体" w:hint="eastAsia"/>
          <w:color w:val="333333"/>
          <w:kern w:val="0"/>
          <w:sz w:val="24"/>
          <w14:ligatures w14:val="none"/>
        </w:rPr>
        <w:t>。我们坚持保基本、兜底线、促公平的导向，按照项目具体、措施明确、进度量化、可测可评的准则，广泛征集社会公众、人大代表、政协委员意见建议，形成了开展食用农产品快检等12项民生实事候选项目。我们将在本次大会票决具体项目后，全力组织实施，以实际行动兑现惠民承诺。</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（八）坚持生态优先、绿色发展，高水平建设绿美广州</w:t>
      </w:r>
      <w:r w:rsidRPr="00E22823">
        <w:rPr>
          <w:rFonts w:ascii="宋体" w:eastAsia="宋体" w:hAnsi="宋体" w:cs="宋体" w:hint="eastAsia"/>
          <w:color w:val="333333"/>
          <w:kern w:val="0"/>
          <w:sz w:val="24"/>
          <w14:ligatures w14:val="none"/>
        </w:rPr>
        <w:t>。深入践行绿水青山就是金山银山重要理念，推动经济社会发展绿色化、低碳化，构建绿美广州生态新格局，让广州的天更蓝、山更绿、水更清、生态更优美。</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全面提升城市生态绿化品质</w:t>
      </w:r>
      <w:r w:rsidRPr="00E22823">
        <w:rPr>
          <w:rFonts w:ascii="宋体" w:eastAsia="宋体" w:hAnsi="宋体" w:cs="宋体" w:hint="eastAsia"/>
          <w:color w:val="333333"/>
          <w:kern w:val="0"/>
          <w:sz w:val="24"/>
          <w14:ligatures w14:val="none"/>
        </w:rPr>
        <w:t>。以建设华南国家植物园体系为统领，实施绿化美化和生态建设“八大工程”。全力支持华南国家植物园高标准建设世界一流植物园。全面推行林长制，科学实施城乡绿化，严格保护古树名木及其自然生境，实施森林质量提升行动，建造高质量水源林3.7万亩。推进市儿童公园续建工程，每个区建设口袋公园3-5个。加强野生动植物保护。加大土地恢复力度，推进从化区全域土地综合整治国家试点。深化节水工作，推进北江引水、牛路水库、南大水库、沙迳水库等工程建设。</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深入推进环境污染防治。</w:t>
      </w:r>
      <w:r w:rsidRPr="00E22823">
        <w:rPr>
          <w:rFonts w:ascii="宋体" w:eastAsia="宋体" w:hAnsi="宋体" w:cs="宋体" w:hint="eastAsia"/>
          <w:color w:val="333333"/>
          <w:kern w:val="0"/>
          <w:sz w:val="24"/>
          <w14:ligatures w14:val="none"/>
        </w:rPr>
        <w:t>全力抓好中央和省生态环保督察反馈问题整改。推进空气质量稳中向好，加强PM</w:t>
      </w:r>
      <w:r w:rsidRPr="00E22823">
        <w:rPr>
          <w:rFonts w:ascii="宋体" w:eastAsia="宋体" w:hAnsi="宋体" w:cs="宋体" w:hint="eastAsia"/>
          <w:color w:val="333333"/>
          <w:kern w:val="0"/>
          <w:sz w:val="24"/>
          <w:bdr w:val="none" w:sz="0" w:space="0" w:color="auto" w:frame="1"/>
          <w:vertAlign w:val="subscript"/>
          <w14:ligatures w14:val="none"/>
        </w:rPr>
        <w:t>2.5</w:t>
      </w:r>
      <w:r w:rsidRPr="00E22823">
        <w:rPr>
          <w:rFonts w:ascii="宋体" w:eastAsia="宋体" w:hAnsi="宋体" w:cs="宋体" w:hint="eastAsia"/>
          <w:color w:val="333333"/>
          <w:kern w:val="0"/>
          <w:sz w:val="24"/>
          <w14:ligatures w14:val="none"/>
        </w:rPr>
        <w:t>和臭氧协同治理，突出氮氧化物和挥发性有机物减排，切实抓好移动源、工业源、扬尘源污染防治。深化河湖长制，加快合流渠箱改造、排水单元达标建设，大力推进番禺治水攻坚战，完善黑臭水体治理工程体系和管理体系，力争重点区域一级支流全面消除劣Ⅴ类，巩固提升地表水考核断面水质达标成效。加强土壤污染源头防治，深入推进建设用地土壤污染防治和农用地安全利用。有序推进“无废城市”和废旧物资循环利用体系建设。深化生活垃圾分类处理，完善设施运营管理，开展垃圾填埋场存量垃圾开挖焚烧工作。</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积极稳妥推进碳达峰碳中和。</w:t>
      </w:r>
      <w:r w:rsidRPr="00E22823">
        <w:rPr>
          <w:rFonts w:ascii="宋体" w:eastAsia="宋体" w:hAnsi="宋体" w:cs="宋体" w:hint="eastAsia"/>
          <w:color w:val="333333"/>
          <w:kern w:val="0"/>
          <w:sz w:val="24"/>
          <w14:ligatures w14:val="none"/>
        </w:rPr>
        <w:t>开展“三线一单”减污降碳协同管控试点。推进工业、交通、建筑等重点行业领域减污降碳行动。开展碳普惠自愿减排项目和碳中和试点示范活动。构建绿色低碳产业体系，组建碳达峰碳中和产业联盟和发</w:t>
      </w:r>
      <w:r w:rsidRPr="00E22823">
        <w:rPr>
          <w:rFonts w:ascii="宋体" w:eastAsia="宋体" w:hAnsi="宋体" w:cs="宋体" w:hint="eastAsia"/>
          <w:color w:val="333333"/>
          <w:kern w:val="0"/>
          <w:sz w:val="24"/>
          <w14:ligatures w14:val="none"/>
        </w:rPr>
        <w:lastRenderedPageBreak/>
        <w:t>展基金，建设超低能耗、近零能耗建筑示范项目。加快广州碳排放权交易中心创新发展，积极参与大湾区碳排放权交易中心建设。开展绿色低碳全民行动，倡导简约适度的生活方式，营造绿色低碳生活新时尚。</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（九）坚持底线思维、极限思维，推进城市安全体系和能力现代化</w:t>
      </w:r>
      <w:r w:rsidRPr="00E22823">
        <w:rPr>
          <w:rFonts w:ascii="宋体" w:eastAsia="宋体" w:hAnsi="宋体" w:cs="宋体" w:hint="eastAsia"/>
          <w:color w:val="333333"/>
          <w:kern w:val="0"/>
          <w:sz w:val="24"/>
          <w14:ligatures w14:val="none"/>
        </w:rPr>
        <w:t>。贯彻总体国家安全观，把政治安全放在首要位置，筑牢国家安全人民防线，统筹做好各方面各环节安全工作，建设更高水平的平安广州，以新安全格局保障新发展格局。</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加强重点领域安全能力建设</w:t>
      </w:r>
      <w:r w:rsidRPr="00E22823">
        <w:rPr>
          <w:rFonts w:ascii="宋体" w:eastAsia="宋体" w:hAnsi="宋体" w:cs="宋体" w:hint="eastAsia"/>
          <w:color w:val="333333"/>
          <w:kern w:val="0"/>
          <w:sz w:val="24"/>
          <w14:ligatures w14:val="none"/>
        </w:rPr>
        <w:t>。夯实粮食安全根基，改造提升高标准农田1.6万亩，抓好粮食和重要农产品稳产保供。加强能源安全供应保障，建成广州开发区东区“气代煤”热电联产、广州LNG应急调峰气源站等项目，积极发展氢能等新能源，加强煤电兜底保障。深化地方金融监管和金融风险防控创新，加大力度化解重点企业、重点楼盘等金融、房地产风险，守住不发生系统性风险的底线。防范财政运行风险，推进分领域财政事权与支出责任改革，规范举债融资行为。</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提高公共安全治理水平</w:t>
      </w:r>
      <w:r w:rsidRPr="00E22823">
        <w:rPr>
          <w:rFonts w:ascii="宋体" w:eastAsia="宋体" w:hAnsi="宋体" w:cs="宋体" w:hint="eastAsia"/>
          <w:color w:val="333333"/>
          <w:kern w:val="0"/>
          <w:sz w:val="24"/>
          <w14:ligatures w14:val="none"/>
        </w:rPr>
        <w:t>。建立大安全大应急框架，推进安全生产风险专项整治，加强建筑施工、交通运输、城镇燃气、危化品、消防等重点行业领域安全监管，切实防范遏制重特大事故发生。提高防灾减灾救灾和重大突发公共事件处置保障能力，加强应急救援力量建设，完善应急值守和应急响应体系。加强食品药品监管。编制全市网络和数据安全建设三年规划，健全数据安全管理体系，筑牢网络数据安全“防火墙”。</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营造共建共治共享社会治理格局</w:t>
      </w:r>
      <w:r w:rsidRPr="00E22823">
        <w:rPr>
          <w:rFonts w:ascii="宋体" w:eastAsia="宋体" w:hAnsi="宋体" w:cs="宋体" w:hint="eastAsia"/>
          <w:color w:val="333333"/>
          <w:kern w:val="0"/>
          <w:sz w:val="24"/>
          <w14:ligatures w14:val="none"/>
        </w:rPr>
        <w:t>。坚持和发展新时代“枫桥经验”，完善基层治理体系，深化基层民主协商议事。加强编外人员规范管理。巩固城中村专项治理成效，稳步有序推进新一轮来穗人员融合行动，提升12345热线赋能基层治理水平，推广红棉码、粤居码应用。深化铸牢中华民族共同体意识示范城市创建。巩固军政军民团结，全力争创全国双拥模范城十连冠。深化慈善、社工、志愿服务融合发展，推动社会组织高质量发展，完善现代公共法律服务体系。培育养成信访“家文化”，常态化开展社会风险研判和矛盾纠纷排查化解工作。加强社会治安防控体系建设，常态化开展扫黑除恶斗争，严厉打击盗抢骗、黄赌毒、食药环等突出违法犯罪，力争新发命案、“两抢”案件100%破案。发展壮大群防群治力量，持续擦亮“广州街坊”、最小应急单元品牌，推进镇街全域服务治理试点，建设人人有责、人人尽责、人人享有的社会治理共同体。</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（十）坚持党建引领、善政有为，努力建设人民满意的服务型政府</w:t>
      </w:r>
      <w:r w:rsidRPr="00E22823">
        <w:rPr>
          <w:rFonts w:ascii="宋体" w:eastAsia="宋体" w:hAnsi="宋体" w:cs="宋体" w:hint="eastAsia"/>
          <w:color w:val="333333"/>
          <w:kern w:val="0"/>
          <w:sz w:val="24"/>
          <w14:ligatures w14:val="none"/>
        </w:rPr>
        <w:t>。始终牢记“三个务必”，以自我革命永远在路上的清醒坚定不移推进政府系统全面从</w:t>
      </w:r>
      <w:r w:rsidRPr="00E22823">
        <w:rPr>
          <w:rFonts w:ascii="宋体" w:eastAsia="宋体" w:hAnsi="宋体" w:cs="宋体" w:hint="eastAsia"/>
          <w:color w:val="333333"/>
          <w:kern w:val="0"/>
          <w:sz w:val="24"/>
          <w14:ligatures w14:val="none"/>
        </w:rPr>
        <w:lastRenderedPageBreak/>
        <w:t>严治党，以更加奋发有为的精神干事创业，在新的赶考之路上向党和人民交出一份满意答卷。</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始终做到对党忠诚。</w:t>
      </w:r>
      <w:r w:rsidRPr="00E22823">
        <w:rPr>
          <w:rFonts w:ascii="宋体" w:eastAsia="宋体" w:hAnsi="宋体" w:cs="宋体" w:hint="eastAsia"/>
          <w:color w:val="333333"/>
          <w:kern w:val="0"/>
          <w:sz w:val="24"/>
          <w14:ligatures w14:val="none"/>
        </w:rPr>
        <w:t>旗帜鲜明讲政治，坚持用习近平新时代中国特色社会主义思想凝心铸魂，进一步增强坚持“两个确立”、做到“两个维护”的思想自觉、政治自觉、行动自觉，严明政治纪律和政治规矩，不断提高政治判断力、政治领悟力、政治执行力，确保在政治立场、政治方向、政治原则、政治道路上始终同以习近平同志为核心的党中央保持高度一致，确保总书记、党中央决策部署在广州落地生根、结出丰硕成果。</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始终做到依法行政。</w:t>
      </w:r>
      <w:r w:rsidRPr="00E22823">
        <w:rPr>
          <w:rFonts w:ascii="宋体" w:eastAsia="宋体" w:hAnsi="宋体" w:cs="宋体" w:hint="eastAsia"/>
          <w:color w:val="333333"/>
          <w:kern w:val="0"/>
          <w:sz w:val="24"/>
          <w14:ligatures w14:val="none"/>
        </w:rPr>
        <w:t>践行全过程人民民主，自觉接受人大依法监督、政协民主监督、纪检监察专责监督和社会舆论监督，强化审计监督和统计监督，主动听取民主党派、工商联、无党派人士和各人民团体意见。坚持科学民主依法决策，推进重大行政决策事项规范化建设，深化落实政府法律顾问和公职律师制度。全面推进严格规范公正文明执法，加大关系群众切身利益的重点领域执法力度，健全行政裁量基准。做好第五次全国经济普查工作。</w:t>
      </w:r>
    </w:p>
    <w:p w:rsidR="00E22823" w:rsidRPr="00E22823" w:rsidRDefault="00E22823" w:rsidP="00E22823">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b/>
          <w:bCs/>
          <w:color w:val="333333"/>
          <w:kern w:val="0"/>
          <w:sz w:val="24"/>
          <w:bdr w:val="none" w:sz="0" w:space="0" w:color="auto" w:frame="1"/>
          <w14:ligatures w14:val="none"/>
        </w:rPr>
        <w:t xml:space="preserve">　　始终做到勤政廉政。</w:t>
      </w:r>
      <w:r w:rsidRPr="00E22823">
        <w:rPr>
          <w:rFonts w:ascii="宋体" w:eastAsia="宋体" w:hAnsi="宋体" w:cs="宋体" w:hint="eastAsia"/>
          <w:color w:val="333333"/>
          <w:kern w:val="0"/>
          <w:sz w:val="24"/>
          <w14:ligatures w14:val="none"/>
        </w:rPr>
        <w:t>坚定践行正确政绩观，带头深入调查研究，扑下身子干实事、谋实招、求实效。完善干部考核评价体系，强化执行容错纠错机制，让干部敢为、基层敢闯、企业敢干、群众敢首创。强化绩效监管约束，推进节约型机关建设，持续深化政务公开。锲而不舍落实中央八项规定及其实施细则精神，深化纠治“四风”，以零容忍态度反腐惩恶，永葆为民务实清廉的政治本色。各级政府工作人员要始终牢记初心使命、坚守根本宗旨，清清白白做人、干干净净做事，以执政为民的实际行动展现新形象、干出新业绩！</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各位代表！新征程呼唤新担当，新使命要有新作为。让我们更加紧密地团结在以习近平同志为核心的党中央周围，在省委、省政府及市委的正确领导下，自信自强、守正创新，踔厉奋发、勇毅前行，高质量实现老城市新活力、“四个出新出彩”，为全面建设社会主义现代化国家、全面推进中华民族伟大复兴作出新的更大贡献！</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附件</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名词解释</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1.“灯塔工厂”：由达沃斯世界经济论坛与管理咨询公司麦肯锡合作开展遴选，被誉为“世界上最先进的工厂”，具有榜样意义的“数字化制造”和“全球化4.0”示范者，代表当今全球制造业领域智能制造和数字化最高水平。</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lastRenderedPageBreak/>
        <w:t xml:space="preserve">　　2.“独角兽”企业：投资行业尤其是风险投资业的术语，一般指成立时间不超过10年、估值超过10亿美元的未上市创业公司。</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3.营商环境5.0改革：2022年1月印发《广州市建设国家营商环境创新试点城市实施方案》，总体思路以“激发活力”为主线，进一步简政放权、放管结合、优化服务，为企业创新发展松绑减负。营商环境5.0改革从10个方面提出40项重点改革任务、223项落实举措、76项特色举措。</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4.“三区三线”：根据城镇空间、农业空间、生态空间三种类型的空间，分别对应划定的城镇开发边界、永久基本农田保护红线、生态保护红线三条控制线。</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5.“公参民”学校：公办学校举办或者参与举办民办义务教育学校，简称“公参民”学校。</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6.10个区域急救医疗中心：将越秀、海珠、荔湾、天河、白云、黄埔等6个中心城区划分为5个片区，在每个片区依托综合实力较强的医院各设置2个、共计10个区域急救医疗中心，实现急救医疗区域全覆盖，整体提升广州地区急救医疗服务能力。</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7.“一元钱看病”：行政村户籍居民在实施农村一元钱看病的村卫生站看病，个人只需支付一元钱挂号费（如要注射，只需再加一元），其一般诊疗费和药费（医保报销额度和门诊报销目录范围内的）经医保报销后，医保基金按规定应付尽付后，剩下部分由财政兜底。</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8.“红棉指数”：根据广州市域社会治理现代化的目标要求，通过“5+1”指标体系，从社会安全度、法治保障度、德治建设度、公众参与度、智慧支撑度等5个维度提取市级各党政部门原始运行数据作为关键性客观指标，通过互联网大数据分析形成广州市域社会治理风险预警报告，定期对全市11个行政区的社会治理状况进行监测形成的综合性评价指数。</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9.“五社联动”：“五社”是指社区、社会组织、社会工作者、社区志愿者、社会慈善资源。“五社联动”是指以提升基层治理能力、建设“共建共治共享”的社会治理共同体为目标，坚持党建引领，社区居委会（村委会）发挥组织作用，以社区为平台、以社会组织为载体、以社会工作者为支撑、以社区志愿者为辅助、以社会慈善资源为补充的现代基层治理行动框架。</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10.“两城两都两高地”：2022年6月公布《广州市工业和信息化发展“十四五”规划》，提出大力建设“两城两都两高地”，即智车之城、软件名城、显</w:t>
      </w:r>
      <w:r w:rsidRPr="00E22823">
        <w:rPr>
          <w:rFonts w:ascii="宋体" w:eastAsia="宋体" w:hAnsi="宋体" w:cs="宋体" w:hint="eastAsia"/>
          <w:color w:val="333333"/>
          <w:kern w:val="0"/>
          <w:sz w:val="24"/>
          <w14:ligatures w14:val="none"/>
        </w:rPr>
        <w:lastRenderedPageBreak/>
        <w:t>示之都、定制之都、新材高地、生物医药与健康产业高地，打造具有国际竞争力的先进制造业集群，加快形成数字经济引领的现代工业和信息化产业体系。</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11.“3+5+X”战略性新兴产业：“3”是指三大新兴支柱产业，包括新一代信息技术、智能与新能源汽车、生物医药与健康产业；“5”是五大新兴优势产业，包括智能装备与机器人、轨道交通、新能源与节能环保、新材料与精细化工、数字创意；“X”是未来产业，瞄准量子科技、区块链、太赫兹、天然气水合物、纳米科技等一批面向未来的前沿产业。</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12.“四化”平台：党的二十大提出“推动制造业高端化、智能化、绿色化发展”，结合广东省“制造业当家”有关部署和广州市“制造业立市”要求提出开展“四化”行动，即数字化转型、网络化协同、智能化改造、绿色化提升。“四化”平台是以赋能制造业“四化”转型升级为主线，提供创新型、基础型、服务型支撑的专业化平台。</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13.“一核引领、一廊贯通、三区五极、多园支撑”：围绕广州人工智能与数字经济试验区打造数字经济融合发展核心区；依托广深港澳科技创新走廊，联动粤港澳大湾区城市创新资源，打造产业联动、空间联结、功能贯穿的创新经济带；重点发展广州开发区、南沙经济技术开发区、增城经济技术开发区三个国家级经济技术开发区，加速建设番禺经济技术开发区、白云民营科技园、广州临空经济示范区、花都经济开发区、从化经济开发区五个区域产业发展极。</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14.“三集群两高地”：充分发挥知识城国家级双边合作项目平台优势，聚焦知识密集型产业，推动生物医药、集成电路、新能源汽车三大战略性新兴产业集群发展，建设纳米技术产业化高地、知识产权运用和保护高地，加快打造具有全球影响力的国家知识中心。</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15.“五外联动”：广东省委十三届二次全会报告提出，优化对外开放布局，打好外贸、外资、外包、外经、外智“五外联动”组合拳，稳步扩大制度型开放，为现代化建设释放充沛活力、注入强劲动力。</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16.“三谷”：即生物谷、数字谷、健康谷，位于南沙南部地区，紧邻粤港澳西岸产业发展带，是粤港澳创新合作区的重要组成部分。</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17.“五乐”计划2.0版：进一步优化提升港澳台青年来穗发展工作“乐游广州”“乐学广州”“乐业广州”“乐创广州”“乐居广州”5个计划，完善升级港澳台青年来穗发展便利化服务措施，促进穗港澳台深入交流合作。</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lastRenderedPageBreak/>
        <w:t xml:space="preserve">　　18.“一廊一带、双核五极”：高水平规划建设活力创新走廊和珠江高质量发展带，全面增强广州中心城区和南沙新区“双核”能级，推进建设北部增长极、国家知识中心城、东部枢纽、番禺智造创新城、从化绿色发展示范区五个外围综合新城，推动广州高质量发展根植“云山珠水”、东西“两翼齐飞”、迈向“海阔天空”。</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19.3个国铁、9个城际、10个地铁、9个综合交通枢纽：3个国铁是指广汕铁路、广湛高铁、深江铁路；9个城际是佛莞城际、广佛环线佛山西至广州南段、广佛环线广州南至白云机场段、穗莞深城际琶洲支线、广清城际广州白云至广州北段、新白广城际新塘至白云机场段、广州东至花都天贵城际、芳村至白云机场城际、广佛环线佛山西站至广州北站段；10个地铁是3号线东延段、5号线东延段、7号线二期、13号线二期、14号线二期、18号线后通段、10号线、11号线、12号线、22号线后通段；9个综合交通枢纽是白云站、新塘站、增城南站、金融城站、镇龙站、广州北站（花都站）、白云机场T3轨道交通预留工程、南沙站、东部公铁联运枢纽。</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20.9个高速公路：机场第二高速南段、从埔高速、南中高速、增天高速、狮子洋通道（广州段）、惠州至肇庆高速公路白云至三水段、沈阳至海口国家高速火村至龙山段改扩建工程、清远清新至广州花都高速公路、佛（山）清（远）从（化）高速公路北段（广州段）项目。</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21.4个市属管廊：广花一级公路地下综合管廊及道路快捷化改造配套工程、广州市中心城区地下综合管廊（沿轨道交通十一号线）工程、天河智慧城地下综合管廊工程、琶洲西区地下综合管廊工程。</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22.IPv6根服务器：根服务器是架构因特网所必须的基础设施，主要用来管理互联网的主目录。IPv6是英文“Internet Protocol Version 6”（互联网协议第6版）的缩写，是互联网工程任务组（IETF）设计的用于替代IPv4的下一代IP协议，可提供地址总量为2的128次方。</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23.“双智”试点：智慧城市基础设施与智能网联汽车协同发展试点。</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24.五大医学中心：在广州医科大学附属第一医院建设广州呼吸医学中心，在南方医科大学南方医院建设广州肾脏病医学中心，在中山大学肿瘤防治中心建设广州肿瘤医学中心，在中山大学附属第一医院建设国际精准医学中心，在省人民医院建设心血管国际医学中心。</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lastRenderedPageBreak/>
        <w:t xml:space="preserve">　　25.绿化美化和生态建设“八大工程”：森林质量优化提升工程、城乡一体绿美家园优化建设工程、保护地建设提升工程、生物多样性保护培育工程、活力精品绿廊提升美化工程、古树名木保护修复工程、现代惠民林业集聚发展工程、全民爱绿护绿植绿工程。</w:t>
      </w:r>
    </w:p>
    <w:p w:rsidR="00E22823" w:rsidRPr="00E22823" w:rsidRDefault="00E22823" w:rsidP="00E22823">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E22823">
        <w:rPr>
          <w:rFonts w:ascii="宋体" w:eastAsia="宋体" w:hAnsi="宋体" w:cs="宋体" w:hint="eastAsia"/>
          <w:color w:val="333333"/>
          <w:kern w:val="0"/>
          <w:sz w:val="24"/>
          <w14:ligatures w14:val="none"/>
        </w:rPr>
        <w:t xml:space="preserve">　　26.“三线一单”：生态保护红线、环境质量底线、资源利用上线和生态环境准入清单。</w:t>
      </w:r>
    </w:p>
    <w:p w:rsidR="00E22823" w:rsidRPr="00E22823" w:rsidRDefault="00E22823"/>
    <w:sectPr w:rsidR="00E22823" w:rsidRPr="00E2282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758E7"/>
    <w:multiLevelType w:val="multilevel"/>
    <w:tmpl w:val="BC4E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7D49E5"/>
    <w:multiLevelType w:val="multilevel"/>
    <w:tmpl w:val="3894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613487">
    <w:abstractNumId w:val="1"/>
  </w:num>
  <w:num w:numId="2" w16cid:durableId="1641879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823"/>
    <w:rsid w:val="00E228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139C575"/>
  <w15:chartTrackingRefBased/>
  <w15:docId w15:val="{64E0CF03-36A8-4E43-AFF6-9580E5B52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2282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2282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2282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2282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2282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2282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2282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2282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2282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2282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2282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2282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22823"/>
    <w:rPr>
      <w:rFonts w:cstheme="majorBidi"/>
      <w:color w:val="0F4761" w:themeColor="accent1" w:themeShade="BF"/>
      <w:sz w:val="28"/>
      <w:szCs w:val="28"/>
    </w:rPr>
  </w:style>
  <w:style w:type="character" w:customStyle="1" w:styleId="50">
    <w:name w:val="标题 5 字符"/>
    <w:basedOn w:val="a0"/>
    <w:link w:val="5"/>
    <w:uiPriority w:val="9"/>
    <w:semiHidden/>
    <w:rsid w:val="00E22823"/>
    <w:rPr>
      <w:rFonts w:cstheme="majorBidi"/>
      <w:color w:val="0F4761" w:themeColor="accent1" w:themeShade="BF"/>
      <w:sz w:val="24"/>
    </w:rPr>
  </w:style>
  <w:style w:type="character" w:customStyle="1" w:styleId="60">
    <w:name w:val="标题 6 字符"/>
    <w:basedOn w:val="a0"/>
    <w:link w:val="6"/>
    <w:uiPriority w:val="9"/>
    <w:semiHidden/>
    <w:rsid w:val="00E22823"/>
    <w:rPr>
      <w:rFonts w:cstheme="majorBidi"/>
      <w:b/>
      <w:bCs/>
      <w:color w:val="0F4761" w:themeColor="accent1" w:themeShade="BF"/>
    </w:rPr>
  </w:style>
  <w:style w:type="character" w:customStyle="1" w:styleId="70">
    <w:name w:val="标题 7 字符"/>
    <w:basedOn w:val="a0"/>
    <w:link w:val="7"/>
    <w:uiPriority w:val="9"/>
    <w:semiHidden/>
    <w:rsid w:val="00E22823"/>
    <w:rPr>
      <w:rFonts w:cstheme="majorBidi"/>
      <w:b/>
      <w:bCs/>
      <w:color w:val="595959" w:themeColor="text1" w:themeTint="A6"/>
    </w:rPr>
  </w:style>
  <w:style w:type="character" w:customStyle="1" w:styleId="80">
    <w:name w:val="标题 8 字符"/>
    <w:basedOn w:val="a0"/>
    <w:link w:val="8"/>
    <w:uiPriority w:val="9"/>
    <w:semiHidden/>
    <w:rsid w:val="00E22823"/>
    <w:rPr>
      <w:rFonts w:cstheme="majorBidi"/>
      <w:color w:val="595959" w:themeColor="text1" w:themeTint="A6"/>
    </w:rPr>
  </w:style>
  <w:style w:type="character" w:customStyle="1" w:styleId="90">
    <w:name w:val="标题 9 字符"/>
    <w:basedOn w:val="a0"/>
    <w:link w:val="9"/>
    <w:uiPriority w:val="9"/>
    <w:semiHidden/>
    <w:rsid w:val="00E22823"/>
    <w:rPr>
      <w:rFonts w:eastAsiaTheme="majorEastAsia" w:cstheme="majorBidi"/>
      <w:color w:val="595959" w:themeColor="text1" w:themeTint="A6"/>
    </w:rPr>
  </w:style>
  <w:style w:type="paragraph" w:styleId="a3">
    <w:name w:val="Title"/>
    <w:basedOn w:val="a"/>
    <w:next w:val="a"/>
    <w:link w:val="a4"/>
    <w:uiPriority w:val="10"/>
    <w:qFormat/>
    <w:rsid w:val="00E2282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2282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282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2282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22823"/>
    <w:pPr>
      <w:spacing w:before="160"/>
      <w:jc w:val="center"/>
    </w:pPr>
    <w:rPr>
      <w:i/>
      <w:iCs/>
      <w:color w:val="404040" w:themeColor="text1" w:themeTint="BF"/>
    </w:rPr>
  </w:style>
  <w:style w:type="character" w:customStyle="1" w:styleId="a8">
    <w:name w:val="引用 字符"/>
    <w:basedOn w:val="a0"/>
    <w:link w:val="a7"/>
    <w:uiPriority w:val="29"/>
    <w:rsid w:val="00E22823"/>
    <w:rPr>
      <w:i/>
      <w:iCs/>
      <w:color w:val="404040" w:themeColor="text1" w:themeTint="BF"/>
    </w:rPr>
  </w:style>
  <w:style w:type="paragraph" w:styleId="a9">
    <w:name w:val="List Paragraph"/>
    <w:basedOn w:val="a"/>
    <w:uiPriority w:val="34"/>
    <w:qFormat/>
    <w:rsid w:val="00E22823"/>
    <w:pPr>
      <w:ind w:left="720"/>
      <w:contextualSpacing/>
    </w:pPr>
  </w:style>
  <w:style w:type="character" w:styleId="aa">
    <w:name w:val="Intense Emphasis"/>
    <w:basedOn w:val="a0"/>
    <w:uiPriority w:val="21"/>
    <w:qFormat/>
    <w:rsid w:val="00E22823"/>
    <w:rPr>
      <w:i/>
      <w:iCs/>
      <w:color w:val="0F4761" w:themeColor="accent1" w:themeShade="BF"/>
    </w:rPr>
  </w:style>
  <w:style w:type="paragraph" w:styleId="ab">
    <w:name w:val="Intense Quote"/>
    <w:basedOn w:val="a"/>
    <w:next w:val="a"/>
    <w:link w:val="ac"/>
    <w:uiPriority w:val="30"/>
    <w:qFormat/>
    <w:rsid w:val="00E22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22823"/>
    <w:rPr>
      <w:i/>
      <w:iCs/>
      <w:color w:val="0F4761" w:themeColor="accent1" w:themeShade="BF"/>
    </w:rPr>
  </w:style>
  <w:style w:type="character" w:styleId="ad">
    <w:name w:val="Intense Reference"/>
    <w:basedOn w:val="a0"/>
    <w:uiPriority w:val="32"/>
    <w:qFormat/>
    <w:rsid w:val="00E22823"/>
    <w:rPr>
      <w:b/>
      <w:bCs/>
      <w:smallCaps/>
      <w:color w:val="0F4761" w:themeColor="accent1" w:themeShade="BF"/>
      <w:spacing w:val="5"/>
    </w:rPr>
  </w:style>
  <w:style w:type="paragraph" w:customStyle="1" w:styleId="date">
    <w:name w:val="date"/>
    <w:basedOn w:val="a"/>
    <w:rsid w:val="00E22823"/>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ly">
    <w:name w:val="ly"/>
    <w:basedOn w:val="a"/>
    <w:rsid w:val="00E22823"/>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fontsize">
    <w:name w:val="fontsize"/>
    <w:basedOn w:val="a"/>
    <w:rsid w:val="00E22823"/>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print">
    <w:name w:val="print"/>
    <w:basedOn w:val="a"/>
    <w:rsid w:val="00E22823"/>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jc">
    <w:name w:val="jc"/>
    <w:basedOn w:val="a"/>
    <w:rsid w:val="00E22823"/>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fx">
    <w:name w:val="fx"/>
    <w:basedOn w:val="a"/>
    <w:rsid w:val="00E22823"/>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llcs">
    <w:name w:val="llcs"/>
    <w:basedOn w:val="a"/>
    <w:rsid w:val="00E22823"/>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view">
    <w:name w:val="view"/>
    <w:basedOn w:val="a0"/>
    <w:rsid w:val="00E22823"/>
  </w:style>
  <w:style w:type="paragraph" w:styleId="ae">
    <w:name w:val="Normal (Web)"/>
    <w:basedOn w:val="a"/>
    <w:uiPriority w:val="99"/>
    <w:semiHidden/>
    <w:unhideWhenUsed/>
    <w:rsid w:val="00E22823"/>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E228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9462229">
      <w:bodyDiv w:val="1"/>
      <w:marLeft w:val="0"/>
      <w:marRight w:val="0"/>
      <w:marTop w:val="0"/>
      <w:marBottom w:val="0"/>
      <w:divBdr>
        <w:top w:val="none" w:sz="0" w:space="0" w:color="auto"/>
        <w:left w:val="none" w:sz="0" w:space="0" w:color="auto"/>
        <w:bottom w:val="none" w:sz="0" w:space="0" w:color="auto"/>
        <w:right w:val="none" w:sz="0" w:space="0" w:color="auto"/>
      </w:divBdr>
      <w:divsChild>
        <w:div w:id="2083138934">
          <w:marLeft w:val="0"/>
          <w:marRight w:val="0"/>
          <w:marTop w:val="0"/>
          <w:marBottom w:val="0"/>
          <w:divBdr>
            <w:top w:val="none" w:sz="0" w:space="0" w:color="auto"/>
            <w:left w:val="none" w:sz="0" w:space="0" w:color="auto"/>
            <w:bottom w:val="none" w:sz="0" w:space="0" w:color="auto"/>
            <w:right w:val="none" w:sz="0" w:space="0" w:color="auto"/>
          </w:divBdr>
          <w:divsChild>
            <w:div w:id="2020353190">
              <w:marLeft w:val="0"/>
              <w:marRight w:val="0"/>
              <w:marTop w:val="0"/>
              <w:marBottom w:val="0"/>
              <w:divBdr>
                <w:top w:val="none" w:sz="0" w:space="0" w:color="auto"/>
                <w:left w:val="none" w:sz="0" w:space="0" w:color="auto"/>
                <w:bottom w:val="none" w:sz="0" w:space="0" w:color="auto"/>
                <w:right w:val="none" w:sz="0" w:space="0" w:color="auto"/>
              </w:divBdr>
              <w:divsChild>
                <w:div w:id="1182354220">
                  <w:marLeft w:val="810"/>
                  <w:marRight w:val="810"/>
                  <w:marTop w:val="0"/>
                  <w:marBottom w:val="0"/>
                  <w:divBdr>
                    <w:top w:val="none" w:sz="0" w:space="0" w:color="auto"/>
                    <w:left w:val="none" w:sz="0" w:space="0" w:color="auto"/>
                    <w:bottom w:val="single" w:sz="6" w:space="5" w:color="E5E5E5"/>
                    <w:right w:val="none" w:sz="0" w:space="0" w:color="auto"/>
                  </w:divBdr>
                  <w:divsChild>
                    <w:div w:id="121499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052012">
          <w:marLeft w:val="0"/>
          <w:marRight w:val="0"/>
          <w:marTop w:val="0"/>
          <w:marBottom w:val="0"/>
          <w:divBdr>
            <w:top w:val="none" w:sz="0" w:space="0" w:color="auto"/>
            <w:left w:val="none" w:sz="0" w:space="0" w:color="auto"/>
            <w:bottom w:val="none" w:sz="0" w:space="0" w:color="auto"/>
            <w:right w:val="none" w:sz="0" w:space="0" w:color="auto"/>
          </w:divBdr>
          <w:divsChild>
            <w:div w:id="757362046">
              <w:marLeft w:val="0"/>
              <w:marRight w:val="0"/>
              <w:marTop w:val="0"/>
              <w:marBottom w:val="0"/>
              <w:divBdr>
                <w:top w:val="none" w:sz="0" w:space="0" w:color="auto"/>
                <w:left w:val="none" w:sz="0" w:space="0" w:color="auto"/>
                <w:bottom w:val="single" w:sz="6" w:space="15" w:color="E5E5E5"/>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3614</Words>
  <Characters>20603</Characters>
  <Application>Microsoft Office Word</Application>
  <DocSecurity>0</DocSecurity>
  <Lines>171</Lines>
  <Paragraphs>48</Paragraphs>
  <ScaleCrop>false</ScaleCrop>
  <Company/>
  <LinksUpToDate>false</LinksUpToDate>
  <CharactersWithSpaces>24169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wangjiahui16</dc:creator>
  <cp:keywords/>
  <dc:description/>
  <cp:lastModifiedBy>wangjiahui16</cp:lastModifiedBy>
  <cp:revision>1</cp:revision>
  <dcterms:created xsi:type="dcterms:W3CDTF">2026-02-01T15:30:00Z</dcterms:created>
  <dcterms:modified xsi:type="dcterms:W3CDTF">2026-02-01T15:30:00Z</dcterms:modified>
</cp:coreProperties>
</file>