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A82F20" w14:textId="37FC0F95" w:rsidR="0025445F" w:rsidRPr="0025445F" w:rsidRDefault="0025445F" w:rsidP="0025445F">
      <w:pPr>
        <w:shd w:val="clear" w:color="auto" w:fill="FFFFFF"/>
        <w:spacing w:before="300" w:after="150" w:line="360" w:lineRule="auto"/>
        <w:jc w:val="center"/>
        <w:outlineLvl w:val="0"/>
        <w:rPr>
          <w:rFonts w:ascii="宋体" w:eastAsia="宋体" w:hAnsi="宋体" w:cs="瀹嬩綋"/>
          <w:b/>
          <w:bCs/>
          <w:color w:val="010101"/>
          <w:kern w:val="36"/>
          <w:sz w:val="28"/>
          <w:szCs w:val="28"/>
          <w14:ligatures w14:val="none"/>
        </w:rPr>
      </w:pPr>
      <w:r w:rsidRPr="0025445F">
        <w:rPr>
          <w:rFonts w:ascii="宋体" w:eastAsia="宋体" w:hAnsi="宋体" w:cs="瀹嬩綋" w:hint="eastAsia"/>
          <w:b/>
          <w:bCs/>
          <w:color w:val="010101"/>
          <w:kern w:val="36"/>
          <w:sz w:val="28"/>
          <w:szCs w:val="28"/>
          <w14:ligatures w14:val="none"/>
        </w:rPr>
        <w:t>2</w:t>
      </w:r>
      <w:r w:rsidRPr="0025445F">
        <w:rPr>
          <w:rFonts w:ascii="宋体" w:eastAsia="宋体" w:hAnsi="宋体" w:cs="瀹嬩綋"/>
          <w:b/>
          <w:bCs/>
          <w:color w:val="010101"/>
          <w:kern w:val="36"/>
          <w:sz w:val="28"/>
          <w:szCs w:val="28"/>
          <w14:ligatures w14:val="none"/>
        </w:rPr>
        <w:t>023</w:t>
      </w:r>
      <w:r w:rsidRPr="0025445F">
        <w:rPr>
          <w:rFonts w:ascii="宋体" w:eastAsia="宋体" w:hAnsi="宋体" w:cs="瀹嬩綋" w:hint="eastAsia"/>
          <w:b/>
          <w:bCs/>
          <w:color w:val="010101"/>
          <w:kern w:val="36"/>
          <w:sz w:val="28"/>
          <w:szCs w:val="28"/>
          <w14:ligatures w14:val="none"/>
        </w:rPr>
        <w:t>年济南市政府工作报告（2022年12月26日 于海田）</w:t>
      </w:r>
    </w:p>
    <w:p w14:paraId="5293B5C8" w14:textId="77777777" w:rsidR="0025445F" w:rsidRPr="0025445F" w:rsidRDefault="0025445F" w:rsidP="0025445F">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25445F">
        <w:rPr>
          <w:rFonts w:ascii="宋体" w:eastAsia="宋体" w:hAnsi="宋体" w:cs="瀹嬩綋" w:hint="eastAsia"/>
          <w:color w:val="000000"/>
          <w:kern w:val="0"/>
          <w:sz w:val="21"/>
          <w:szCs w:val="21"/>
          <w14:ligatures w14:val="none"/>
        </w:rPr>
        <w:t xml:space="preserve">　　──2022年12月26日在济南市第十八届人民代表大会第二次会议上</w:t>
      </w:r>
    </w:p>
    <w:p w14:paraId="07B1AB07" w14:textId="77777777" w:rsidR="0025445F" w:rsidRPr="0025445F" w:rsidRDefault="0025445F" w:rsidP="0025445F">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25445F">
        <w:rPr>
          <w:rFonts w:ascii="宋体" w:eastAsia="宋体" w:hAnsi="宋体" w:cs="瀹嬩綋" w:hint="eastAsia"/>
          <w:color w:val="000000"/>
          <w:kern w:val="0"/>
          <w:sz w:val="21"/>
          <w:szCs w:val="21"/>
          <w14:ligatures w14:val="none"/>
        </w:rPr>
        <w:t xml:space="preserve">　　济南市市长 于海田</w:t>
      </w:r>
    </w:p>
    <w:p w14:paraId="45FAD833" w14:textId="77777777" w:rsidR="0025445F" w:rsidRPr="0025445F" w:rsidRDefault="0025445F" w:rsidP="0025445F">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25445F">
        <w:rPr>
          <w:rFonts w:ascii="宋体" w:eastAsia="宋体" w:hAnsi="宋体" w:cs="瀹嬩綋" w:hint="eastAsia"/>
          <w:color w:val="000000"/>
          <w:kern w:val="0"/>
          <w:sz w:val="21"/>
          <w:szCs w:val="21"/>
          <w14:ligatures w14:val="none"/>
        </w:rPr>
        <w:t xml:space="preserve">　　各位代表：</w:t>
      </w:r>
    </w:p>
    <w:p w14:paraId="43450042" w14:textId="77777777" w:rsidR="0025445F" w:rsidRPr="0025445F" w:rsidRDefault="0025445F" w:rsidP="0025445F">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25445F">
        <w:rPr>
          <w:rFonts w:ascii="宋体" w:eastAsia="宋体" w:hAnsi="宋体" w:cs="瀹嬩綋" w:hint="eastAsia"/>
          <w:color w:val="000000"/>
          <w:kern w:val="0"/>
          <w:sz w:val="21"/>
          <w:szCs w:val="21"/>
          <w14:ligatures w14:val="none"/>
        </w:rPr>
        <w:t xml:space="preserve">　　现在，我代表市人民政府，向大会报告工作，请予审议，并请市政协委员和列席人员提出意见。</w:t>
      </w:r>
    </w:p>
    <w:p w14:paraId="4927B4C0" w14:textId="77777777" w:rsidR="0025445F" w:rsidRPr="0025445F" w:rsidRDefault="0025445F" w:rsidP="0025445F">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25445F">
        <w:rPr>
          <w:rFonts w:ascii="宋体" w:eastAsia="宋体" w:hAnsi="宋体" w:cs="瀹嬩綋" w:hint="eastAsia"/>
          <w:color w:val="000000"/>
          <w:kern w:val="0"/>
          <w:sz w:val="21"/>
          <w:szCs w:val="21"/>
          <w14:ligatures w14:val="none"/>
        </w:rPr>
        <w:t xml:space="preserve">　　</w:t>
      </w:r>
      <w:r w:rsidRPr="0025445F">
        <w:rPr>
          <w:rFonts w:ascii="宋体" w:eastAsia="宋体" w:hAnsi="宋体" w:cs="瀹嬩綋" w:hint="eastAsia"/>
          <w:b/>
          <w:bCs/>
          <w:color w:val="000000"/>
          <w:kern w:val="0"/>
          <w:sz w:val="21"/>
          <w:szCs w:val="21"/>
          <w14:ligatures w14:val="none"/>
        </w:rPr>
        <w:t>一、2022年工作回顾</w:t>
      </w:r>
    </w:p>
    <w:p w14:paraId="134DFC40" w14:textId="77777777" w:rsidR="0025445F" w:rsidRPr="0025445F" w:rsidRDefault="0025445F" w:rsidP="0025445F">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25445F">
        <w:rPr>
          <w:rFonts w:ascii="宋体" w:eastAsia="宋体" w:hAnsi="宋体" w:cs="瀹嬩綋" w:hint="eastAsia"/>
          <w:color w:val="000000"/>
          <w:kern w:val="0"/>
          <w:sz w:val="21"/>
          <w:szCs w:val="21"/>
          <w14:ligatures w14:val="none"/>
        </w:rPr>
        <w:t xml:space="preserve">　　2022年是新一届政府履行职责的第一年，也是济南发展进程中极具考验、极不平凡的一年。在全党全国各族人民迈上全面建设社会主义现代化国家新征程、意气风发向第二个百年奋斗目标进军的关键时刻，党的二十大胜利召开，深刻阐释了新时代坚持和发展中国特色社会主义的一系列重大理论和实践问题，科学擘画了全面建设社会主义现代化国家、全面推进中华民族伟大复兴的宏伟蓝图，为各项工作指明了前进方向，确立了行动指南，极大激发了泉城儿女奋进新征程、建功新时代的豪情壮志。一年来，我们坚持以习近平新时代中国特色社会主义思想为指导，深入学习贯彻落实党的二十大精神，坚决落实习近平总书记对山东、对济南工作的重要指示要求，完整、准确、全面贯彻新发展理念，按照省委、省政府决策部署，在市委坚强领导下，锚定“勇当排头兵、建设强省会”目标不动摇，踔厉奋发、笃行不怠，有效应对各种困难和挑战，全力以赴推动高质量发展、促进高效能治理、打造高品质生活，较好完成了市十八届人大一次会议确定的目标任务，谱写了新时代社会主义现代化强省会建设的崭新篇章。</w:t>
      </w:r>
    </w:p>
    <w:p w14:paraId="31D2D634" w14:textId="77777777" w:rsidR="0025445F" w:rsidRPr="0025445F" w:rsidRDefault="0025445F" w:rsidP="0025445F">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25445F">
        <w:rPr>
          <w:rFonts w:ascii="宋体" w:eastAsia="宋体" w:hAnsi="宋体" w:cs="瀹嬩綋" w:hint="eastAsia"/>
          <w:color w:val="000000"/>
          <w:kern w:val="0"/>
          <w:sz w:val="21"/>
          <w:szCs w:val="21"/>
          <w14:ligatures w14:val="none"/>
        </w:rPr>
        <w:t xml:space="preserve">　　（一）坚持人民至上、知重负重，疫情防控和经济社会发展实现高效统筹。面对疫情防控的严峻形势，坚决贯彻习近平总书记关于疫情防控工作重要指示批示精神和党中央决策部署，及时调整完善各项防控措施，全面提升核酸检测、流调溯源、隔离转运、医疗救治、服务保障等能力水平，成功打赢“3·29”疫情阻击战，有效应对秋冬季疫情冲击，持续抓好常态化疫情防控和应急处置，确保“三不停”“三不断”，最大限度保障了人民群众生命安全和身体健康。面对经济下行的巨大压力，坚定扛起稳定经济重大政治责任，高效落实四批稳中求进高质量发展政策清单，出台助企纾困25条政策，为中小微企业提供担保贷款168亿元,减税退税降费超过1000亿元，帮助3.8万家中小微企业及个体工商户融资527.9亿元，市场主体增至149.7万户。制定促进消费24条措施，开展“泉城购”2022济南消费季活动，发放消费券2.17亿元，新引进商业品牌首店55家。精心包装策划储备优质项目，</w:t>
      </w:r>
      <w:r w:rsidRPr="0025445F">
        <w:rPr>
          <w:rFonts w:ascii="宋体" w:eastAsia="宋体" w:hAnsi="宋体" w:cs="瀹嬩綋" w:hint="eastAsia"/>
          <w:color w:val="000000"/>
          <w:kern w:val="0"/>
          <w:sz w:val="21"/>
          <w:szCs w:val="21"/>
          <w14:ligatures w14:val="none"/>
        </w:rPr>
        <w:lastRenderedPageBreak/>
        <w:t>“七网”建设加快推进，260个市级重点项目完成投资2320.8亿元。加大外贸主体培育力度，深入推进跨境电商综合试验区建设和全面深化服务贸易创新发展试点工作，新增进出口实绩企业1656家，预计全年完成进出口2190亿元、同比增长15%左右，跨境电商进出口额增长50%以上。预计全市地区生产总值超过1.2万亿元，一般公共预算收入可比增长8%，固定资产投资增长5%，社会消费品零售总额达到4820亿元。</w:t>
      </w:r>
    </w:p>
    <w:p w14:paraId="00705027" w14:textId="77777777" w:rsidR="0025445F" w:rsidRPr="0025445F" w:rsidRDefault="0025445F" w:rsidP="0025445F">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25445F">
        <w:rPr>
          <w:rFonts w:ascii="宋体" w:eastAsia="宋体" w:hAnsi="宋体" w:cs="瀹嬩綋" w:hint="eastAsia"/>
          <w:color w:val="000000"/>
          <w:kern w:val="0"/>
          <w:sz w:val="21"/>
          <w:szCs w:val="21"/>
          <w14:ligatures w14:val="none"/>
        </w:rPr>
        <w:t xml:space="preserve">　　（二）坚持抢抓机遇、放大优势，重大国家战略加快落地见效。深入落实黄河流域生态保护和高质量发展战略，全面开展入黄支流综合整治，实施济西、白云湖等湿地公园保护修复，完成黄河百里风景区中心景区景观提升工程，节水典范城市建设有序推进，黄河下游绿色生态走廊建设形成景观效果。奋力在山东绿色低碳高质量发展先行区建设中当引领作示范，谋划推动41项重大政策和258个重大项目。济南新旧动能转换起步区加速起势，发展规划获批实施，“1+4+16+N”规划体系逐步完善，创新推出产业正面清单、产业机会清单、重点产业示图、产业准入机制等“四张清单”，黄河大道一期建成通车，山大二院北院区、黄河体育中心等公共服务项目加快推进，中科新经济科创园、国际招商产业园等高端平台加快布局，零碳智慧创新运营中心项目荣获“全球人居环境规划设计奖”，比亚迪新能源乘用车项目整车下线，累计签约141个高端优质项目、总投资超过3300亿元。科创金融改革试验区建设全面推进，设立科技支行等特色银行机构20家、科技特色保险机构7家，新增上市及过会企业8家，金融机构本外币存贷款余额均超过2.5万亿元。数字济南建设全面铺开，构建起“1+4+N”总体框架体系，统筹数字机关、数字政府、数字经济、数字社会一体推进，数字经济占比达到47%，跃居2022全国数字经济城市排行第6位，入选全国首批数字化绿色化协同转型发展综合试点城市。新增5个国家工业互联网标识解析二级节点和18家省级工业互联网平台，116个项目入选省数字经济重点项目，数量均居全省首位。建成开通国家级互联网骨干直联点,新建5G基站1.3万个，宽带下载速率跃居全国第4位。</w:t>
      </w:r>
    </w:p>
    <w:p w14:paraId="6FBF91AD" w14:textId="77777777" w:rsidR="0025445F" w:rsidRPr="0025445F" w:rsidRDefault="0025445F" w:rsidP="0025445F">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25445F">
        <w:rPr>
          <w:rFonts w:ascii="宋体" w:eastAsia="宋体" w:hAnsi="宋体" w:cs="瀹嬩綋" w:hint="eastAsia"/>
          <w:color w:val="000000"/>
          <w:kern w:val="0"/>
          <w:sz w:val="21"/>
          <w:szCs w:val="21"/>
          <w14:ligatures w14:val="none"/>
        </w:rPr>
        <w:t xml:space="preserve">　　（三）坚持创新驱动、工业强市，新旧动能转换提档升级。科技创新策源功能不断强化，齐鲁科学城加快规划建设，世界首个电磁橇设施成功运行，量子国家实验室济南基地建设全面推进，新获批全国、省重点实验室各5家，新增国家企业技术中心1家、省级新型研发机构14家，空天信息大学校区改造加快推进，济南跃居2022全球科研城市100强第36位。创新创造活力加速迸发，科技创新标准化城市试点工作、知识产权强市示范城市建设扎实推进，新增国家级专精特新“小巨人”企业50家，全社会研发综合投入占比达到2.68%，技术合同成交额同比增长28%。高层次人才加快集聚，人才政策双“30条”有效落实，新备案省级院士工作站6家。工业经济支撑作用日益凸显，四大主导产业规模持续壮大，集成电路、新能源汽车等战略性新兴产业蓬勃发展，新获批省“十强”产业“雁阵形”集群4个、领军企业4家、省级战略性新兴产业集群2个，8家企业入选中国制造业500强。</w:t>
      </w:r>
      <w:r w:rsidRPr="0025445F">
        <w:rPr>
          <w:rFonts w:ascii="宋体" w:eastAsia="宋体" w:hAnsi="宋体" w:cs="瀹嬩綋" w:hint="eastAsia"/>
          <w:color w:val="000000"/>
          <w:kern w:val="0"/>
          <w:sz w:val="21"/>
          <w:szCs w:val="21"/>
          <w14:ligatures w14:val="none"/>
        </w:rPr>
        <w:lastRenderedPageBreak/>
        <w:t>“济南一号”“泉城一号”成功发射，济南成为全国首个完成商业航天“通信、导航、遥感”卫星全面布局的城市。现代服务业提质发展，新认定总部企业12家，获批省级服务业创新中心8个，新增省级工业设计中心22家，国家5A级物流企业达到19家。</w:t>
      </w:r>
    </w:p>
    <w:p w14:paraId="23448BD1" w14:textId="77777777" w:rsidR="0025445F" w:rsidRPr="0025445F" w:rsidRDefault="0025445F" w:rsidP="0025445F">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25445F">
        <w:rPr>
          <w:rFonts w:ascii="宋体" w:eastAsia="宋体" w:hAnsi="宋体" w:cs="瀹嬩綋" w:hint="eastAsia"/>
          <w:color w:val="000000"/>
          <w:kern w:val="0"/>
          <w:sz w:val="21"/>
          <w:szCs w:val="21"/>
          <w14:ligatures w14:val="none"/>
        </w:rPr>
        <w:t xml:space="preserve">　　（四）坚持完善功能、提升品质，省会综合承载力明显增强。圆满完成“三区三线”划定任务，国土空间总体规划基本编制完成，27项市级空间类专项规划加快编制。中央商务区加速崛起，累计签约入驻各类优质企业6500余家，入选“中国商务区综合竞争力20强”。国际医学科学中心重大项目加快建设，山东中医药大学国际医学科学中心校区正式启用。泉城路商圈获评首批全国示范智慧商圈，明府城、老商埠、上新街、明水古城等重点片区城市更新改造稳步推进，中央活力区、长清大学城、东部枢纽产业城等载体功能持续增强。南部山区生态保护与修复成效明显，生态产品价值试点取得阶段性成果。济莱高铁即将通车，小清河济南段航道和济南港主体工程顺利完工，轨道交通二期6条线路、至济阳有轨电车全面开工，国际机场二期改扩建、济滨高铁等重大项目启动建设。城市供水、供热、燃气“一张网”加快形成，新建改造供水管网100公里、燃气管网598公里，新增集中供热面积1500万平方米，系统改造市政雨污合流管网180公里。工商河开埠文化风貌带全线贯通，卧虎山—锦绣川水库连通工程基本完成。新建公园55处、绿道130公里。乡村振兴取得新进展,新建高标准农田27.5万亩，实现粮食生产“十九连丰”，种业振兴行动加快推进，植物基因编辑核心技术填补国内空白，未来畜禽种业国家现代农业产业园开工建设，莱芜区获评国家级农产品产地冷藏保鲜试点区，新建成市级田园综合体6个，平阴玫瑰镇、长清五峰山街道入选全国“一村一品”示范村镇，三涧溪等3个片区入选首批乡村振兴齐鲁样板省级示范区。美丽宜居乡村建设圆满完成，31个城镇开发边界外安置区全部竣工交付并分房到户。深入推进农村人居环境整治提升五年行动，新完成1000个清洁村庄创建，商河县获评“四好农村路”全国示范县。城市软实力显著提升，建成全省首个区域性国际传播中心，创新打造“泉城发布厅”“理响泉城”等宣传品牌，精心策划开展“东亚文化之都”济南活动年百场活动，推出《三泉溪暖》等一批文艺精品，齐长城国家文化公园等重大文化项目开工建设，勇夺全国文明城市年度测评“四连冠”，全国文明典范城市创建扎实推进，“天下泉城”更有底气、更具韵味、更富魅力。</w:t>
      </w:r>
    </w:p>
    <w:p w14:paraId="17B49A6F" w14:textId="77777777" w:rsidR="0025445F" w:rsidRPr="0025445F" w:rsidRDefault="0025445F" w:rsidP="0025445F">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25445F">
        <w:rPr>
          <w:rFonts w:ascii="宋体" w:eastAsia="宋体" w:hAnsi="宋体" w:cs="瀹嬩綋" w:hint="eastAsia"/>
          <w:color w:val="000000"/>
          <w:kern w:val="0"/>
          <w:sz w:val="21"/>
          <w:szCs w:val="21"/>
          <w14:ligatures w14:val="none"/>
        </w:rPr>
        <w:t xml:space="preserve">　　（五）坚持深化改革、扩大开放，发展内生动力充分释放。大力实施“十大改革创新行动”，改革热度指数保持全国前列。高标准完成国企改革三年行动任务，市属国有企业综合管理水平显著提高，资产总额达到1.7万亿元。扎实开展民营经济高质量发展十大专项行动，3家企业入围中国民营企业500强。营商环境持续优化，建成“泉惠企”服务企业综合平台，紧盯“五不”问题，全力推进“六办”，“在泉城·全办成”品牌影响力不断扩大。启动实施现代农业特色产业集群提质、“一村一业、一村一策”、农村“三变”改革，土地流转率提高到43.3%，农民合作社达到1.1万余家。对</w:t>
      </w:r>
      <w:r w:rsidRPr="0025445F">
        <w:rPr>
          <w:rFonts w:ascii="宋体" w:eastAsia="宋体" w:hAnsi="宋体" w:cs="瀹嬩綋" w:hint="eastAsia"/>
          <w:color w:val="000000"/>
          <w:kern w:val="0"/>
          <w:sz w:val="21"/>
          <w:szCs w:val="21"/>
          <w14:ligatures w14:val="none"/>
        </w:rPr>
        <w:lastRenderedPageBreak/>
        <w:t>外开放能级大幅提升，自贸试验区累计新设企业4.7万余家，19项首创性成果在全国复制推广。综合保税区实现争先进位，进出口额达到460亿元。中欧班列累计开行突破2200列，国际航空货邮吞吐量稳定在5万吨以上。第五届进博会济南团交易金额全省第一。高水平举办承办中国企业论坛、中国算力大会、世界先进制造业大会、中国国际文化旅游博览会等全国性、国际性重大活动，中国—加勒比发展中心落户济南。深入开展招商引资“九大行动”，创新实施投行化招商模式，成功举办跨国公司高层对话会、济南绿色低碳高质量发展（上海）推介会等重大专题招商活动，吉利智慧新能源整车等一批产业项目落地见效。预计全年实际使用外资30亿美元左右、增长10%以上。</w:t>
      </w:r>
    </w:p>
    <w:p w14:paraId="06954F12" w14:textId="77777777" w:rsidR="0025445F" w:rsidRPr="0025445F" w:rsidRDefault="0025445F" w:rsidP="0025445F">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25445F">
        <w:rPr>
          <w:rFonts w:ascii="宋体" w:eastAsia="宋体" w:hAnsi="宋体" w:cs="瀹嬩綋" w:hint="eastAsia"/>
          <w:color w:val="000000"/>
          <w:kern w:val="0"/>
          <w:sz w:val="21"/>
          <w:szCs w:val="21"/>
          <w14:ligatures w14:val="none"/>
        </w:rPr>
        <w:t xml:space="preserve">　　（六）坚持生态优先、绿色发展，生态环境质量持续改善。污染防治攻坚战向纵深推进, PM2.5浓度改善10.3%，空气质量综合指数改善6.5%。国控河流断面好Ⅲ类水体比例达到100%，小清河出境断面年均水质创纪录达到地表水Ⅱ类标准，农村生活污水治理率达到57.35%。土壤污染风险得到全面管控，受污染耕地均实现安全利用，生活垃圾实现“零填埋”。实施新一轮“四减四增”行动，新增11个绿色发展工业园区、78家绿色工厂，可再生能源发电装机容量达到294.8万千瓦，清洁能源发电量占比提高至19.5%，新能源汽车保有量突破10万辆，测土配方施肥推广面积超过350万亩。生态保护修复成效显著，完成造林1.16万亩、森林抚育8万亩。重点泉群保持19年持续喷涌。省会高质量发展的绿色更浓、成色更足、底色更实。</w:t>
      </w:r>
    </w:p>
    <w:p w14:paraId="2907289A" w14:textId="77777777" w:rsidR="0025445F" w:rsidRPr="0025445F" w:rsidRDefault="0025445F" w:rsidP="0025445F">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25445F">
        <w:rPr>
          <w:rFonts w:ascii="宋体" w:eastAsia="宋体" w:hAnsi="宋体" w:cs="瀹嬩綋" w:hint="eastAsia"/>
          <w:color w:val="000000"/>
          <w:kern w:val="0"/>
          <w:sz w:val="21"/>
          <w:szCs w:val="21"/>
          <w14:ligatures w14:val="none"/>
        </w:rPr>
        <w:t xml:space="preserve">　　（七）坚持用情用力、兜牢底线，民生保障水平稳步提升。把保障和改善民生作为一切工作的出发点和落脚点，23件民生实事圆满完成，民生支出占比达到80%。实施扩大中等收入群体计划，预计城乡居民人均可支配收入增速高于GDP增速。出台支持高校毕业生就业创业40条政策，城镇新增就业17.3万人。普惠性幼儿园覆盖率超过89%，完工新建改扩建中小学校30所、新增学位5万个，义务教育“双减”政策全面落实。国家产教融合试点城市建设加快推进，校企共建产业学院达47个。广安门医院济南医院获批国家区域医学（疗）中心建设项目，市中心医院东院区正式启用，新建社区医院6家，智慧中药房达到7家。居民医保财政补助标准提高到每人每年670元，四级医保服务体系全面建成，养老、医疗、工伤、失业保险基本实现法定人群全覆盖。城乡低保标准分别提高到每人每月995元、770元。新建改扩建体育公园4处，建设各类养老服务设施193处，0-3岁婴幼儿千人口托位数达到4.15个、居全省首位，槐荫区获评医养结合高质量发展创新引领区。开工建设保障性租赁住房40129套（间），改造老旧片区46个、惠及居民5.7万户，棚改安置房新开工7864套、基本建成31335套。建成18处一刻钟便民生活圈。完成2.78万户清洁取暖改造任务。新增公共图书馆面积4.9万平方米，打造泉城文化驿站28家，累计建成泉城书房44个。平安济南建设成效显著，常态化扫黑除恶斗争取得新战果，成为全国唯一连续12年命案全破的省会城市、全国毒情最轻重点城市。生产安全事故起数、死亡人数分别下降47.3%和32.2%。对口支援与东西部协作工作成效明显。民族宗教、双拥共建、档案史志、地震气象、人民防空、妇女儿童、慈善、红十字、残疾人、仲裁等工作都取得新成绩。</w:t>
      </w:r>
    </w:p>
    <w:p w14:paraId="12AD653A" w14:textId="77777777" w:rsidR="0025445F" w:rsidRPr="0025445F" w:rsidRDefault="0025445F" w:rsidP="0025445F">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25445F">
        <w:rPr>
          <w:rFonts w:ascii="宋体" w:eastAsia="宋体" w:hAnsi="宋体" w:cs="瀹嬩綋" w:hint="eastAsia"/>
          <w:color w:val="000000"/>
          <w:kern w:val="0"/>
          <w:sz w:val="21"/>
          <w:szCs w:val="21"/>
          <w14:ligatures w14:val="none"/>
        </w:rPr>
        <w:t xml:space="preserve">　　（八）坚持扛牢责任、提高效能，政府自身建设全面加强。深入学习贯彻党的二十大精神，积极推动党的二十大精神入脑入心、见行见效。推动党史学习教育常态化长效化，党员干部理想信念更加坚定。数字政府建设加快推进，依申请政务服务事项可网办率达到99%以上。12345市民热线服务水平不断提升，全年共为民服务1200万件次。建立与市人大、市政协常态化沟通联络机制，依法接受人大及其常委会的监督，自觉接受政协的民主监督，办理市人大代表建议443件、政协提案568件。扎实推进巡视巡察、生态环境保护督察反馈问题整改，审计监督保障执行、促进发展作用不断强化，行政执法监督体系加快构建。坚持政府带头过“紧日子”，市直预算单位公用经费标准和一般性支出压减20%。纵深推进党风廉政建设和反腐败斗争，严格落实中央八项规定及其实施细则精神，驰而不息纠“四风”树新风。大力弘扬“严真细实快”工作作风，深入开展作风能力提升行动。加强工作闭环管理，建立完善全链条工作推进体系，政府系统狠抓落实的能力持续提升。</w:t>
      </w:r>
    </w:p>
    <w:p w14:paraId="21112E46" w14:textId="77777777" w:rsidR="0025445F" w:rsidRPr="0025445F" w:rsidRDefault="0025445F" w:rsidP="0025445F">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25445F">
        <w:rPr>
          <w:rFonts w:ascii="宋体" w:eastAsia="宋体" w:hAnsi="宋体" w:cs="瀹嬩綋" w:hint="eastAsia"/>
          <w:color w:val="000000"/>
          <w:kern w:val="0"/>
          <w:sz w:val="21"/>
          <w:szCs w:val="21"/>
          <w14:ligatures w14:val="none"/>
        </w:rPr>
        <w:t xml:space="preserve">　　各位代表！事非经过不知难，成如容易却艰辛。上述成绩的取得，是习近平总书记作为党中央的核心、全党的核心掌舵领航的结果，是习近平新时代中国特色社会主义思想科学指引的结果，是省委、省政府和市委坚强领导的结果，是市人大、市政协和社会各界监督支持的结果，是全市人民团结奋斗、顽强拼搏的结果。在此，我代表市人民政府，向全市人民和参与城市建设的劳动者，向各位人大代表、政协委员，向各民主党派、工商联、无党派人士、各人民团体，向离退休老同志，向中央、省在济单位和各类驻济机构，向驻济人民解放军、武警官兵、消防救援人员，向所有关心支持济南发展的港澳台同胞、海外侨胞和国际友人，表示衷心的感谢和崇高的敬意！</w:t>
      </w:r>
    </w:p>
    <w:p w14:paraId="2B2902DB" w14:textId="77777777" w:rsidR="0025445F" w:rsidRPr="0025445F" w:rsidRDefault="0025445F" w:rsidP="0025445F">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25445F">
        <w:rPr>
          <w:rFonts w:ascii="宋体" w:eastAsia="宋体" w:hAnsi="宋体" w:cs="瀹嬩綋" w:hint="eastAsia"/>
          <w:color w:val="000000"/>
          <w:kern w:val="0"/>
          <w:sz w:val="21"/>
          <w:szCs w:val="21"/>
          <w14:ligatures w14:val="none"/>
        </w:rPr>
        <w:t xml:space="preserve">　　同时，我们也清醒认识到，经济社会发展中还存在不少矛盾问题。主要有：城市能级和核心竞争力还不够强，制约高质量发展的结构性矛盾还比较突出；数字化转型的广度和深度有待拓展，先进制造业、现代服务业发展亟需提档升级，县域经济和民营经济发展还不够充分；基础设施建设仍然存在短板，教育、医疗、养老、托育等公共服务供给能力仍不够强，老百姓还有不少“急难愁盼”问题亟待解决；城市精细化管理水平和安全韧性有待提高，一些领域风险隐患不容忽视；政务服务效能和水平仍需持续提升，等等。对这些问题，我们将进一步加大工作力度，采取有效措施努力加以解决。</w:t>
      </w:r>
    </w:p>
    <w:p w14:paraId="0B29C71E" w14:textId="141A8535" w:rsidR="0025445F" w:rsidRPr="0025445F" w:rsidRDefault="0025445F" w:rsidP="0025445F">
      <w:pPr>
        <w:spacing w:line="360" w:lineRule="auto"/>
        <w:rPr>
          <w:rFonts w:ascii="宋体" w:eastAsia="宋体" w:hAnsi="宋体"/>
          <w:sz w:val="21"/>
          <w:szCs w:val="21"/>
        </w:rPr>
      </w:pPr>
    </w:p>
    <w:sectPr w:rsidR="0025445F" w:rsidRPr="0025445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776C8D" w14:textId="77777777" w:rsidR="002A34F3" w:rsidRDefault="002A34F3" w:rsidP="002A34F3">
      <w:r>
        <w:separator/>
      </w:r>
    </w:p>
  </w:endnote>
  <w:endnote w:type="continuationSeparator" w:id="0">
    <w:p w14:paraId="6975B3D1" w14:textId="77777777" w:rsidR="002A34F3" w:rsidRDefault="002A34F3" w:rsidP="002A3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瀹嬩綋">
    <w:altName w:val="宋体"/>
    <w:panose1 w:val="00000000000000000000"/>
    <w:charset w:val="86"/>
    <w:family w:val="roman"/>
    <w:notTrueType/>
    <w:pitch w:val="default"/>
    <w:sig w:usb0="00002A87" w:usb1="080E0000" w:usb2="00000010" w:usb3="00000000" w:csb0="0004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F062CB" w14:textId="77777777" w:rsidR="00B44794" w:rsidRDefault="00B4479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2CC167" w14:textId="77777777" w:rsidR="00B44794" w:rsidRDefault="00B44794">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A39165" w14:textId="77777777" w:rsidR="00B44794" w:rsidRDefault="00B4479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88AB82" w14:textId="77777777" w:rsidR="002A34F3" w:rsidRDefault="002A34F3" w:rsidP="002A34F3">
      <w:r>
        <w:separator/>
      </w:r>
    </w:p>
  </w:footnote>
  <w:footnote w:type="continuationSeparator" w:id="0">
    <w:p w14:paraId="1F08FE06" w14:textId="77777777" w:rsidR="002A34F3" w:rsidRDefault="002A34F3" w:rsidP="002A3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8E919F" w14:textId="74FB3954" w:rsidR="00B44794" w:rsidRPr="00B44794" w:rsidRDefault="00B44794" w:rsidP="00B44794">
    <w:pPr>
      <w:pStyle w:val="a6"/>
      <w:rPr>
        <w:rFonts w:ascii="宋体" w:eastAsia="宋体" w:hAnsi="宋体"/>
        <w:color w:val="000000"/>
        <w:sz w:val="21"/>
      </w:rPr>
    </w:pPr>
    <w:r w:rsidRPr="00B44794">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D6BDD2" w14:textId="1F50677E" w:rsidR="002A34F3" w:rsidRPr="00B44794" w:rsidRDefault="00B44794" w:rsidP="00B44794">
    <w:pPr>
      <w:pStyle w:val="a6"/>
      <w:rPr>
        <w:rFonts w:ascii="宋体" w:eastAsia="宋体" w:hAnsi="宋体"/>
        <w:color w:val="000000"/>
        <w:sz w:val="21"/>
      </w:rPr>
    </w:pPr>
    <w:r w:rsidRPr="00B44794">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2D54A" w14:textId="6A9F1BD2" w:rsidR="00B44794" w:rsidRPr="00B44794" w:rsidRDefault="00B44794" w:rsidP="00B44794">
    <w:pPr>
      <w:pStyle w:val="a6"/>
      <w:rPr>
        <w:rFonts w:ascii="宋体" w:eastAsia="宋体" w:hAnsi="宋体"/>
        <w:color w:val="000000"/>
        <w:sz w:val="21"/>
      </w:rPr>
    </w:pPr>
    <w:r w:rsidRPr="00B44794">
      <w:rPr>
        <w:rFonts w:ascii="宋体" w:eastAsia="宋体" w:hAnsi="宋体" w:hint="eastAsia"/>
        <w:color w:val="000000"/>
        <w:sz w:val="21"/>
      </w:rPr>
      <w:t>更多数据尽在数据皮皮侠（http://www.ppmandata.cn/trade/list）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V8l+cPwyNGNX4ph293O1Vd0peiiawFMxQp50+uAzNquqLSaUcDcox2FDqyrd659BzU5ENpIfBLtystQLLvbYnA==" w:salt="tWsFLClSNV1TVHXqmnc0ww=="/>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5F"/>
    <w:rsid w:val="0025445F"/>
    <w:rsid w:val="002A34F3"/>
    <w:rsid w:val="00B44794"/>
    <w:rsid w:val="00D80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7DE5D"/>
  <w15:chartTrackingRefBased/>
  <w15:docId w15:val="{376D57B5-551E-334F-AB00-8D0F61099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25445F"/>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445F"/>
    <w:rPr>
      <w:rFonts w:ascii="Times New Roman" w:eastAsia="Times New Roman" w:hAnsi="Times New Roman" w:cs="Times New Roman"/>
      <w:b/>
      <w:bCs/>
      <w:kern w:val="36"/>
      <w:sz w:val="48"/>
      <w:szCs w:val="48"/>
      <w14:ligatures w14:val="none"/>
    </w:rPr>
  </w:style>
  <w:style w:type="character" w:styleId="a3">
    <w:name w:val="Hyperlink"/>
    <w:basedOn w:val="a0"/>
    <w:uiPriority w:val="99"/>
    <w:semiHidden/>
    <w:unhideWhenUsed/>
    <w:rsid w:val="0025445F"/>
    <w:rPr>
      <w:color w:val="0000FF"/>
      <w:u w:val="single"/>
    </w:rPr>
  </w:style>
  <w:style w:type="paragraph" w:styleId="a4">
    <w:name w:val="Normal (Web)"/>
    <w:basedOn w:val="a"/>
    <w:uiPriority w:val="99"/>
    <w:semiHidden/>
    <w:unhideWhenUsed/>
    <w:rsid w:val="0025445F"/>
    <w:pPr>
      <w:spacing w:before="100" w:beforeAutospacing="1" w:after="100" w:afterAutospacing="1"/>
    </w:pPr>
    <w:rPr>
      <w:rFonts w:ascii="Times New Roman" w:eastAsia="Times New Roman" w:hAnsi="Times New Roman" w:cs="Times New Roman"/>
      <w:kern w:val="0"/>
      <w14:ligatures w14:val="none"/>
    </w:rPr>
  </w:style>
  <w:style w:type="character" w:styleId="a5">
    <w:name w:val="Strong"/>
    <w:basedOn w:val="a0"/>
    <w:uiPriority w:val="22"/>
    <w:qFormat/>
    <w:rsid w:val="0025445F"/>
    <w:rPr>
      <w:b/>
      <w:bCs/>
    </w:rPr>
  </w:style>
  <w:style w:type="paragraph" w:styleId="a6">
    <w:name w:val="header"/>
    <w:basedOn w:val="a"/>
    <w:link w:val="a7"/>
    <w:uiPriority w:val="99"/>
    <w:unhideWhenUsed/>
    <w:rsid w:val="002A34F3"/>
    <w:pPr>
      <w:tabs>
        <w:tab w:val="center" w:pos="4153"/>
        <w:tab w:val="right" w:pos="8306"/>
      </w:tabs>
      <w:snapToGrid w:val="0"/>
      <w:jc w:val="center"/>
    </w:pPr>
    <w:rPr>
      <w:sz w:val="18"/>
      <w:szCs w:val="18"/>
    </w:rPr>
  </w:style>
  <w:style w:type="character" w:customStyle="1" w:styleId="a7">
    <w:name w:val="页眉 字符"/>
    <w:basedOn w:val="a0"/>
    <w:link w:val="a6"/>
    <w:uiPriority w:val="99"/>
    <w:rsid w:val="002A34F3"/>
    <w:rPr>
      <w:sz w:val="18"/>
      <w:szCs w:val="18"/>
    </w:rPr>
  </w:style>
  <w:style w:type="paragraph" w:styleId="a8">
    <w:name w:val="footer"/>
    <w:basedOn w:val="a"/>
    <w:link w:val="a9"/>
    <w:uiPriority w:val="99"/>
    <w:unhideWhenUsed/>
    <w:rsid w:val="002A34F3"/>
    <w:pPr>
      <w:tabs>
        <w:tab w:val="center" w:pos="4153"/>
        <w:tab w:val="right" w:pos="8306"/>
      </w:tabs>
      <w:snapToGrid w:val="0"/>
    </w:pPr>
    <w:rPr>
      <w:sz w:val="18"/>
      <w:szCs w:val="18"/>
    </w:rPr>
  </w:style>
  <w:style w:type="character" w:customStyle="1" w:styleId="a9">
    <w:name w:val="页脚 字符"/>
    <w:basedOn w:val="a0"/>
    <w:link w:val="a8"/>
    <w:uiPriority w:val="99"/>
    <w:rsid w:val="002A34F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0844350">
      <w:bodyDiv w:val="1"/>
      <w:marLeft w:val="0"/>
      <w:marRight w:val="0"/>
      <w:marTop w:val="0"/>
      <w:marBottom w:val="0"/>
      <w:divBdr>
        <w:top w:val="none" w:sz="0" w:space="0" w:color="auto"/>
        <w:left w:val="none" w:sz="0" w:space="0" w:color="auto"/>
        <w:bottom w:val="none" w:sz="0" w:space="0" w:color="auto"/>
        <w:right w:val="none" w:sz="0" w:space="0" w:color="auto"/>
      </w:divBdr>
      <w:divsChild>
        <w:div w:id="413164997">
          <w:marLeft w:val="0"/>
          <w:marRight w:val="0"/>
          <w:marTop w:val="0"/>
          <w:marBottom w:val="150"/>
          <w:divBdr>
            <w:top w:val="none" w:sz="0" w:space="0" w:color="auto"/>
            <w:left w:val="none" w:sz="0" w:space="0" w:color="auto"/>
            <w:bottom w:val="none" w:sz="0" w:space="0" w:color="auto"/>
            <w:right w:val="none" w:sz="0" w:space="0" w:color="auto"/>
          </w:divBdr>
        </w:div>
        <w:div w:id="220136814">
          <w:marLeft w:val="0"/>
          <w:marRight w:val="0"/>
          <w:marTop w:val="75"/>
          <w:marBottom w:val="0"/>
          <w:divBdr>
            <w:top w:val="none" w:sz="0" w:space="0" w:color="auto"/>
            <w:left w:val="none" w:sz="0" w:space="0" w:color="auto"/>
            <w:bottom w:val="none" w:sz="0" w:space="0" w:color="auto"/>
            <w:right w:val="none" w:sz="0" w:space="0" w:color="auto"/>
          </w:divBdr>
          <w:divsChild>
            <w:div w:id="1436095122">
              <w:marLeft w:val="150"/>
              <w:marRight w:val="0"/>
              <w:marTop w:val="0"/>
              <w:marBottom w:val="0"/>
              <w:divBdr>
                <w:top w:val="none" w:sz="0" w:space="0" w:color="auto"/>
                <w:left w:val="none" w:sz="0" w:space="0" w:color="auto"/>
                <w:bottom w:val="none" w:sz="0" w:space="0" w:color="auto"/>
                <w:right w:val="none" w:sz="0" w:space="0" w:color="auto"/>
              </w:divBdr>
            </w:div>
            <w:div w:id="170948604">
              <w:marLeft w:val="150"/>
              <w:marRight w:val="0"/>
              <w:marTop w:val="0"/>
              <w:marBottom w:val="0"/>
              <w:divBdr>
                <w:top w:val="none" w:sz="0" w:space="0" w:color="auto"/>
                <w:left w:val="none" w:sz="0" w:space="0" w:color="auto"/>
                <w:bottom w:val="none" w:sz="0" w:space="0" w:color="auto"/>
                <w:right w:val="none" w:sz="0" w:space="0" w:color="auto"/>
              </w:divBdr>
            </w:div>
            <w:div w:id="745763892">
              <w:marLeft w:val="150"/>
              <w:marRight w:val="0"/>
              <w:marTop w:val="0"/>
              <w:marBottom w:val="0"/>
              <w:divBdr>
                <w:top w:val="none" w:sz="0" w:space="0" w:color="auto"/>
                <w:left w:val="none" w:sz="0" w:space="0" w:color="auto"/>
                <w:bottom w:val="none" w:sz="0" w:space="0" w:color="auto"/>
                <w:right w:val="none" w:sz="0" w:space="0" w:color="auto"/>
              </w:divBdr>
            </w:div>
          </w:divsChild>
        </w:div>
        <w:div w:id="1859081667">
          <w:marLeft w:val="0"/>
          <w:marRight w:val="0"/>
          <w:marTop w:val="150"/>
          <w:marBottom w:val="0"/>
          <w:divBdr>
            <w:top w:val="none" w:sz="0" w:space="0" w:color="auto"/>
            <w:left w:val="none" w:sz="0" w:space="0" w:color="auto"/>
            <w:bottom w:val="none" w:sz="0" w:space="0" w:color="auto"/>
            <w:right w:val="none" w:sz="0" w:space="0" w:color="auto"/>
          </w:divBdr>
          <w:divsChild>
            <w:div w:id="141200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893</Words>
  <Characters>5096</Characters>
  <Application>Microsoft Office Word</Application>
  <DocSecurity>8</DocSecurity>
  <Lines>42</Lines>
  <Paragraphs>11</Paragraphs>
  <ScaleCrop>false</ScaleCrop>
  <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Jiazhi</dc:creator>
  <cp:keywords/>
  <dc:description/>
  <cp:lastModifiedBy>newbie C AO</cp:lastModifiedBy>
  <cp:revision>4</cp:revision>
  <dcterms:created xsi:type="dcterms:W3CDTF">2023-09-30T05:59:00Z</dcterms:created>
  <dcterms:modified xsi:type="dcterms:W3CDTF">2024-04-18T03:52:00Z</dcterms:modified>
</cp:coreProperties>
</file>