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28"/>
          <w:szCs w:val="28"/>
          <w14:ligatures w14:val="none"/>
        </w:rPr>
        <w:t>咸阳市</w:t>
      </w:r>
      <w:r w:rsidRPr="00BF2105">
        <w:rPr>
          <w:rFonts w:ascii="MicrosoftYaHei-Bold" w:eastAsia="宋体" w:hAnsi="MicrosoftYaHei-Bold" w:cs="宋体"/>
          <w:b/>
          <w:bCs/>
          <w:color w:val="333333"/>
          <w:kern w:val="0"/>
          <w:sz w:val="28"/>
          <w:szCs w:val="28"/>
          <w14:ligatures w14:val="none"/>
        </w:rPr>
        <w:t>2023</w:t>
      </w:r>
      <w:r w:rsidRPr="00BF2105">
        <w:rPr>
          <w:rFonts w:ascii="MicrosoftYaHei-Bold" w:eastAsia="宋体" w:hAnsi="MicrosoftYaHei-Bold" w:cs="宋体"/>
          <w:b/>
          <w:bCs/>
          <w:color w:val="333333"/>
          <w:kern w:val="0"/>
          <w:sz w:val="28"/>
          <w:szCs w:val="28"/>
          <w14:ligatures w14:val="none"/>
        </w:rPr>
        <w:t>年财政预算执行情况和</w:t>
      </w:r>
      <w:r w:rsidRPr="00BF2105">
        <w:rPr>
          <w:rFonts w:ascii="MicrosoftYaHei-Bold" w:eastAsia="宋体" w:hAnsi="MicrosoftYaHei-Bold" w:cs="宋体"/>
          <w:b/>
          <w:bCs/>
          <w:color w:val="333333"/>
          <w:kern w:val="0"/>
          <w:sz w:val="28"/>
          <w:szCs w:val="28"/>
          <w14:ligatures w14:val="none"/>
        </w:rPr>
        <w:t>2024</w:t>
      </w:r>
      <w:r w:rsidRPr="00BF2105">
        <w:rPr>
          <w:rFonts w:ascii="MicrosoftYaHei-Bold" w:eastAsia="宋体" w:hAnsi="MicrosoftYaHei-Bold" w:cs="宋体"/>
          <w:b/>
          <w:bCs/>
          <w:color w:val="333333"/>
          <w:kern w:val="0"/>
          <w:sz w:val="28"/>
          <w:szCs w:val="28"/>
          <w14:ligatures w14:val="none"/>
        </w:rPr>
        <w:t>年财政预算草案的报告</w:t>
      </w:r>
      <w:r w:rsidRPr="00BF2105">
        <w:rPr>
          <w:rFonts w:ascii="MicrosoftYaHei-Bold" w:eastAsia="宋体" w:hAnsi="MicrosoftYaHei-Bold" w:cs="宋体"/>
          <w:b/>
          <w:bCs/>
          <w:color w:val="333333"/>
          <w:kern w:val="0"/>
          <w:sz w:val="28"/>
          <w:szCs w:val="28"/>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咸阳市</w:t>
      </w: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年财政预算执行情况和</w:t>
      </w: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年财政预算草案的报告</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w:t>
      </w:r>
      <w:r w:rsidRPr="00BF2105">
        <w:rPr>
          <w:rFonts w:ascii="ArialMT" w:eastAsia="宋体" w:hAnsi="ArialMT" w:cs="宋体"/>
          <w:color w:val="333333"/>
          <w:kern w:val="0"/>
          <w:sz w:val="16"/>
          <w:szCs w:val="16"/>
          <w14:ligatures w14:val="none"/>
        </w:rPr>
        <w:t>2</w:t>
      </w:r>
      <w:r w:rsidRPr="00BF2105">
        <w:rPr>
          <w:rFonts w:ascii="MicrosoftYaHei" w:eastAsia="宋体" w:hAnsi="MicrosoftYaHei" w:cs="宋体"/>
          <w:color w:val="333333"/>
          <w:kern w:val="0"/>
          <w:sz w:val="16"/>
          <w:szCs w:val="16"/>
          <w14:ligatures w14:val="none"/>
        </w:rPr>
        <w:t>月</w:t>
      </w:r>
      <w:r w:rsidRPr="00BF2105">
        <w:rPr>
          <w:rFonts w:ascii="ArialMT" w:eastAsia="宋体" w:hAnsi="ArialMT" w:cs="宋体"/>
          <w:color w:val="333333"/>
          <w:kern w:val="0"/>
          <w:sz w:val="16"/>
          <w:szCs w:val="16"/>
          <w14:ligatures w14:val="none"/>
        </w:rPr>
        <w:t>5</w:t>
      </w:r>
      <w:r w:rsidRPr="00BF2105">
        <w:rPr>
          <w:rFonts w:ascii="MicrosoftYaHei" w:eastAsia="宋体" w:hAnsi="MicrosoftYaHei" w:cs="宋体"/>
          <w:color w:val="333333"/>
          <w:kern w:val="0"/>
          <w:sz w:val="16"/>
          <w:szCs w:val="16"/>
          <w14:ligatures w14:val="none"/>
        </w:rPr>
        <w:t>日在咸阳市第九届人民代表大会</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第四次会议上</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咸阳市财政局局长</w:t>
      </w:r>
      <w:r w:rsidRPr="00BF2105">
        <w:rPr>
          <w:rFonts w:ascii="ArialMT" w:eastAsia="宋体" w:hAnsi="ArialMT" w:cs="宋体"/>
          <w:color w:val="333333"/>
          <w:kern w:val="0"/>
          <w:sz w:val="16"/>
          <w:szCs w:val="16"/>
          <w14:ligatures w14:val="none"/>
        </w:rPr>
        <w:t> </w:t>
      </w:r>
      <w:r w:rsidRPr="00BF2105">
        <w:rPr>
          <w:rFonts w:ascii="ArialMT" w:eastAsia="宋体" w:hAnsi="ArialMT" w:cs="宋体"/>
          <w:color w:val="333333"/>
          <w:kern w:val="0"/>
          <w:sz w:val="16"/>
          <w:szCs w:val="16"/>
          <w14:ligatures w14:val="none"/>
        </w:rPr>
        <w:t> </w:t>
      </w:r>
      <w:r w:rsidRPr="00BF2105">
        <w:rPr>
          <w:rFonts w:ascii="MicrosoftYaHei" w:eastAsia="宋体" w:hAnsi="MicrosoftYaHei" w:cs="宋体"/>
          <w:color w:val="333333"/>
          <w:kern w:val="0"/>
          <w:sz w:val="16"/>
          <w:szCs w:val="16"/>
          <w14:ligatures w14:val="none"/>
        </w:rPr>
        <w:t>杨杰</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各位代表：</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受市人民政府委托，现就我市</w:t>
      </w: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年财政预算执行情况和</w:t>
      </w: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年财政预算草案报告如下，请予审议，并请市政协委员和列席人员提出意见。</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一、</w:t>
      </w: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年财政预算执行情况</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年，全市财政系统以习近平新时代中国特色社会主义思想为指导，认真贯彻党的二十大和二十届二中全会精神，贯通落实习近平总书记历次来</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话重要指示，在市委、市政府的坚强领导下，在市人大、市政协的监督支持下，坚持稳中求进工作总基调，完整、准确、全面贯彻新发展理念，扎实推进</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动，大力发展县域经济、民营经济、开放型经济、数字经济，紧扣全市高质量发展创新提升主攻方向，持续加强财政资源统筹，坚持党政机关过紧日子</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出结构，有效防范债务风险，强化重大决策部署和重点工作任务的财力保障，预算执行情况总体良好。</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（一）一般公共预算执行情况</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年，全市一般公共预算收入完成</w:t>
      </w:r>
      <w:r w:rsidRPr="00BF2105">
        <w:rPr>
          <w:rFonts w:ascii="ArialMT" w:eastAsia="宋体" w:hAnsi="ArialMT" w:cs="宋体"/>
          <w:color w:val="333333"/>
          <w:kern w:val="0"/>
          <w:sz w:val="16"/>
          <w:szCs w:val="16"/>
          <w14:ligatures w14:val="none"/>
        </w:rPr>
        <w:t>138.63</w:t>
      </w:r>
      <w:r w:rsidRPr="00BF2105">
        <w:rPr>
          <w:rFonts w:ascii="MicrosoftYaHei" w:eastAsia="宋体" w:hAnsi="MicrosoftYaHei" w:cs="宋体"/>
          <w:color w:val="333333"/>
          <w:kern w:val="0"/>
          <w:sz w:val="16"/>
          <w:szCs w:val="16"/>
          <w14:ligatures w14:val="none"/>
        </w:rPr>
        <w:t>亿元，占年初预算（</w:t>
      </w:r>
      <w:r w:rsidRPr="00BF2105">
        <w:rPr>
          <w:rFonts w:ascii="ArialMT" w:eastAsia="宋体" w:hAnsi="ArialMT" w:cs="宋体"/>
          <w:color w:val="333333"/>
          <w:kern w:val="0"/>
          <w:sz w:val="16"/>
          <w:szCs w:val="16"/>
          <w14:ligatures w14:val="none"/>
        </w:rPr>
        <w:t>120</w:t>
      </w:r>
      <w:r w:rsidRPr="00BF2105">
        <w:rPr>
          <w:rFonts w:ascii="MicrosoftYaHei" w:eastAsia="宋体" w:hAnsi="MicrosoftYaHei" w:cs="宋体"/>
          <w:color w:val="333333"/>
          <w:kern w:val="0"/>
          <w:sz w:val="16"/>
          <w:szCs w:val="16"/>
          <w14:ligatures w14:val="none"/>
        </w:rPr>
        <w:t>亿元）的</w:t>
      </w:r>
      <w:r w:rsidRPr="00BF2105">
        <w:rPr>
          <w:rFonts w:ascii="ArialMT" w:eastAsia="宋体" w:hAnsi="ArialMT" w:cs="宋体"/>
          <w:color w:val="333333"/>
          <w:kern w:val="0"/>
          <w:sz w:val="16"/>
          <w:szCs w:val="16"/>
          <w14:ligatures w14:val="none"/>
        </w:rPr>
        <w:t>115.5%</w:t>
      </w:r>
      <w:r w:rsidRPr="00BF2105">
        <w:rPr>
          <w:rFonts w:ascii="MicrosoftYaHei" w:eastAsia="宋体" w:hAnsi="MicrosoftYaHei" w:cs="宋体"/>
          <w:color w:val="333333"/>
          <w:kern w:val="0"/>
          <w:sz w:val="16"/>
          <w:szCs w:val="16"/>
          <w14:ligatures w14:val="none"/>
        </w:rPr>
        <w:t>，较上年增长</w:t>
      </w:r>
      <w:r w:rsidRPr="00BF2105">
        <w:rPr>
          <w:rFonts w:ascii="ArialMT" w:eastAsia="宋体" w:hAnsi="ArialMT" w:cs="宋体"/>
          <w:color w:val="333333"/>
          <w:kern w:val="0"/>
          <w:sz w:val="16"/>
          <w:szCs w:val="16"/>
          <w14:ligatures w14:val="none"/>
        </w:rPr>
        <w:t>19.9%</w:t>
      </w:r>
      <w:r w:rsidRPr="00BF2105">
        <w:rPr>
          <w:rFonts w:ascii="MicrosoftYaHei" w:eastAsia="宋体" w:hAnsi="MicrosoftYaHei" w:cs="宋体"/>
          <w:color w:val="333333"/>
          <w:kern w:val="0"/>
          <w:sz w:val="16"/>
          <w:szCs w:val="16"/>
          <w14:ligatures w14:val="none"/>
        </w:rPr>
        <w:t>。其中：税收收入完成</w:t>
      </w:r>
      <w:r w:rsidRPr="00BF2105">
        <w:rPr>
          <w:rFonts w:ascii="ArialMT" w:eastAsia="宋体" w:hAnsi="ArialMT" w:cs="宋体"/>
          <w:color w:val="333333"/>
          <w:kern w:val="0"/>
          <w:sz w:val="16"/>
          <w:szCs w:val="16"/>
          <w14:ligatures w14:val="none"/>
        </w:rPr>
        <w:t>81.37</w:t>
      </w:r>
      <w:r w:rsidRPr="00BF2105">
        <w:rPr>
          <w:rFonts w:ascii="MicrosoftYaHei" w:eastAsia="宋体" w:hAnsi="MicrosoftYaHei" w:cs="宋体"/>
          <w:color w:val="333333"/>
          <w:kern w:val="0"/>
          <w:sz w:val="16"/>
          <w:szCs w:val="16"/>
          <w14:ligatures w14:val="none"/>
        </w:rPr>
        <w:t>亿元，下降</w:t>
      </w:r>
      <w:r w:rsidRPr="00BF2105">
        <w:rPr>
          <w:rFonts w:ascii="ArialMT" w:eastAsia="宋体" w:hAnsi="ArialMT" w:cs="宋体"/>
          <w:color w:val="333333"/>
          <w:kern w:val="0"/>
          <w:sz w:val="16"/>
          <w:szCs w:val="16"/>
          <w14:ligatures w14:val="none"/>
        </w:rPr>
        <w:t xml:space="preserve">4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主要原因是：财政体制调整，资源税省级分享比例提高）；非税收入完成</w:t>
      </w:r>
      <w:r w:rsidRPr="00BF2105">
        <w:rPr>
          <w:rFonts w:ascii="ArialMT" w:eastAsia="宋体" w:hAnsi="ArialMT" w:cs="宋体"/>
          <w:color w:val="333333"/>
          <w:kern w:val="0"/>
          <w:sz w:val="16"/>
          <w:szCs w:val="16"/>
          <w14:ligatures w14:val="none"/>
        </w:rPr>
        <w:t>57.26</w:t>
      </w:r>
      <w:r w:rsidRPr="00BF2105">
        <w:rPr>
          <w:rFonts w:ascii="MicrosoftYaHei" w:eastAsia="宋体" w:hAnsi="MicrosoftYaHei" w:cs="宋体"/>
          <w:color w:val="333333"/>
          <w:kern w:val="0"/>
          <w:sz w:val="16"/>
          <w:szCs w:val="16"/>
          <w14:ligatures w14:val="none"/>
        </w:rPr>
        <w:t>亿元，增长</w:t>
      </w:r>
      <w:r w:rsidRPr="00BF2105">
        <w:rPr>
          <w:rFonts w:ascii="ArialMT" w:eastAsia="宋体" w:hAnsi="ArialMT" w:cs="宋体"/>
          <w:color w:val="333333"/>
          <w:kern w:val="0"/>
          <w:sz w:val="16"/>
          <w:szCs w:val="16"/>
          <w14:ligatures w14:val="none"/>
        </w:rPr>
        <w:t>88.3%</w:t>
      </w:r>
      <w:r w:rsidRPr="00BF2105">
        <w:rPr>
          <w:rFonts w:ascii="MicrosoftYaHei" w:eastAsia="宋体" w:hAnsi="MicrosoftYaHei"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年，年初代编的全市一般公共预算支出预算为</w:t>
      </w:r>
      <w:r w:rsidRPr="00BF2105">
        <w:rPr>
          <w:rFonts w:ascii="ArialMT" w:eastAsia="宋体" w:hAnsi="ArialMT" w:cs="宋体"/>
          <w:color w:val="333333"/>
          <w:kern w:val="0"/>
          <w:sz w:val="16"/>
          <w:szCs w:val="16"/>
          <w14:ligatures w14:val="none"/>
        </w:rPr>
        <w:t>400</w:t>
      </w:r>
      <w:r w:rsidRPr="00BF2105">
        <w:rPr>
          <w:rFonts w:ascii="MicrosoftYaHei" w:eastAsia="宋体" w:hAnsi="MicrosoftYaHei" w:cs="宋体"/>
          <w:color w:val="333333"/>
          <w:kern w:val="0"/>
          <w:sz w:val="16"/>
          <w:szCs w:val="16"/>
          <w14:ligatures w14:val="none"/>
        </w:rPr>
        <w:t>亿元，预算执行中，中省财政增加补助、调入预算稳定调节基金安排支出、转贷政府债券、上</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全年一般公共预算支出预算调整为</w:t>
      </w:r>
      <w:r w:rsidRPr="00BF2105">
        <w:rPr>
          <w:rFonts w:ascii="ArialMT" w:eastAsia="宋体" w:hAnsi="ArialMT" w:cs="宋体"/>
          <w:color w:val="333333"/>
          <w:kern w:val="0"/>
          <w:sz w:val="16"/>
          <w:szCs w:val="16"/>
          <w14:ligatures w14:val="none"/>
        </w:rPr>
        <w:t>537</w:t>
      </w:r>
      <w:r w:rsidRPr="00BF2105">
        <w:rPr>
          <w:rFonts w:ascii="MicrosoftYaHei" w:eastAsia="宋体" w:hAnsi="MicrosoftYaHei" w:cs="宋体"/>
          <w:color w:val="333333"/>
          <w:kern w:val="0"/>
          <w:sz w:val="16"/>
          <w:szCs w:val="16"/>
          <w14:ligatures w14:val="none"/>
        </w:rPr>
        <w:t>亿元。</w:t>
      </w: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年，全市一般公共预算支出完成</w:t>
      </w:r>
      <w:r w:rsidRPr="00BF2105">
        <w:rPr>
          <w:rFonts w:ascii="ArialMT" w:eastAsia="宋体" w:hAnsi="ArialMT" w:cs="宋体"/>
          <w:color w:val="333333"/>
          <w:kern w:val="0"/>
          <w:sz w:val="16"/>
          <w:szCs w:val="16"/>
          <w14:ligatures w14:val="none"/>
        </w:rPr>
        <w:t>529.79</w:t>
      </w:r>
      <w:r w:rsidRPr="00BF2105">
        <w:rPr>
          <w:rFonts w:ascii="MicrosoftYaHei" w:eastAsia="宋体" w:hAnsi="MicrosoftYaHei" w:cs="宋体"/>
          <w:color w:val="333333"/>
          <w:kern w:val="0"/>
          <w:sz w:val="16"/>
          <w:szCs w:val="16"/>
          <w14:ligatures w14:val="none"/>
        </w:rPr>
        <w:t>亿元，完成调整预算的</w:t>
      </w:r>
      <w:r w:rsidRPr="00BF2105">
        <w:rPr>
          <w:rFonts w:ascii="ArialMT" w:eastAsia="宋体" w:hAnsi="ArialMT" w:cs="宋体"/>
          <w:color w:val="333333"/>
          <w:kern w:val="0"/>
          <w:sz w:val="16"/>
          <w:szCs w:val="16"/>
          <w14:ligatures w14:val="none"/>
        </w:rPr>
        <w:t>98.7%</w:t>
      </w:r>
      <w:r w:rsidRPr="00BF2105">
        <w:rPr>
          <w:rFonts w:ascii="MicrosoftYaHei" w:eastAsia="宋体" w:hAnsi="MicrosoftYaHei" w:cs="宋体"/>
          <w:color w:val="333333"/>
          <w:kern w:val="0"/>
          <w:sz w:val="16"/>
          <w:szCs w:val="16"/>
          <w14:ligatures w14:val="none"/>
        </w:rPr>
        <w:t>，增长</w:t>
      </w:r>
      <w:r w:rsidRPr="00BF2105">
        <w:rPr>
          <w:rFonts w:ascii="ArialMT" w:eastAsia="宋体" w:hAnsi="ArialMT" w:cs="宋体"/>
          <w:color w:val="333333"/>
          <w:kern w:val="0"/>
          <w:sz w:val="16"/>
          <w:szCs w:val="16"/>
          <w14:ligatures w14:val="none"/>
        </w:rPr>
        <w:t>7.5%</w:t>
      </w:r>
      <w:r w:rsidRPr="00BF2105">
        <w:rPr>
          <w:rFonts w:ascii="MicrosoftYaHei" w:eastAsia="宋体" w:hAnsi="MicrosoftYaHei"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年，市本级一般公共预算收入完成</w:t>
      </w:r>
      <w:r w:rsidRPr="00BF2105">
        <w:rPr>
          <w:rFonts w:ascii="ArialMT" w:eastAsia="宋体" w:hAnsi="ArialMT" w:cs="宋体"/>
          <w:color w:val="333333"/>
          <w:kern w:val="0"/>
          <w:sz w:val="16"/>
          <w:szCs w:val="16"/>
          <w14:ligatures w14:val="none"/>
        </w:rPr>
        <w:t>55.22</w:t>
      </w:r>
      <w:r w:rsidRPr="00BF2105">
        <w:rPr>
          <w:rFonts w:ascii="MicrosoftYaHei" w:eastAsia="宋体" w:hAnsi="MicrosoftYaHei" w:cs="宋体"/>
          <w:color w:val="333333"/>
          <w:kern w:val="0"/>
          <w:sz w:val="16"/>
          <w:szCs w:val="16"/>
          <w14:ligatures w14:val="none"/>
        </w:rPr>
        <w:t>亿元，占年初预算（</w:t>
      </w:r>
      <w:r w:rsidRPr="00BF2105">
        <w:rPr>
          <w:rFonts w:ascii="ArialMT" w:eastAsia="宋体" w:hAnsi="ArialMT" w:cs="宋体"/>
          <w:color w:val="333333"/>
          <w:kern w:val="0"/>
          <w:sz w:val="16"/>
          <w:szCs w:val="16"/>
          <w14:ligatures w14:val="none"/>
        </w:rPr>
        <w:t>48.5</w:t>
      </w:r>
      <w:r w:rsidRPr="00BF2105">
        <w:rPr>
          <w:rFonts w:ascii="MicrosoftYaHei" w:eastAsia="宋体" w:hAnsi="MicrosoftYaHei" w:cs="宋体"/>
          <w:color w:val="333333"/>
          <w:kern w:val="0"/>
          <w:sz w:val="16"/>
          <w:szCs w:val="16"/>
          <w14:ligatures w14:val="none"/>
        </w:rPr>
        <w:t>亿元）的</w:t>
      </w:r>
      <w:r w:rsidRPr="00BF2105">
        <w:rPr>
          <w:rFonts w:ascii="ArialMT" w:eastAsia="宋体" w:hAnsi="ArialMT" w:cs="宋体"/>
          <w:color w:val="333333"/>
          <w:kern w:val="0"/>
          <w:sz w:val="16"/>
          <w:szCs w:val="16"/>
          <w14:ligatures w14:val="none"/>
        </w:rPr>
        <w:t>113.8%</w:t>
      </w:r>
      <w:r w:rsidRPr="00BF2105">
        <w:rPr>
          <w:rFonts w:ascii="MicrosoftYaHei" w:eastAsia="宋体" w:hAnsi="MicrosoftYaHei" w:cs="宋体"/>
          <w:color w:val="333333"/>
          <w:kern w:val="0"/>
          <w:sz w:val="16"/>
          <w:szCs w:val="16"/>
          <w14:ligatures w14:val="none"/>
        </w:rPr>
        <w:t>，增长</w:t>
      </w:r>
      <w:r w:rsidRPr="00BF2105">
        <w:rPr>
          <w:rFonts w:ascii="ArialMT" w:eastAsia="宋体" w:hAnsi="ArialMT" w:cs="宋体"/>
          <w:color w:val="333333"/>
          <w:kern w:val="0"/>
          <w:sz w:val="16"/>
          <w:szCs w:val="16"/>
          <w14:ligatures w14:val="none"/>
        </w:rPr>
        <w:t>23.1%</w:t>
      </w:r>
      <w:r w:rsidRPr="00BF2105">
        <w:rPr>
          <w:rFonts w:ascii="MicrosoftYaHei" w:eastAsia="宋体" w:hAnsi="MicrosoftYaHei"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年，市本级年初一般公共预算支出预算为</w:t>
      </w:r>
      <w:r w:rsidRPr="00BF2105">
        <w:rPr>
          <w:rFonts w:ascii="ArialMT" w:eastAsia="宋体" w:hAnsi="ArialMT" w:cs="宋体"/>
          <w:color w:val="333333"/>
          <w:kern w:val="0"/>
          <w:sz w:val="16"/>
          <w:szCs w:val="16"/>
          <w14:ligatures w14:val="none"/>
        </w:rPr>
        <w:t>81.5</w:t>
      </w:r>
      <w:r w:rsidRPr="00BF2105">
        <w:rPr>
          <w:rFonts w:ascii="MicrosoftYaHei" w:eastAsia="宋体" w:hAnsi="MicrosoftYaHei" w:cs="宋体"/>
          <w:color w:val="333333"/>
          <w:kern w:val="0"/>
          <w:sz w:val="16"/>
          <w:szCs w:val="16"/>
          <w14:ligatures w14:val="none"/>
        </w:rPr>
        <w:t>亿元，预算执行中，中省财政增加补助、转贷政府债券、上年结转等，市本级一般公共预算支出</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129.51</w:t>
      </w:r>
      <w:r w:rsidRPr="00BF2105">
        <w:rPr>
          <w:rFonts w:ascii="MicrosoftYaHei" w:eastAsia="宋体" w:hAnsi="MicrosoftYaHei" w:cs="宋体"/>
          <w:color w:val="333333"/>
          <w:kern w:val="0"/>
          <w:sz w:val="16"/>
          <w:szCs w:val="16"/>
          <w14:ligatures w14:val="none"/>
        </w:rPr>
        <w:t>亿元。</w:t>
      </w: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年，市本级一般公共预算支出完成</w:t>
      </w:r>
      <w:r w:rsidRPr="00BF2105">
        <w:rPr>
          <w:rFonts w:ascii="ArialMT" w:eastAsia="宋体" w:hAnsi="ArialMT" w:cs="宋体"/>
          <w:color w:val="333333"/>
          <w:kern w:val="0"/>
          <w:sz w:val="16"/>
          <w:szCs w:val="16"/>
          <w14:ligatures w14:val="none"/>
        </w:rPr>
        <w:t>125.48</w:t>
      </w:r>
      <w:r w:rsidRPr="00BF2105">
        <w:rPr>
          <w:rFonts w:ascii="MicrosoftYaHei" w:eastAsia="宋体" w:hAnsi="MicrosoftYaHei" w:cs="宋体"/>
          <w:color w:val="333333"/>
          <w:kern w:val="0"/>
          <w:sz w:val="16"/>
          <w:szCs w:val="16"/>
          <w14:ligatures w14:val="none"/>
        </w:rPr>
        <w:t>亿元，完成调整预算的</w:t>
      </w:r>
      <w:r w:rsidRPr="00BF2105">
        <w:rPr>
          <w:rFonts w:ascii="ArialMT" w:eastAsia="宋体" w:hAnsi="ArialMT" w:cs="宋体"/>
          <w:color w:val="333333"/>
          <w:kern w:val="0"/>
          <w:sz w:val="16"/>
          <w:szCs w:val="16"/>
          <w14:ligatures w14:val="none"/>
        </w:rPr>
        <w:t>96.9%</w:t>
      </w:r>
      <w:r w:rsidRPr="00BF2105">
        <w:rPr>
          <w:rFonts w:ascii="MicrosoftYaHei" w:eastAsia="宋体" w:hAnsi="MicrosoftYaHei" w:cs="宋体"/>
          <w:color w:val="333333"/>
          <w:kern w:val="0"/>
          <w:sz w:val="16"/>
          <w:szCs w:val="16"/>
          <w14:ligatures w14:val="none"/>
        </w:rPr>
        <w:t>，增长</w:t>
      </w:r>
      <w:r w:rsidRPr="00BF2105">
        <w:rPr>
          <w:rFonts w:ascii="ArialMT" w:eastAsia="宋体" w:hAnsi="ArialMT" w:cs="宋体"/>
          <w:color w:val="333333"/>
          <w:kern w:val="0"/>
          <w:sz w:val="16"/>
          <w:szCs w:val="16"/>
          <w14:ligatures w14:val="none"/>
        </w:rPr>
        <w:t>14.8%</w:t>
      </w:r>
      <w:r w:rsidRPr="00BF2105">
        <w:rPr>
          <w:rFonts w:ascii="MicrosoftYaHei" w:eastAsia="宋体" w:hAnsi="MicrosoftYaHei"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年，中省下达我市一般公共预算补助</w:t>
      </w:r>
      <w:r w:rsidRPr="00BF2105">
        <w:rPr>
          <w:rFonts w:ascii="ArialMT" w:eastAsia="宋体" w:hAnsi="ArialMT" w:cs="宋体"/>
          <w:color w:val="333333"/>
          <w:kern w:val="0"/>
          <w:sz w:val="16"/>
          <w:szCs w:val="16"/>
          <w14:ligatures w14:val="none"/>
        </w:rPr>
        <w:t>330.86</w:t>
      </w:r>
      <w:r w:rsidRPr="00BF2105">
        <w:rPr>
          <w:rFonts w:ascii="MicrosoftYaHei" w:eastAsia="宋体" w:hAnsi="MicrosoftYaHei" w:cs="宋体"/>
          <w:color w:val="333333"/>
          <w:kern w:val="0"/>
          <w:sz w:val="16"/>
          <w:szCs w:val="16"/>
          <w14:ligatures w14:val="none"/>
        </w:rPr>
        <w:t>亿元，其中：税收返还</w:t>
      </w:r>
      <w:r w:rsidRPr="00BF2105">
        <w:rPr>
          <w:rFonts w:ascii="ArialMT" w:eastAsia="宋体" w:hAnsi="ArialMT" w:cs="宋体"/>
          <w:color w:val="333333"/>
          <w:kern w:val="0"/>
          <w:sz w:val="16"/>
          <w:szCs w:val="16"/>
          <w14:ligatures w14:val="none"/>
        </w:rPr>
        <w:t>5.46</w:t>
      </w:r>
      <w:r w:rsidRPr="00BF2105">
        <w:rPr>
          <w:rFonts w:ascii="MicrosoftYaHei" w:eastAsia="宋体" w:hAnsi="MicrosoftYaHei" w:cs="宋体"/>
          <w:color w:val="333333"/>
          <w:kern w:val="0"/>
          <w:sz w:val="16"/>
          <w:szCs w:val="16"/>
          <w14:ligatures w14:val="none"/>
        </w:rPr>
        <w:t>亿元，一般性转移支付</w:t>
      </w:r>
      <w:r w:rsidRPr="00BF2105">
        <w:rPr>
          <w:rFonts w:ascii="ArialMT" w:eastAsia="宋体" w:hAnsi="ArialMT" w:cs="宋体"/>
          <w:color w:val="333333"/>
          <w:kern w:val="0"/>
          <w:sz w:val="16"/>
          <w:szCs w:val="16"/>
          <w14:ligatures w14:val="none"/>
        </w:rPr>
        <w:t>176.22</w:t>
      </w:r>
      <w:r w:rsidRPr="00BF2105">
        <w:rPr>
          <w:rFonts w:ascii="MicrosoftYaHei" w:eastAsia="宋体" w:hAnsi="MicrosoftYaHei" w:cs="宋体"/>
          <w:color w:val="333333"/>
          <w:kern w:val="0"/>
          <w:sz w:val="16"/>
          <w:szCs w:val="16"/>
          <w14:ligatures w14:val="none"/>
        </w:rPr>
        <w:t>亿元，专项转移支付</w:t>
      </w:r>
      <w:r w:rsidRPr="00BF2105">
        <w:rPr>
          <w:rFonts w:ascii="ArialMT" w:eastAsia="宋体" w:hAnsi="ArialMT" w:cs="宋体"/>
          <w:color w:val="333333"/>
          <w:kern w:val="0"/>
          <w:sz w:val="16"/>
          <w:szCs w:val="16"/>
          <w14:ligatures w14:val="none"/>
        </w:rPr>
        <w:t>149.18</w:t>
      </w:r>
      <w:r w:rsidRPr="00BF2105">
        <w:rPr>
          <w:rFonts w:ascii="MicrosoftYaHei" w:eastAsia="宋体" w:hAnsi="MicrosoftYaHei" w:cs="宋体"/>
          <w:color w:val="333333"/>
          <w:kern w:val="0"/>
          <w:sz w:val="16"/>
          <w:szCs w:val="16"/>
          <w14:ligatures w14:val="none"/>
        </w:rPr>
        <w:t>亿元。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年，省上转贷我市一般债券</w:t>
      </w:r>
      <w:r w:rsidRPr="00BF2105">
        <w:rPr>
          <w:rFonts w:ascii="ArialMT" w:eastAsia="宋体" w:hAnsi="ArialMT" w:cs="宋体"/>
          <w:color w:val="333333"/>
          <w:kern w:val="0"/>
          <w:sz w:val="16"/>
          <w:szCs w:val="16"/>
          <w14:ligatures w14:val="none"/>
        </w:rPr>
        <w:t>40.09</w:t>
      </w:r>
      <w:r w:rsidRPr="00BF2105">
        <w:rPr>
          <w:rFonts w:ascii="MicrosoftYaHei" w:eastAsia="宋体" w:hAnsi="MicrosoftYaHei" w:cs="宋体"/>
          <w:color w:val="333333"/>
          <w:kern w:val="0"/>
          <w:sz w:val="16"/>
          <w:szCs w:val="16"/>
          <w14:ligatures w14:val="none"/>
        </w:rPr>
        <w:t>亿元，其中：新增一般债券</w:t>
      </w:r>
      <w:r w:rsidRPr="00BF2105">
        <w:rPr>
          <w:rFonts w:ascii="ArialMT" w:eastAsia="宋体" w:hAnsi="ArialMT" w:cs="宋体"/>
          <w:color w:val="333333"/>
          <w:kern w:val="0"/>
          <w:sz w:val="16"/>
          <w:szCs w:val="16"/>
          <w14:ligatures w14:val="none"/>
        </w:rPr>
        <w:t>26.24</w:t>
      </w:r>
      <w:r w:rsidRPr="00BF2105">
        <w:rPr>
          <w:rFonts w:ascii="MicrosoftYaHei" w:eastAsia="宋体" w:hAnsi="MicrosoftYaHei" w:cs="宋体"/>
          <w:color w:val="333333"/>
          <w:kern w:val="0"/>
          <w:sz w:val="16"/>
          <w:szCs w:val="16"/>
          <w14:ligatures w14:val="none"/>
        </w:rPr>
        <w:t>亿元，再融资一般债券</w:t>
      </w:r>
      <w:r w:rsidRPr="00BF2105">
        <w:rPr>
          <w:rFonts w:ascii="ArialMT" w:eastAsia="宋体" w:hAnsi="ArialMT" w:cs="宋体"/>
          <w:color w:val="333333"/>
          <w:kern w:val="0"/>
          <w:sz w:val="16"/>
          <w:szCs w:val="16"/>
          <w14:ligatures w14:val="none"/>
        </w:rPr>
        <w:t>12.8</w:t>
      </w:r>
      <w:r w:rsidRPr="00BF2105">
        <w:rPr>
          <w:rFonts w:ascii="MicrosoftYaHei" w:eastAsia="宋体" w:hAnsi="MicrosoftYaHei" w:cs="宋体"/>
          <w:color w:val="333333"/>
          <w:kern w:val="0"/>
          <w:sz w:val="16"/>
          <w:szCs w:val="16"/>
          <w14:ligatures w14:val="none"/>
        </w:rPr>
        <w:t>亿元，外债</w:t>
      </w:r>
      <w:r w:rsidRPr="00BF2105">
        <w:rPr>
          <w:rFonts w:ascii="ArialMT" w:eastAsia="宋体" w:hAnsi="ArialMT" w:cs="宋体"/>
          <w:color w:val="333333"/>
          <w:kern w:val="0"/>
          <w:sz w:val="16"/>
          <w:szCs w:val="16"/>
          <w14:ligatures w14:val="none"/>
        </w:rPr>
        <w:t>1.05</w:t>
      </w:r>
      <w:r w:rsidRPr="00BF2105">
        <w:rPr>
          <w:rFonts w:ascii="MicrosoftYaHei" w:eastAsia="宋体" w:hAnsi="MicrosoftYaHei" w:cs="宋体"/>
          <w:color w:val="333333"/>
          <w:kern w:val="0"/>
          <w:sz w:val="16"/>
          <w:szCs w:val="16"/>
          <w14:ligatures w14:val="none"/>
        </w:rPr>
        <w:t>亿元。全市地方政府一般债务还</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21.17</w:t>
      </w:r>
      <w:r w:rsidRPr="00BF2105">
        <w:rPr>
          <w:rFonts w:ascii="MicrosoftYaHei" w:eastAsia="宋体" w:hAnsi="MicrosoftYaHei" w:cs="宋体"/>
          <w:color w:val="333333"/>
          <w:kern w:val="0"/>
          <w:sz w:val="16"/>
          <w:szCs w:val="16"/>
          <w14:ligatures w14:val="none"/>
        </w:rPr>
        <w:t>亿元，其中：还本支出</w:t>
      </w:r>
      <w:r w:rsidRPr="00BF2105">
        <w:rPr>
          <w:rFonts w:ascii="ArialMT" w:eastAsia="宋体" w:hAnsi="ArialMT" w:cs="宋体"/>
          <w:color w:val="333333"/>
          <w:kern w:val="0"/>
          <w:sz w:val="16"/>
          <w:szCs w:val="16"/>
          <w14:ligatures w14:val="none"/>
        </w:rPr>
        <w:t>15.51</w:t>
      </w:r>
      <w:r w:rsidRPr="00BF2105">
        <w:rPr>
          <w:rFonts w:ascii="MicrosoftYaHei" w:eastAsia="宋体" w:hAnsi="MicrosoftYaHei" w:cs="宋体"/>
          <w:color w:val="333333"/>
          <w:kern w:val="0"/>
          <w:sz w:val="16"/>
          <w:szCs w:val="16"/>
          <w14:ligatures w14:val="none"/>
        </w:rPr>
        <w:t>亿元，付息支出</w:t>
      </w:r>
      <w:r w:rsidRPr="00BF2105">
        <w:rPr>
          <w:rFonts w:ascii="ArialMT" w:eastAsia="宋体" w:hAnsi="ArialMT" w:cs="宋体"/>
          <w:color w:val="333333"/>
          <w:kern w:val="0"/>
          <w:sz w:val="16"/>
          <w:szCs w:val="16"/>
          <w14:ligatures w14:val="none"/>
        </w:rPr>
        <w:t>5.66</w:t>
      </w:r>
      <w:r w:rsidRPr="00BF2105">
        <w:rPr>
          <w:rFonts w:ascii="MicrosoftYaHei" w:eastAsia="宋体" w:hAnsi="MicrosoftYaHei" w:cs="宋体"/>
          <w:color w:val="333333"/>
          <w:kern w:val="0"/>
          <w:sz w:val="16"/>
          <w:szCs w:val="16"/>
          <w14:ligatures w14:val="none"/>
        </w:rPr>
        <w:t>亿元。全市一般债务余额</w:t>
      </w:r>
      <w:r w:rsidRPr="00BF2105">
        <w:rPr>
          <w:rFonts w:ascii="ArialMT" w:eastAsia="宋体" w:hAnsi="ArialMT" w:cs="宋体"/>
          <w:color w:val="333333"/>
          <w:kern w:val="0"/>
          <w:sz w:val="16"/>
          <w:szCs w:val="16"/>
          <w14:ligatures w14:val="none"/>
        </w:rPr>
        <w:t>194.77</w:t>
      </w:r>
      <w:r w:rsidRPr="00BF2105">
        <w:rPr>
          <w:rFonts w:ascii="MicrosoftYaHei" w:eastAsia="宋体" w:hAnsi="MicrosoftYaHei" w:cs="宋体"/>
          <w:color w:val="333333"/>
          <w:kern w:val="0"/>
          <w:sz w:val="16"/>
          <w:szCs w:val="16"/>
          <w14:ligatures w14:val="none"/>
        </w:rPr>
        <w:t>亿元，未超过省上下达我市的一般债务限额</w:t>
      </w:r>
      <w:r w:rsidRPr="00BF2105">
        <w:rPr>
          <w:rFonts w:ascii="ArialMT" w:eastAsia="宋体" w:hAnsi="ArialMT" w:cs="宋体"/>
          <w:color w:val="333333"/>
          <w:kern w:val="0"/>
          <w:sz w:val="16"/>
          <w:szCs w:val="16"/>
          <w14:ligatures w14:val="none"/>
        </w:rPr>
        <w:t>209.65</w:t>
      </w:r>
      <w:r w:rsidRPr="00BF2105">
        <w:rPr>
          <w:rFonts w:ascii="MicrosoftYaHei" w:eastAsia="宋体" w:hAnsi="MicrosoftYaHei" w:cs="宋体"/>
          <w:color w:val="333333"/>
          <w:kern w:val="0"/>
          <w:sz w:val="16"/>
          <w:szCs w:val="16"/>
          <w14:ligatures w14:val="none"/>
        </w:rPr>
        <w:t>亿元。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（二）政府性基金预算执行情况</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年，全市政府性基金预算收入完成</w:t>
      </w:r>
      <w:r w:rsidRPr="00BF2105">
        <w:rPr>
          <w:rFonts w:ascii="ArialMT" w:eastAsia="宋体" w:hAnsi="ArialMT" w:cs="宋体"/>
          <w:color w:val="333333"/>
          <w:kern w:val="0"/>
          <w:sz w:val="16"/>
          <w:szCs w:val="16"/>
          <w14:ligatures w14:val="none"/>
        </w:rPr>
        <w:t>78.03</w:t>
      </w:r>
      <w:r w:rsidRPr="00BF2105">
        <w:rPr>
          <w:rFonts w:ascii="MicrosoftYaHei" w:eastAsia="宋体" w:hAnsi="MicrosoftYaHei" w:cs="宋体"/>
          <w:color w:val="333333"/>
          <w:kern w:val="0"/>
          <w:sz w:val="16"/>
          <w:szCs w:val="16"/>
          <w14:ligatures w14:val="none"/>
        </w:rPr>
        <w:t>亿元，占年初预算（</w:t>
      </w:r>
      <w:r w:rsidRPr="00BF2105">
        <w:rPr>
          <w:rFonts w:ascii="ArialMT" w:eastAsia="宋体" w:hAnsi="ArialMT" w:cs="宋体"/>
          <w:color w:val="333333"/>
          <w:kern w:val="0"/>
          <w:sz w:val="16"/>
          <w:szCs w:val="16"/>
          <w14:ligatures w14:val="none"/>
        </w:rPr>
        <w:t>75</w:t>
      </w:r>
      <w:r w:rsidRPr="00BF2105">
        <w:rPr>
          <w:rFonts w:ascii="MicrosoftYaHei" w:eastAsia="宋体" w:hAnsi="MicrosoftYaHei" w:cs="宋体"/>
          <w:color w:val="333333"/>
          <w:kern w:val="0"/>
          <w:sz w:val="16"/>
          <w:szCs w:val="16"/>
          <w14:ligatures w14:val="none"/>
        </w:rPr>
        <w:t>亿元）的</w:t>
      </w:r>
      <w:r w:rsidRPr="00BF2105">
        <w:rPr>
          <w:rFonts w:ascii="ArialMT" w:eastAsia="宋体" w:hAnsi="ArialMT" w:cs="宋体"/>
          <w:color w:val="333333"/>
          <w:kern w:val="0"/>
          <w:sz w:val="16"/>
          <w:szCs w:val="16"/>
          <w14:ligatures w14:val="none"/>
        </w:rPr>
        <w:t>104%</w:t>
      </w:r>
      <w:r w:rsidRPr="00BF2105">
        <w:rPr>
          <w:rFonts w:ascii="MicrosoftYaHei" w:eastAsia="宋体" w:hAnsi="MicrosoftYaHei" w:cs="宋体"/>
          <w:color w:val="333333"/>
          <w:kern w:val="0"/>
          <w:sz w:val="16"/>
          <w:szCs w:val="16"/>
          <w14:ligatures w14:val="none"/>
        </w:rPr>
        <w:t>，下降</w:t>
      </w:r>
      <w:r w:rsidRPr="00BF2105">
        <w:rPr>
          <w:rFonts w:ascii="ArialMT" w:eastAsia="宋体" w:hAnsi="ArialMT" w:cs="宋体"/>
          <w:color w:val="333333"/>
          <w:kern w:val="0"/>
          <w:sz w:val="16"/>
          <w:szCs w:val="16"/>
          <w14:ligatures w14:val="none"/>
        </w:rPr>
        <w:t>30.4%</w:t>
      </w:r>
      <w:r w:rsidRPr="00BF2105">
        <w:rPr>
          <w:rFonts w:ascii="MicrosoftYaHei" w:eastAsia="宋体" w:hAnsi="MicrosoftYaHei" w:cs="宋体"/>
          <w:color w:val="333333"/>
          <w:kern w:val="0"/>
          <w:sz w:val="16"/>
          <w:szCs w:val="16"/>
          <w14:ligatures w14:val="none"/>
        </w:rPr>
        <w:t>。全市政府性基金预算支出完成</w:t>
      </w:r>
      <w:r w:rsidRPr="00BF2105">
        <w:rPr>
          <w:rFonts w:ascii="ArialMT" w:eastAsia="宋体" w:hAnsi="ArialMT" w:cs="宋体"/>
          <w:color w:val="333333"/>
          <w:kern w:val="0"/>
          <w:sz w:val="16"/>
          <w:szCs w:val="16"/>
          <w14:ligatures w14:val="none"/>
        </w:rPr>
        <w:t>180.55</w:t>
      </w:r>
      <w:r w:rsidRPr="00BF2105">
        <w:rPr>
          <w:rFonts w:ascii="MicrosoftYaHei" w:eastAsia="宋体" w:hAnsi="MicrosoftYaHei" w:cs="宋体"/>
          <w:color w:val="333333"/>
          <w:kern w:val="0"/>
          <w:sz w:val="16"/>
          <w:szCs w:val="16"/>
          <w14:ligatures w14:val="none"/>
        </w:rPr>
        <w:t>亿元，下降</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年，市本级政府性基金预算收入完成</w:t>
      </w:r>
      <w:r w:rsidRPr="00BF2105">
        <w:rPr>
          <w:rFonts w:ascii="ArialMT" w:eastAsia="宋体" w:hAnsi="ArialMT" w:cs="宋体"/>
          <w:color w:val="333333"/>
          <w:kern w:val="0"/>
          <w:sz w:val="16"/>
          <w:szCs w:val="16"/>
          <w14:ligatures w14:val="none"/>
        </w:rPr>
        <w:t>49.47</w:t>
      </w:r>
      <w:r w:rsidRPr="00BF2105">
        <w:rPr>
          <w:rFonts w:ascii="MicrosoftYaHei" w:eastAsia="宋体" w:hAnsi="MicrosoftYaHei" w:cs="宋体"/>
          <w:color w:val="333333"/>
          <w:kern w:val="0"/>
          <w:sz w:val="16"/>
          <w:szCs w:val="16"/>
          <w14:ligatures w14:val="none"/>
        </w:rPr>
        <w:t>亿元，占年初预算（</w:t>
      </w:r>
      <w:r w:rsidRPr="00BF2105">
        <w:rPr>
          <w:rFonts w:ascii="ArialMT" w:eastAsia="宋体" w:hAnsi="ArialMT" w:cs="宋体"/>
          <w:color w:val="333333"/>
          <w:kern w:val="0"/>
          <w:sz w:val="16"/>
          <w:szCs w:val="16"/>
          <w14:ligatures w14:val="none"/>
        </w:rPr>
        <w:t>65</w:t>
      </w:r>
      <w:r w:rsidRPr="00BF2105">
        <w:rPr>
          <w:rFonts w:ascii="MicrosoftYaHei" w:eastAsia="宋体" w:hAnsi="MicrosoftYaHei" w:cs="宋体"/>
          <w:color w:val="333333"/>
          <w:kern w:val="0"/>
          <w:sz w:val="16"/>
          <w:szCs w:val="16"/>
          <w14:ligatures w14:val="none"/>
        </w:rPr>
        <w:t>亿元）的</w:t>
      </w:r>
      <w:r w:rsidRPr="00BF2105">
        <w:rPr>
          <w:rFonts w:ascii="ArialMT" w:eastAsia="宋体" w:hAnsi="ArialMT" w:cs="宋体"/>
          <w:color w:val="333333"/>
          <w:kern w:val="0"/>
          <w:sz w:val="16"/>
          <w:szCs w:val="16"/>
          <w14:ligatures w14:val="none"/>
        </w:rPr>
        <w:t>76.1%</w:t>
      </w:r>
      <w:r w:rsidRPr="00BF2105">
        <w:rPr>
          <w:rFonts w:ascii="MicrosoftYaHei" w:eastAsia="宋体" w:hAnsi="MicrosoftYaHei" w:cs="宋体"/>
          <w:color w:val="333333"/>
          <w:kern w:val="0"/>
          <w:sz w:val="16"/>
          <w:szCs w:val="16"/>
          <w14:ligatures w14:val="none"/>
        </w:rPr>
        <w:t>，下降</w:t>
      </w:r>
      <w:r w:rsidRPr="00BF2105">
        <w:rPr>
          <w:rFonts w:ascii="ArialMT" w:eastAsia="宋体" w:hAnsi="ArialMT" w:cs="宋体"/>
          <w:color w:val="333333"/>
          <w:kern w:val="0"/>
          <w:sz w:val="16"/>
          <w:szCs w:val="16"/>
          <w14:ligatures w14:val="none"/>
        </w:rPr>
        <w:t>40.9%</w:t>
      </w:r>
      <w:r w:rsidRPr="00BF2105">
        <w:rPr>
          <w:rFonts w:ascii="MicrosoftYaHei" w:eastAsia="宋体" w:hAnsi="MicrosoftYaHei" w:cs="宋体"/>
          <w:color w:val="333333"/>
          <w:kern w:val="0"/>
          <w:sz w:val="16"/>
          <w:szCs w:val="16"/>
          <w14:ligatures w14:val="none"/>
        </w:rPr>
        <w:t>；市本级政府性基金预算支出完成</w:t>
      </w:r>
      <w:r w:rsidRPr="00BF2105">
        <w:rPr>
          <w:rFonts w:ascii="ArialMT" w:eastAsia="宋体" w:hAnsi="ArialMT" w:cs="宋体"/>
          <w:color w:val="333333"/>
          <w:kern w:val="0"/>
          <w:sz w:val="16"/>
          <w:szCs w:val="16"/>
          <w14:ligatures w14:val="none"/>
        </w:rPr>
        <w:t>72.21</w:t>
      </w:r>
      <w:r w:rsidRPr="00BF2105">
        <w:rPr>
          <w:rFonts w:ascii="MicrosoftYaHei" w:eastAsia="宋体" w:hAnsi="MicrosoftYaHei" w:cs="宋体"/>
          <w:color w:val="333333"/>
          <w:kern w:val="0"/>
          <w:sz w:val="16"/>
          <w:szCs w:val="16"/>
          <w14:ligatures w14:val="none"/>
        </w:rPr>
        <w:t>亿元，下</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（收支下降的主要原因是：受房地产行业低迷影响，国有土地使用权出让收入大幅减少。收入减少，支出相应减少。）</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年，中省下达我市政府性基金预算补助</w:t>
      </w:r>
      <w:r w:rsidRPr="00BF2105">
        <w:rPr>
          <w:rFonts w:ascii="ArialMT" w:eastAsia="宋体" w:hAnsi="ArialMT" w:cs="宋体"/>
          <w:color w:val="333333"/>
          <w:kern w:val="0"/>
          <w:sz w:val="16"/>
          <w:szCs w:val="16"/>
          <w14:ligatures w14:val="none"/>
        </w:rPr>
        <w:t>1.56</w:t>
      </w:r>
      <w:r w:rsidRPr="00BF2105">
        <w:rPr>
          <w:rFonts w:ascii="MicrosoftYaHei" w:eastAsia="宋体" w:hAnsi="MicrosoftYaHei" w:cs="宋体"/>
          <w:color w:val="333333"/>
          <w:kern w:val="0"/>
          <w:sz w:val="16"/>
          <w:szCs w:val="16"/>
          <w14:ligatures w14:val="none"/>
        </w:rPr>
        <w:t>亿元。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lastRenderedPageBreak/>
        <w:t>2023</w:t>
      </w:r>
      <w:r w:rsidRPr="00BF2105">
        <w:rPr>
          <w:rFonts w:ascii="MicrosoftYaHei" w:eastAsia="宋体" w:hAnsi="MicrosoftYaHei" w:cs="宋体"/>
          <w:color w:val="333333"/>
          <w:kern w:val="0"/>
          <w:sz w:val="16"/>
          <w:szCs w:val="16"/>
          <w14:ligatures w14:val="none"/>
        </w:rPr>
        <w:t>年，省上转贷我市地方政府专项债券</w:t>
      </w:r>
      <w:r w:rsidRPr="00BF2105">
        <w:rPr>
          <w:rFonts w:ascii="ArialMT" w:eastAsia="宋体" w:hAnsi="ArialMT" w:cs="宋体"/>
          <w:color w:val="333333"/>
          <w:kern w:val="0"/>
          <w:sz w:val="16"/>
          <w:szCs w:val="16"/>
          <w14:ligatures w14:val="none"/>
        </w:rPr>
        <w:t>74.04</w:t>
      </w:r>
      <w:r w:rsidRPr="00BF2105">
        <w:rPr>
          <w:rFonts w:ascii="MicrosoftYaHei" w:eastAsia="宋体" w:hAnsi="MicrosoftYaHei" w:cs="宋体"/>
          <w:color w:val="333333"/>
          <w:kern w:val="0"/>
          <w:sz w:val="16"/>
          <w:szCs w:val="16"/>
          <w14:ligatures w14:val="none"/>
        </w:rPr>
        <w:t>亿元，其中：新增专项债券</w:t>
      </w:r>
      <w:r w:rsidRPr="00BF2105">
        <w:rPr>
          <w:rFonts w:ascii="ArialMT" w:eastAsia="宋体" w:hAnsi="ArialMT" w:cs="宋体"/>
          <w:color w:val="333333"/>
          <w:kern w:val="0"/>
          <w:sz w:val="16"/>
          <w:szCs w:val="16"/>
          <w14:ligatures w14:val="none"/>
        </w:rPr>
        <w:t>70</w:t>
      </w:r>
      <w:r w:rsidRPr="00BF2105">
        <w:rPr>
          <w:rFonts w:ascii="MicrosoftYaHei" w:eastAsia="宋体" w:hAnsi="MicrosoftYaHei" w:cs="宋体"/>
          <w:color w:val="333333"/>
          <w:kern w:val="0"/>
          <w:sz w:val="16"/>
          <w:szCs w:val="16"/>
          <w14:ligatures w14:val="none"/>
        </w:rPr>
        <w:t>亿元，再融资专项债券</w:t>
      </w:r>
      <w:r w:rsidRPr="00BF2105">
        <w:rPr>
          <w:rFonts w:ascii="ArialMT" w:eastAsia="宋体" w:hAnsi="ArialMT" w:cs="宋体"/>
          <w:color w:val="333333"/>
          <w:kern w:val="0"/>
          <w:sz w:val="16"/>
          <w:szCs w:val="16"/>
          <w14:ligatures w14:val="none"/>
        </w:rPr>
        <w:t>4.04</w:t>
      </w:r>
      <w:r w:rsidRPr="00BF2105">
        <w:rPr>
          <w:rFonts w:ascii="MicrosoftYaHei" w:eastAsia="宋体" w:hAnsi="MicrosoftYaHei" w:cs="宋体"/>
          <w:color w:val="333333"/>
          <w:kern w:val="0"/>
          <w:sz w:val="16"/>
          <w:szCs w:val="16"/>
          <w14:ligatures w14:val="none"/>
        </w:rPr>
        <w:t>亿元。全市地方政府专项债务还本付息支出</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其中：还本支出</w:t>
      </w:r>
      <w:r w:rsidRPr="00BF2105">
        <w:rPr>
          <w:rFonts w:ascii="ArialMT" w:eastAsia="宋体" w:hAnsi="ArialMT" w:cs="宋体"/>
          <w:color w:val="333333"/>
          <w:kern w:val="0"/>
          <w:sz w:val="16"/>
          <w:szCs w:val="16"/>
          <w14:ligatures w14:val="none"/>
        </w:rPr>
        <w:t>5.4</w:t>
      </w:r>
      <w:r w:rsidRPr="00BF2105">
        <w:rPr>
          <w:rFonts w:ascii="MicrosoftYaHei" w:eastAsia="宋体" w:hAnsi="MicrosoftYaHei" w:cs="宋体"/>
          <w:color w:val="333333"/>
          <w:kern w:val="0"/>
          <w:sz w:val="16"/>
          <w:szCs w:val="16"/>
          <w14:ligatures w14:val="none"/>
        </w:rPr>
        <w:t>亿元，付息支出</w:t>
      </w:r>
      <w:r w:rsidRPr="00BF2105">
        <w:rPr>
          <w:rFonts w:ascii="ArialMT" w:eastAsia="宋体" w:hAnsi="ArialMT" w:cs="宋体"/>
          <w:color w:val="333333"/>
          <w:kern w:val="0"/>
          <w:sz w:val="16"/>
          <w:szCs w:val="16"/>
          <w14:ligatures w14:val="none"/>
        </w:rPr>
        <w:t>9.71</w:t>
      </w:r>
      <w:r w:rsidRPr="00BF2105">
        <w:rPr>
          <w:rFonts w:ascii="MicrosoftYaHei" w:eastAsia="宋体" w:hAnsi="MicrosoftYaHei" w:cs="宋体"/>
          <w:color w:val="333333"/>
          <w:kern w:val="0"/>
          <w:sz w:val="16"/>
          <w:szCs w:val="16"/>
          <w14:ligatures w14:val="none"/>
        </w:rPr>
        <w:t>亿元。全市专项债务余额</w:t>
      </w:r>
      <w:r w:rsidRPr="00BF2105">
        <w:rPr>
          <w:rFonts w:ascii="ArialMT" w:eastAsia="宋体" w:hAnsi="ArialMT" w:cs="宋体"/>
          <w:color w:val="333333"/>
          <w:kern w:val="0"/>
          <w:sz w:val="16"/>
          <w:szCs w:val="16"/>
          <w14:ligatures w14:val="none"/>
        </w:rPr>
        <w:t>329.94</w:t>
      </w:r>
      <w:r w:rsidRPr="00BF2105">
        <w:rPr>
          <w:rFonts w:ascii="MicrosoftYaHei" w:eastAsia="宋体" w:hAnsi="MicrosoftYaHei" w:cs="宋体"/>
          <w:color w:val="333333"/>
          <w:kern w:val="0"/>
          <w:sz w:val="16"/>
          <w:szCs w:val="16"/>
          <w14:ligatures w14:val="none"/>
        </w:rPr>
        <w:t>亿元，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未超过省上下达我市的专项债务限额</w:t>
      </w:r>
      <w:r w:rsidRPr="00BF2105">
        <w:rPr>
          <w:rFonts w:ascii="ArialMT" w:eastAsia="宋体" w:hAnsi="ArialMT" w:cs="宋体"/>
          <w:color w:val="333333"/>
          <w:kern w:val="0"/>
          <w:sz w:val="16"/>
          <w:szCs w:val="16"/>
          <w14:ligatures w14:val="none"/>
        </w:rPr>
        <w:t>335.54</w:t>
      </w:r>
      <w:r w:rsidRPr="00BF2105">
        <w:rPr>
          <w:rFonts w:ascii="MicrosoftYaHei" w:eastAsia="宋体" w:hAnsi="MicrosoftYaHei" w:cs="宋体"/>
          <w:color w:val="333333"/>
          <w:kern w:val="0"/>
          <w:sz w:val="16"/>
          <w:szCs w:val="16"/>
          <w14:ligatures w14:val="none"/>
        </w:rPr>
        <w:t>亿元。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（三）国有资本经营预算执行情况</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年，全市国有资本经营预算收入完成</w:t>
      </w:r>
      <w:r w:rsidRPr="00BF2105">
        <w:rPr>
          <w:rFonts w:ascii="ArialMT" w:eastAsia="宋体" w:hAnsi="ArialMT" w:cs="宋体"/>
          <w:color w:val="333333"/>
          <w:kern w:val="0"/>
          <w:sz w:val="16"/>
          <w:szCs w:val="16"/>
          <w14:ligatures w14:val="none"/>
        </w:rPr>
        <w:t>6.85</w:t>
      </w:r>
      <w:r w:rsidRPr="00BF2105">
        <w:rPr>
          <w:rFonts w:ascii="MicrosoftYaHei" w:eastAsia="宋体" w:hAnsi="MicrosoftYaHei" w:cs="宋体"/>
          <w:color w:val="333333"/>
          <w:kern w:val="0"/>
          <w:sz w:val="16"/>
          <w:szCs w:val="16"/>
          <w14:ligatures w14:val="none"/>
        </w:rPr>
        <w:t>亿元，占年初预算（</w:t>
      </w:r>
      <w:r w:rsidRPr="00BF2105">
        <w:rPr>
          <w:rFonts w:ascii="ArialMT" w:eastAsia="宋体" w:hAnsi="ArialMT" w:cs="宋体"/>
          <w:color w:val="333333"/>
          <w:kern w:val="0"/>
          <w:sz w:val="16"/>
          <w:szCs w:val="16"/>
          <w14:ligatures w14:val="none"/>
        </w:rPr>
        <w:t>1500</w:t>
      </w:r>
      <w:r w:rsidRPr="00BF2105">
        <w:rPr>
          <w:rFonts w:ascii="MicrosoftYaHei" w:eastAsia="宋体" w:hAnsi="MicrosoftYaHei" w:cs="宋体"/>
          <w:color w:val="333333"/>
          <w:kern w:val="0"/>
          <w:sz w:val="16"/>
          <w:szCs w:val="16"/>
          <w14:ligatures w14:val="none"/>
        </w:rPr>
        <w:t>万元）的</w:t>
      </w:r>
      <w:r w:rsidRPr="00BF2105">
        <w:rPr>
          <w:rFonts w:ascii="ArialMT" w:eastAsia="宋体" w:hAnsi="ArialMT" w:cs="宋体"/>
          <w:color w:val="333333"/>
          <w:kern w:val="0"/>
          <w:sz w:val="16"/>
          <w:szCs w:val="16"/>
          <w14:ligatures w14:val="none"/>
        </w:rPr>
        <w:t>4569.5%</w:t>
      </w:r>
      <w:r w:rsidRPr="00BF2105">
        <w:rPr>
          <w:rFonts w:ascii="MicrosoftYaHei" w:eastAsia="宋体" w:hAnsi="MicrosoftYaHei" w:cs="宋体"/>
          <w:color w:val="333333"/>
          <w:kern w:val="0"/>
          <w:sz w:val="16"/>
          <w:szCs w:val="16"/>
          <w14:ligatures w14:val="none"/>
        </w:rPr>
        <w:t>，增长</w:t>
      </w:r>
      <w:r w:rsidRPr="00BF2105">
        <w:rPr>
          <w:rFonts w:ascii="ArialMT" w:eastAsia="宋体" w:hAnsi="ArialMT" w:cs="宋体"/>
          <w:color w:val="333333"/>
          <w:kern w:val="0"/>
          <w:sz w:val="16"/>
          <w:szCs w:val="16"/>
          <w14:ligatures w14:val="none"/>
        </w:rPr>
        <w:t>4339.3%</w:t>
      </w:r>
      <w:r w:rsidRPr="00BF2105">
        <w:rPr>
          <w:rFonts w:ascii="MicrosoftYaHei" w:eastAsia="宋体" w:hAnsi="MicrosoftYaHei" w:cs="宋体"/>
          <w:color w:val="333333"/>
          <w:kern w:val="0"/>
          <w:sz w:val="16"/>
          <w:szCs w:val="16"/>
          <w14:ligatures w14:val="none"/>
        </w:rPr>
        <w:t>。全市国有资本经营预算支出完成</w:t>
      </w:r>
      <w:r w:rsidRPr="00BF2105">
        <w:rPr>
          <w:rFonts w:ascii="ArialMT" w:eastAsia="宋体" w:hAnsi="ArialMT" w:cs="宋体"/>
          <w:color w:val="333333"/>
          <w:kern w:val="0"/>
          <w:sz w:val="16"/>
          <w:szCs w:val="16"/>
          <w14:ligatures w14:val="none"/>
        </w:rPr>
        <w:t>2.69</w:t>
      </w:r>
      <w:r w:rsidRPr="00BF2105">
        <w:rPr>
          <w:rFonts w:ascii="MicrosoftYaHei" w:eastAsia="宋体" w:hAnsi="MicrosoftYaHei" w:cs="宋体"/>
          <w:color w:val="333333"/>
          <w:kern w:val="0"/>
          <w:sz w:val="16"/>
          <w:szCs w:val="16"/>
          <w14:ligatures w14:val="none"/>
        </w:rPr>
        <w:t>亿</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2384.9%</w:t>
      </w:r>
      <w:r w:rsidRPr="00BF2105">
        <w:rPr>
          <w:rFonts w:ascii="MicrosoftYaHei" w:eastAsia="宋体" w:hAnsi="MicrosoftYaHei" w:cs="宋体"/>
          <w:color w:val="333333"/>
          <w:kern w:val="0"/>
          <w:sz w:val="16"/>
          <w:szCs w:val="16"/>
          <w14:ligatures w14:val="none"/>
        </w:rPr>
        <w:t>。（收支大幅增长的主要原因是：兴平、彬州、旬邑等县市盘活存量资产取得一次性收入，同时将调入一般公共预算后的收入安排了支出。）</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年，市本级国有资本经营预算收入完成</w:t>
      </w:r>
      <w:r w:rsidRPr="00BF2105">
        <w:rPr>
          <w:rFonts w:ascii="ArialMT" w:eastAsia="宋体" w:hAnsi="ArialMT" w:cs="宋体"/>
          <w:color w:val="333333"/>
          <w:kern w:val="0"/>
          <w:sz w:val="16"/>
          <w:szCs w:val="16"/>
          <w14:ligatures w14:val="none"/>
        </w:rPr>
        <w:t>1600</w:t>
      </w:r>
      <w:r w:rsidRPr="00BF2105">
        <w:rPr>
          <w:rFonts w:ascii="MicrosoftYaHei" w:eastAsia="宋体" w:hAnsi="MicrosoftYaHei" w:cs="宋体"/>
          <w:color w:val="333333"/>
          <w:kern w:val="0"/>
          <w:sz w:val="16"/>
          <w:szCs w:val="16"/>
          <w14:ligatures w14:val="none"/>
        </w:rPr>
        <w:t>万元，占年初预算（</w:t>
      </w:r>
      <w:r w:rsidRPr="00BF2105">
        <w:rPr>
          <w:rFonts w:ascii="ArialMT" w:eastAsia="宋体" w:hAnsi="ArialMT" w:cs="宋体"/>
          <w:color w:val="333333"/>
          <w:kern w:val="0"/>
          <w:sz w:val="16"/>
          <w:szCs w:val="16"/>
          <w14:ligatures w14:val="none"/>
        </w:rPr>
        <w:t>1500</w:t>
      </w:r>
      <w:r w:rsidRPr="00BF2105">
        <w:rPr>
          <w:rFonts w:ascii="MicrosoftYaHei" w:eastAsia="宋体" w:hAnsi="MicrosoftYaHei" w:cs="宋体"/>
          <w:color w:val="333333"/>
          <w:kern w:val="0"/>
          <w:sz w:val="16"/>
          <w:szCs w:val="16"/>
          <w14:ligatures w14:val="none"/>
        </w:rPr>
        <w:t>万元）的</w:t>
      </w:r>
      <w:r w:rsidRPr="00BF2105">
        <w:rPr>
          <w:rFonts w:ascii="ArialMT" w:eastAsia="宋体" w:hAnsi="ArialMT" w:cs="宋体"/>
          <w:color w:val="333333"/>
          <w:kern w:val="0"/>
          <w:sz w:val="16"/>
          <w:szCs w:val="16"/>
          <w14:ligatures w14:val="none"/>
        </w:rPr>
        <w:t>106.7%</w:t>
      </w:r>
      <w:r w:rsidRPr="00BF2105">
        <w:rPr>
          <w:rFonts w:ascii="MicrosoftYaHei" w:eastAsia="宋体" w:hAnsi="MicrosoftYaHei" w:cs="宋体"/>
          <w:color w:val="333333"/>
          <w:kern w:val="0"/>
          <w:sz w:val="16"/>
          <w:szCs w:val="16"/>
          <w14:ligatures w14:val="none"/>
        </w:rPr>
        <w:t>，增长</w:t>
      </w:r>
      <w:r w:rsidRPr="00BF2105">
        <w:rPr>
          <w:rFonts w:ascii="ArialMT" w:eastAsia="宋体" w:hAnsi="ArialMT" w:cs="宋体"/>
          <w:color w:val="333333"/>
          <w:kern w:val="0"/>
          <w:sz w:val="16"/>
          <w:szCs w:val="16"/>
          <w14:ligatures w14:val="none"/>
        </w:rPr>
        <w:t>3.6%</w:t>
      </w:r>
      <w:r w:rsidRPr="00BF2105">
        <w:rPr>
          <w:rFonts w:ascii="MicrosoftYaHei" w:eastAsia="宋体" w:hAnsi="MicrosoftYaHei" w:cs="宋体"/>
          <w:color w:val="333333"/>
          <w:kern w:val="0"/>
          <w:sz w:val="16"/>
          <w:szCs w:val="16"/>
          <w14:ligatures w14:val="none"/>
        </w:rPr>
        <w:t>。市本级国有资本经营预算支出完成</w:t>
      </w:r>
      <w:r w:rsidRPr="00BF2105">
        <w:rPr>
          <w:rFonts w:ascii="ArialMT" w:eastAsia="宋体" w:hAnsi="ArialMT" w:cs="宋体"/>
          <w:color w:val="333333"/>
          <w:kern w:val="0"/>
          <w:sz w:val="16"/>
          <w:szCs w:val="16"/>
          <w14:ligatures w14:val="none"/>
        </w:rPr>
        <w:t>780</w:t>
      </w:r>
      <w:r w:rsidRPr="00BF2105">
        <w:rPr>
          <w:rFonts w:ascii="MicrosoftYaHei" w:eastAsia="宋体" w:hAnsi="MicrosoftYaHei" w:cs="宋体"/>
          <w:color w:val="333333"/>
          <w:kern w:val="0"/>
          <w:sz w:val="16"/>
          <w:szCs w:val="16"/>
          <w14:ligatures w14:val="none"/>
        </w:rPr>
        <w:t>万元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27.8%</w:t>
      </w:r>
      <w:r w:rsidRPr="00BF2105">
        <w:rPr>
          <w:rFonts w:ascii="MicrosoftYaHei" w:eastAsia="宋体" w:hAnsi="MicrosoftYaHei"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年，中省下达我市国有资本经营预算补助</w:t>
      </w:r>
      <w:r w:rsidRPr="00BF2105">
        <w:rPr>
          <w:rFonts w:ascii="ArialMT" w:eastAsia="宋体" w:hAnsi="ArialMT" w:cs="宋体"/>
          <w:color w:val="333333"/>
          <w:kern w:val="0"/>
          <w:sz w:val="16"/>
          <w:szCs w:val="16"/>
          <w14:ligatures w14:val="none"/>
        </w:rPr>
        <w:t>3465</w:t>
      </w:r>
      <w:r w:rsidRPr="00BF2105">
        <w:rPr>
          <w:rFonts w:ascii="MicrosoftYaHei" w:eastAsia="宋体" w:hAnsi="MicrosoftYaHei" w:cs="宋体"/>
          <w:color w:val="333333"/>
          <w:kern w:val="0"/>
          <w:sz w:val="16"/>
          <w:szCs w:val="16"/>
          <w14:ligatures w14:val="none"/>
        </w:rPr>
        <w:t>万元。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（四）社会保险基金预算执行情况</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年，全市社会保险基金预算收入完成</w:t>
      </w:r>
      <w:r w:rsidRPr="00BF2105">
        <w:rPr>
          <w:rFonts w:ascii="ArialMT" w:eastAsia="宋体" w:hAnsi="ArialMT" w:cs="宋体"/>
          <w:color w:val="333333"/>
          <w:kern w:val="0"/>
          <w:sz w:val="16"/>
          <w:szCs w:val="16"/>
          <w14:ligatures w14:val="none"/>
        </w:rPr>
        <w:t>140.97</w:t>
      </w:r>
      <w:r w:rsidRPr="00BF2105">
        <w:rPr>
          <w:rFonts w:ascii="MicrosoftYaHei" w:eastAsia="宋体" w:hAnsi="MicrosoftYaHei" w:cs="宋体"/>
          <w:color w:val="333333"/>
          <w:kern w:val="0"/>
          <w:sz w:val="16"/>
          <w:szCs w:val="16"/>
          <w14:ligatures w14:val="none"/>
        </w:rPr>
        <w:t>亿元，占年初预算（</w:t>
      </w:r>
      <w:r w:rsidRPr="00BF2105">
        <w:rPr>
          <w:rFonts w:ascii="ArialMT" w:eastAsia="宋体" w:hAnsi="ArialMT" w:cs="宋体"/>
          <w:color w:val="333333"/>
          <w:kern w:val="0"/>
          <w:sz w:val="16"/>
          <w:szCs w:val="16"/>
          <w14:ligatures w14:val="none"/>
        </w:rPr>
        <w:t>133.56</w:t>
      </w:r>
      <w:r w:rsidRPr="00BF2105">
        <w:rPr>
          <w:rFonts w:ascii="MicrosoftYaHei" w:eastAsia="宋体" w:hAnsi="MicrosoftYaHei" w:cs="宋体"/>
          <w:color w:val="333333"/>
          <w:kern w:val="0"/>
          <w:sz w:val="16"/>
          <w:szCs w:val="16"/>
          <w14:ligatures w14:val="none"/>
        </w:rPr>
        <w:t>亿元）的</w:t>
      </w:r>
      <w:r w:rsidRPr="00BF2105">
        <w:rPr>
          <w:rFonts w:ascii="ArialMT" w:eastAsia="宋体" w:hAnsi="ArialMT" w:cs="宋体"/>
          <w:color w:val="333333"/>
          <w:kern w:val="0"/>
          <w:sz w:val="16"/>
          <w:szCs w:val="16"/>
          <w14:ligatures w14:val="none"/>
        </w:rPr>
        <w:t>105.55%</w:t>
      </w:r>
      <w:r w:rsidRPr="00BF2105">
        <w:rPr>
          <w:rFonts w:ascii="MicrosoftYaHei" w:eastAsia="宋体" w:hAnsi="MicrosoftYaHei" w:cs="宋体"/>
          <w:color w:val="333333"/>
          <w:kern w:val="0"/>
          <w:sz w:val="16"/>
          <w:szCs w:val="16"/>
          <w14:ligatures w14:val="none"/>
        </w:rPr>
        <w:t>，增长</w:t>
      </w:r>
      <w:r w:rsidRPr="00BF2105">
        <w:rPr>
          <w:rFonts w:ascii="ArialMT" w:eastAsia="宋体" w:hAnsi="ArialMT" w:cs="宋体"/>
          <w:color w:val="333333"/>
          <w:kern w:val="0"/>
          <w:sz w:val="16"/>
          <w:szCs w:val="16"/>
          <w14:ligatures w14:val="none"/>
        </w:rPr>
        <w:t>13.3%</w:t>
      </w:r>
      <w:r w:rsidRPr="00BF2105">
        <w:rPr>
          <w:rFonts w:ascii="MicrosoftYaHei" w:eastAsia="宋体" w:hAnsi="MicrosoftYaHei" w:cs="宋体"/>
          <w:color w:val="333333"/>
          <w:kern w:val="0"/>
          <w:sz w:val="16"/>
          <w:szCs w:val="16"/>
          <w14:ligatures w14:val="none"/>
        </w:rPr>
        <w:t>，加上上年结余</w:t>
      </w:r>
      <w:r w:rsidRPr="00BF2105">
        <w:rPr>
          <w:rFonts w:ascii="ArialMT" w:eastAsia="宋体" w:hAnsi="ArialMT" w:cs="宋体"/>
          <w:color w:val="333333"/>
          <w:kern w:val="0"/>
          <w:sz w:val="16"/>
          <w:szCs w:val="16"/>
          <w14:ligatures w14:val="none"/>
        </w:rPr>
        <w:t>123.6</w:t>
      </w:r>
      <w:r w:rsidRPr="00BF2105">
        <w:rPr>
          <w:rFonts w:ascii="MicrosoftYaHei" w:eastAsia="宋体" w:hAnsi="MicrosoftYaHei" w:cs="宋体"/>
          <w:color w:val="333333"/>
          <w:kern w:val="0"/>
          <w:sz w:val="16"/>
          <w:szCs w:val="16"/>
          <w14:ligatures w14:val="none"/>
        </w:rPr>
        <w:t>亿元，收入总计</w:t>
      </w:r>
      <w:r w:rsidRPr="00BF2105">
        <w:rPr>
          <w:rFonts w:ascii="ArialMT" w:eastAsia="宋体" w:hAnsi="ArialMT" w:cs="宋体"/>
          <w:color w:val="333333"/>
          <w:kern w:val="0"/>
          <w:sz w:val="16"/>
          <w:szCs w:val="16"/>
          <w14:ligatures w14:val="none"/>
        </w:rPr>
        <w:t xml:space="preserve">2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全市社会保险基金预算支出完成</w:t>
      </w:r>
      <w:r w:rsidRPr="00BF2105">
        <w:rPr>
          <w:rFonts w:ascii="ArialMT" w:eastAsia="宋体" w:hAnsi="ArialMT" w:cs="宋体"/>
          <w:color w:val="333333"/>
          <w:kern w:val="0"/>
          <w:sz w:val="16"/>
          <w:szCs w:val="16"/>
          <w14:ligatures w14:val="none"/>
        </w:rPr>
        <w:t>148.91</w:t>
      </w:r>
      <w:r w:rsidRPr="00BF2105">
        <w:rPr>
          <w:rFonts w:ascii="MicrosoftYaHei" w:eastAsia="宋体" w:hAnsi="MicrosoftYaHei" w:cs="宋体"/>
          <w:color w:val="333333"/>
          <w:kern w:val="0"/>
          <w:sz w:val="16"/>
          <w:szCs w:val="16"/>
          <w14:ligatures w14:val="none"/>
        </w:rPr>
        <w:t>亿元，占预算的</w:t>
      </w:r>
      <w:r w:rsidRPr="00BF2105">
        <w:rPr>
          <w:rFonts w:ascii="ArialMT" w:eastAsia="宋体" w:hAnsi="ArialMT" w:cs="宋体"/>
          <w:color w:val="333333"/>
          <w:kern w:val="0"/>
          <w:sz w:val="16"/>
          <w:szCs w:val="16"/>
          <w14:ligatures w14:val="none"/>
        </w:rPr>
        <w:t>121.9%</w:t>
      </w:r>
      <w:r w:rsidRPr="00BF2105">
        <w:rPr>
          <w:rFonts w:ascii="MicrosoftYaHei" w:eastAsia="宋体" w:hAnsi="MicrosoftYaHei" w:cs="宋体"/>
          <w:color w:val="333333"/>
          <w:kern w:val="0"/>
          <w:sz w:val="16"/>
          <w:szCs w:val="16"/>
          <w14:ligatures w14:val="none"/>
        </w:rPr>
        <w:t>，增长</w:t>
      </w:r>
      <w:r w:rsidRPr="00BF2105">
        <w:rPr>
          <w:rFonts w:ascii="ArialMT" w:eastAsia="宋体" w:hAnsi="ArialMT" w:cs="宋体"/>
          <w:color w:val="333333"/>
          <w:kern w:val="0"/>
          <w:sz w:val="16"/>
          <w:szCs w:val="16"/>
          <w14:ligatures w14:val="none"/>
        </w:rPr>
        <w:t>28.5%</w:t>
      </w:r>
      <w:r w:rsidRPr="00BF2105">
        <w:rPr>
          <w:rFonts w:ascii="MicrosoftYaHei" w:eastAsia="宋体" w:hAnsi="MicrosoftYaHei" w:cs="宋体"/>
          <w:color w:val="333333"/>
          <w:kern w:val="0"/>
          <w:sz w:val="16"/>
          <w:szCs w:val="16"/>
          <w14:ligatures w14:val="none"/>
        </w:rPr>
        <w:t>，年末滚存结余</w:t>
      </w:r>
      <w:r w:rsidRPr="00BF2105">
        <w:rPr>
          <w:rFonts w:ascii="ArialMT" w:eastAsia="宋体" w:hAnsi="ArialMT" w:cs="宋体"/>
          <w:color w:val="333333"/>
          <w:kern w:val="0"/>
          <w:sz w:val="16"/>
          <w:szCs w:val="16"/>
          <w14:ligatures w14:val="none"/>
        </w:rPr>
        <w:t>115.66</w:t>
      </w:r>
      <w:r w:rsidRPr="00BF2105">
        <w:rPr>
          <w:rFonts w:ascii="MicrosoftYaHei" w:eastAsia="宋体" w:hAnsi="MicrosoftYaHei" w:cs="宋体"/>
          <w:color w:val="333333"/>
          <w:kern w:val="0"/>
          <w:sz w:val="16"/>
          <w:szCs w:val="16"/>
          <w14:ligatures w14:val="none"/>
        </w:rPr>
        <w:t>亿元。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年，市本级社会保险基金预算收入完成</w:t>
      </w:r>
      <w:r w:rsidRPr="00BF2105">
        <w:rPr>
          <w:rFonts w:ascii="ArialMT" w:eastAsia="宋体" w:hAnsi="ArialMT" w:cs="宋体"/>
          <w:color w:val="333333"/>
          <w:kern w:val="0"/>
          <w:sz w:val="16"/>
          <w:szCs w:val="16"/>
          <w14:ligatures w14:val="none"/>
        </w:rPr>
        <w:t>77.4</w:t>
      </w:r>
      <w:r w:rsidRPr="00BF2105">
        <w:rPr>
          <w:rFonts w:ascii="MicrosoftYaHei" w:eastAsia="宋体" w:hAnsi="MicrosoftYaHei" w:cs="宋体"/>
          <w:color w:val="333333"/>
          <w:kern w:val="0"/>
          <w:sz w:val="16"/>
          <w:szCs w:val="16"/>
          <w14:ligatures w14:val="none"/>
        </w:rPr>
        <w:t>亿元，占年初预算（</w:t>
      </w:r>
      <w:r w:rsidRPr="00BF2105">
        <w:rPr>
          <w:rFonts w:ascii="ArialMT" w:eastAsia="宋体" w:hAnsi="ArialMT" w:cs="宋体"/>
          <w:color w:val="333333"/>
          <w:kern w:val="0"/>
          <w:sz w:val="16"/>
          <w:szCs w:val="16"/>
          <w14:ligatures w14:val="none"/>
        </w:rPr>
        <w:t>71.38</w:t>
      </w:r>
      <w:r w:rsidRPr="00BF2105">
        <w:rPr>
          <w:rFonts w:ascii="MicrosoftYaHei" w:eastAsia="宋体" w:hAnsi="MicrosoftYaHei" w:cs="宋体"/>
          <w:color w:val="333333"/>
          <w:kern w:val="0"/>
          <w:sz w:val="16"/>
          <w:szCs w:val="16"/>
          <w14:ligatures w14:val="none"/>
        </w:rPr>
        <w:t>亿元）的</w:t>
      </w:r>
      <w:r w:rsidRPr="00BF2105">
        <w:rPr>
          <w:rFonts w:ascii="ArialMT" w:eastAsia="宋体" w:hAnsi="ArialMT" w:cs="宋体"/>
          <w:color w:val="333333"/>
          <w:kern w:val="0"/>
          <w:sz w:val="16"/>
          <w:szCs w:val="16"/>
          <w14:ligatures w14:val="none"/>
        </w:rPr>
        <w:t>108.4%</w:t>
      </w:r>
      <w:r w:rsidRPr="00BF2105">
        <w:rPr>
          <w:rFonts w:ascii="MicrosoftYaHei" w:eastAsia="宋体" w:hAnsi="MicrosoftYaHei" w:cs="宋体"/>
          <w:color w:val="333333"/>
          <w:kern w:val="0"/>
          <w:sz w:val="16"/>
          <w:szCs w:val="16"/>
          <w14:ligatures w14:val="none"/>
        </w:rPr>
        <w:t>，增长</w:t>
      </w:r>
      <w:r w:rsidRPr="00BF2105">
        <w:rPr>
          <w:rFonts w:ascii="ArialMT" w:eastAsia="宋体" w:hAnsi="ArialMT" w:cs="宋体"/>
          <w:color w:val="333333"/>
          <w:kern w:val="0"/>
          <w:sz w:val="16"/>
          <w:szCs w:val="16"/>
          <w14:ligatures w14:val="none"/>
        </w:rPr>
        <w:t>12.7%</w:t>
      </w:r>
      <w:r w:rsidRPr="00BF2105">
        <w:rPr>
          <w:rFonts w:ascii="MicrosoftYaHei" w:eastAsia="宋体" w:hAnsi="MicrosoftYaHei" w:cs="宋体"/>
          <w:color w:val="333333"/>
          <w:kern w:val="0"/>
          <w:sz w:val="16"/>
          <w:szCs w:val="16"/>
          <w14:ligatures w14:val="none"/>
        </w:rPr>
        <w:t>，加上上年结余</w:t>
      </w:r>
      <w:r w:rsidRPr="00BF2105">
        <w:rPr>
          <w:rFonts w:ascii="ArialMT" w:eastAsia="宋体" w:hAnsi="ArialMT" w:cs="宋体"/>
          <w:color w:val="333333"/>
          <w:kern w:val="0"/>
          <w:sz w:val="16"/>
          <w:szCs w:val="16"/>
          <w14:ligatures w14:val="none"/>
        </w:rPr>
        <w:t>70.87</w:t>
      </w:r>
      <w:r w:rsidRPr="00BF2105">
        <w:rPr>
          <w:rFonts w:ascii="MicrosoftYaHei" w:eastAsia="宋体" w:hAnsi="MicrosoftYaHei" w:cs="宋体"/>
          <w:color w:val="333333"/>
          <w:kern w:val="0"/>
          <w:sz w:val="16"/>
          <w:szCs w:val="16"/>
          <w14:ligatures w14:val="none"/>
        </w:rPr>
        <w:t>亿元，收入总计</w:t>
      </w:r>
      <w:r w:rsidRPr="00BF2105">
        <w:rPr>
          <w:rFonts w:ascii="ArialMT" w:eastAsia="宋体" w:hAnsi="ArialMT" w:cs="宋体"/>
          <w:color w:val="333333"/>
          <w:kern w:val="0"/>
          <w:sz w:val="16"/>
          <w:szCs w:val="16"/>
          <w14:ligatures w14:val="none"/>
        </w:rPr>
        <w:t xml:space="preserve">148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级社会保险基金预算支出完成</w:t>
      </w:r>
      <w:r w:rsidRPr="00BF2105">
        <w:rPr>
          <w:rFonts w:ascii="ArialMT" w:eastAsia="宋体" w:hAnsi="ArialMT" w:cs="宋体"/>
          <w:color w:val="333333"/>
          <w:kern w:val="0"/>
          <w:sz w:val="16"/>
          <w:szCs w:val="16"/>
          <w14:ligatures w14:val="none"/>
        </w:rPr>
        <w:t>88.15</w:t>
      </w:r>
      <w:r w:rsidRPr="00BF2105">
        <w:rPr>
          <w:rFonts w:ascii="MicrosoftYaHei" w:eastAsia="宋体" w:hAnsi="MicrosoftYaHei" w:cs="宋体"/>
          <w:color w:val="333333"/>
          <w:kern w:val="0"/>
          <w:sz w:val="16"/>
          <w:szCs w:val="16"/>
          <w14:ligatures w14:val="none"/>
        </w:rPr>
        <w:t>亿元，占预算的</w:t>
      </w:r>
      <w:r w:rsidRPr="00BF2105">
        <w:rPr>
          <w:rFonts w:ascii="ArialMT" w:eastAsia="宋体" w:hAnsi="ArialMT" w:cs="宋体"/>
          <w:color w:val="333333"/>
          <w:kern w:val="0"/>
          <w:sz w:val="16"/>
          <w:szCs w:val="16"/>
          <w14:ligatures w14:val="none"/>
        </w:rPr>
        <w:t>133.6%</w:t>
      </w:r>
      <w:r w:rsidRPr="00BF2105">
        <w:rPr>
          <w:rFonts w:ascii="MicrosoftYaHei" w:eastAsia="宋体" w:hAnsi="MicrosoftYaHei" w:cs="宋体"/>
          <w:color w:val="333333"/>
          <w:kern w:val="0"/>
          <w:sz w:val="16"/>
          <w:szCs w:val="16"/>
          <w14:ligatures w14:val="none"/>
        </w:rPr>
        <w:t>，增长</w:t>
      </w:r>
      <w:r w:rsidRPr="00BF2105">
        <w:rPr>
          <w:rFonts w:ascii="ArialMT" w:eastAsia="宋体" w:hAnsi="ArialMT" w:cs="宋体"/>
          <w:color w:val="333333"/>
          <w:kern w:val="0"/>
          <w:sz w:val="16"/>
          <w:szCs w:val="16"/>
          <w14:ligatures w14:val="none"/>
        </w:rPr>
        <w:t>40.3%</w:t>
      </w:r>
      <w:r w:rsidRPr="00BF2105">
        <w:rPr>
          <w:rFonts w:ascii="MicrosoftYaHei" w:eastAsia="宋体" w:hAnsi="MicrosoftYaHei" w:cs="宋体"/>
          <w:color w:val="333333"/>
          <w:kern w:val="0"/>
          <w:sz w:val="16"/>
          <w:szCs w:val="16"/>
          <w14:ligatures w14:val="none"/>
        </w:rPr>
        <w:t>，年末滚存结余</w:t>
      </w:r>
      <w:r w:rsidRPr="00BF2105">
        <w:rPr>
          <w:rFonts w:ascii="ArialMT" w:eastAsia="宋体" w:hAnsi="ArialMT" w:cs="宋体"/>
          <w:color w:val="333333"/>
          <w:kern w:val="0"/>
          <w:sz w:val="16"/>
          <w:szCs w:val="16"/>
          <w14:ligatures w14:val="none"/>
        </w:rPr>
        <w:t>60.12</w:t>
      </w:r>
      <w:r w:rsidRPr="00BF2105">
        <w:rPr>
          <w:rFonts w:ascii="MicrosoftYaHei" w:eastAsia="宋体" w:hAnsi="MicrosoftYaHei" w:cs="宋体"/>
          <w:color w:val="333333"/>
          <w:kern w:val="0"/>
          <w:sz w:val="16"/>
          <w:szCs w:val="16"/>
          <w14:ligatures w14:val="none"/>
        </w:rPr>
        <w:t>亿元。（支出增幅较高的主要原因是：新冠患者救治费用</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民医保支出增多；养老金提标和老龄化人数增加，养老保险支出增多。）</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二、</w:t>
      </w: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年主要财税政策落实情况和财政主要工作</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（一）坚持综合施策，推进全市经济持续好转。坚持以经济建设为中心，加力提效实施积极财政政策，助力全市经济回升向好。</w:t>
      </w:r>
      <w:r w:rsidRPr="00BF2105">
        <w:rPr>
          <w:rFonts w:ascii="MicrosoftYaHei-Bold" w:eastAsia="宋体" w:hAnsi="MicrosoftYaHei-Bold" w:cs="宋体"/>
          <w:b/>
          <w:bCs/>
          <w:color w:val="333333"/>
          <w:kern w:val="0"/>
          <w:sz w:val="16"/>
          <w:szCs w:val="16"/>
          <w14:ligatures w14:val="none"/>
        </w:rPr>
        <w:t>一是全力以赴稳财政</w:t>
      </w:r>
      <w:r w:rsidRPr="00BF2105">
        <w:rPr>
          <w:rFonts w:ascii="MicrosoftYaHei-Bold" w:eastAsia="宋体" w:hAnsi="MicrosoftYaHei-Bold" w:cs="宋体"/>
          <w:b/>
          <w:bCs/>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经济回稳的阶段性特征，积极克服煤炭价格下行、房地产低迷等影响，采取统计监测、定期调度、包抓督导等有效措施，提级加压，狠抓财政收入，一般</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入增长</w:t>
      </w:r>
      <w:r w:rsidRPr="00BF2105">
        <w:rPr>
          <w:rFonts w:ascii="ArialMT" w:eastAsia="宋体" w:hAnsi="ArialMT" w:cs="宋体"/>
          <w:color w:val="333333"/>
          <w:kern w:val="0"/>
          <w:sz w:val="16"/>
          <w:szCs w:val="16"/>
          <w14:ligatures w14:val="none"/>
        </w:rPr>
        <w:t>19.9%</w:t>
      </w:r>
      <w:r w:rsidRPr="00BF2105">
        <w:rPr>
          <w:rFonts w:ascii="MicrosoftYaHei" w:eastAsia="宋体" w:hAnsi="MicrosoftYaHei" w:cs="宋体"/>
          <w:color w:val="333333"/>
          <w:kern w:val="0"/>
          <w:sz w:val="16"/>
          <w:szCs w:val="16"/>
          <w14:ligatures w14:val="none"/>
        </w:rPr>
        <w:t>，超额完成全年预期目标。</w:t>
      </w:r>
      <w:r w:rsidRPr="00BF2105">
        <w:rPr>
          <w:rFonts w:ascii="MicrosoftYaHei-Bold" w:eastAsia="宋体" w:hAnsi="MicrosoftYaHei-Bold" w:cs="宋体"/>
          <w:b/>
          <w:bCs/>
          <w:color w:val="333333"/>
          <w:kern w:val="0"/>
          <w:sz w:val="16"/>
          <w:szCs w:val="16"/>
          <w14:ligatures w14:val="none"/>
        </w:rPr>
        <w:t>二是减税降费提振市场信心。</w:t>
      </w:r>
      <w:r w:rsidRPr="00BF2105">
        <w:rPr>
          <w:rFonts w:ascii="MicrosoftYaHei" w:eastAsia="宋体" w:hAnsi="MicrosoftYaHei" w:cs="宋体"/>
          <w:color w:val="333333"/>
          <w:kern w:val="0"/>
          <w:sz w:val="16"/>
          <w:szCs w:val="16"/>
          <w14:ligatures w14:val="none"/>
        </w:rPr>
        <w:t>精准落实组合式税费支持政策，深入企业宣传财政优惠措施，积极开展营商环境</w:t>
      </w:r>
      <w:r w:rsidRPr="00BF2105">
        <w:rPr>
          <w:rFonts w:ascii="ArialMT" w:eastAsia="宋体" w:hAnsi="ArialMT"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走访和</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三送一解</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纾困帮扶活动，全市实现新增退税减税降费</w:t>
      </w:r>
      <w:r w:rsidRPr="00BF2105">
        <w:rPr>
          <w:rFonts w:ascii="ArialMT" w:eastAsia="宋体" w:hAnsi="ArialMT" w:cs="宋体"/>
          <w:color w:val="333333"/>
          <w:kern w:val="0"/>
          <w:sz w:val="16"/>
          <w:szCs w:val="16"/>
          <w14:ligatures w14:val="none"/>
        </w:rPr>
        <w:t>28.7</w:t>
      </w:r>
      <w:r w:rsidRPr="00BF2105">
        <w:rPr>
          <w:rFonts w:ascii="MicrosoftYaHei" w:eastAsia="宋体" w:hAnsi="MicrosoftYaHei" w:cs="宋体"/>
          <w:color w:val="333333"/>
          <w:kern w:val="0"/>
          <w:sz w:val="16"/>
          <w:szCs w:val="16"/>
          <w14:ligatures w14:val="none"/>
        </w:rPr>
        <w:t>亿元。</w:t>
      </w:r>
      <w:r w:rsidRPr="00BF2105">
        <w:rPr>
          <w:rFonts w:ascii="MicrosoftYaHei-Bold" w:eastAsia="宋体" w:hAnsi="MicrosoftYaHei-Bold" w:cs="宋体"/>
          <w:b/>
          <w:bCs/>
          <w:color w:val="333333"/>
          <w:kern w:val="0"/>
          <w:sz w:val="16"/>
          <w:szCs w:val="16"/>
          <w14:ligatures w14:val="none"/>
        </w:rPr>
        <w:t>三是保障现代产业体系建设。</w:t>
      </w:r>
      <w:r w:rsidRPr="00BF2105">
        <w:rPr>
          <w:rFonts w:ascii="MicrosoftYaHei" w:eastAsia="宋体" w:hAnsi="MicrosoftYaHei" w:cs="宋体"/>
          <w:color w:val="333333"/>
          <w:kern w:val="0"/>
          <w:sz w:val="16"/>
          <w:szCs w:val="16"/>
          <w14:ligatures w14:val="none"/>
        </w:rPr>
        <w:t>围绕</w:t>
      </w:r>
      <w:r w:rsidRPr="00BF2105">
        <w:rPr>
          <w:rFonts w:ascii="ArialMT" w:eastAsia="宋体" w:hAnsi="ArialMT" w:cs="宋体"/>
          <w:color w:val="333333"/>
          <w:kern w:val="0"/>
          <w:sz w:val="16"/>
          <w:szCs w:val="16"/>
          <w14:ligatures w14:val="none"/>
        </w:rPr>
        <w:t>“16+8+3”</w:t>
      </w:r>
      <w:r w:rsidRPr="00BF2105">
        <w:rPr>
          <w:rFonts w:ascii="MicrosoftYaHei" w:eastAsia="宋体" w:hAnsi="MicrosoftYaHei" w:cs="宋体"/>
          <w:color w:val="333333"/>
          <w:kern w:val="0"/>
          <w:sz w:val="16"/>
          <w:szCs w:val="16"/>
          <w14:ligatures w14:val="none"/>
        </w:rPr>
        <w:t>重点产业链，采取奖补激励、贷款贴</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支持产业培育和产业链改造升级。累计下达各类企业发展专项资金</w:t>
      </w:r>
      <w:r w:rsidRPr="00BF2105">
        <w:rPr>
          <w:rFonts w:ascii="ArialMT" w:eastAsia="宋体" w:hAnsi="ArialMT" w:cs="宋体"/>
          <w:color w:val="333333"/>
          <w:kern w:val="0"/>
          <w:sz w:val="16"/>
          <w:szCs w:val="16"/>
          <w14:ligatures w14:val="none"/>
        </w:rPr>
        <w:t>4.2</w:t>
      </w:r>
      <w:r w:rsidRPr="00BF2105">
        <w:rPr>
          <w:rFonts w:ascii="MicrosoftYaHei" w:eastAsia="宋体" w:hAnsi="MicrosoftYaHei" w:cs="宋体"/>
          <w:color w:val="333333"/>
          <w:kern w:val="0"/>
          <w:sz w:val="16"/>
          <w:szCs w:val="16"/>
          <w14:ligatures w14:val="none"/>
        </w:rPr>
        <w:t>亿元，推动制造业高质量发展，促进工业经济稳定增长。</w:t>
      </w:r>
      <w:r w:rsidRPr="00BF2105">
        <w:rPr>
          <w:rFonts w:ascii="MicrosoftYaHei-Bold" w:eastAsia="宋体" w:hAnsi="MicrosoftYaHei-Bold" w:cs="宋体"/>
          <w:b/>
          <w:bCs/>
          <w:color w:val="333333"/>
          <w:kern w:val="0"/>
          <w:sz w:val="16"/>
          <w:szCs w:val="16"/>
          <w14:ligatures w14:val="none"/>
        </w:rPr>
        <w:t>四是多措并举拉动有效投</w:t>
      </w:r>
      <w:r w:rsidRPr="00BF2105">
        <w:rPr>
          <w:rFonts w:ascii="MicrosoftYaHei-Bold" w:eastAsia="宋体" w:hAnsi="MicrosoftYaHei-Bold" w:cs="宋体"/>
          <w:b/>
          <w:bCs/>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项目推进年为引领，累计实施城建项目资金和重大项目建设资金</w:t>
      </w:r>
      <w:r w:rsidRPr="00BF2105">
        <w:rPr>
          <w:rFonts w:ascii="ArialMT" w:eastAsia="宋体" w:hAnsi="ArialMT" w:cs="宋体"/>
          <w:color w:val="333333"/>
          <w:kern w:val="0"/>
          <w:sz w:val="16"/>
          <w:szCs w:val="16"/>
          <w14:ligatures w14:val="none"/>
        </w:rPr>
        <w:t>38</w:t>
      </w:r>
      <w:r w:rsidRPr="00BF2105">
        <w:rPr>
          <w:rFonts w:ascii="MicrosoftYaHei" w:eastAsia="宋体" w:hAnsi="MicrosoftYaHei" w:cs="宋体"/>
          <w:color w:val="333333"/>
          <w:kern w:val="0"/>
          <w:sz w:val="16"/>
          <w:szCs w:val="16"/>
          <w14:ligatures w14:val="none"/>
        </w:rPr>
        <w:t>亿元，保障西咸大道、渭河南岸拓宽改造工程、雨污分流等项目资金需求。下达招商</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项目建设成效奖励资金</w:t>
      </w:r>
      <w:r w:rsidRPr="00BF2105">
        <w:rPr>
          <w:rFonts w:ascii="ArialMT" w:eastAsia="宋体" w:hAnsi="ArialMT" w:cs="宋体"/>
          <w:color w:val="333333"/>
          <w:kern w:val="0"/>
          <w:sz w:val="16"/>
          <w:szCs w:val="16"/>
          <w14:ligatures w14:val="none"/>
        </w:rPr>
        <w:t>2000</w:t>
      </w:r>
      <w:r w:rsidRPr="00BF2105">
        <w:rPr>
          <w:rFonts w:ascii="MicrosoftYaHei" w:eastAsia="宋体" w:hAnsi="MicrosoftYaHei" w:cs="宋体"/>
          <w:color w:val="333333"/>
          <w:kern w:val="0"/>
          <w:sz w:val="16"/>
          <w:szCs w:val="16"/>
          <w14:ligatures w14:val="none"/>
        </w:rPr>
        <w:t>万元，支持培育新的增长点。</w:t>
      </w:r>
      <w:r w:rsidRPr="00BF2105">
        <w:rPr>
          <w:rFonts w:ascii="MicrosoftYaHei-Bold" w:eastAsia="宋体" w:hAnsi="MicrosoftYaHei-Bold" w:cs="宋体"/>
          <w:b/>
          <w:bCs/>
          <w:color w:val="333333"/>
          <w:kern w:val="0"/>
          <w:sz w:val="16"/>
          <w:szCs w:val="16"/>
          <w14:ligatures w14:val="none"/>
        </w:rPr>
        <w:t>五是增强财政金融杠杆作用。</w:t>
      </w:r>
      <w:r w:rsidRPr="00BF2105">
        <w:rPr>
          <w:rFonts w:ascii="MicrosoftYaHei" w:eastAsia="宋体" w:hAnsi="MicrosoftYaHei" w:cs="宋体"/>
          <w:color w:val="333333"/>
          <w:kern w:val="0"/>
          <w:sz w:val="16"/>
          <w:szCs w:val="16"/>
          <w14:ligatures w14:val="none"/>
        </w:rPr>
        <w:t>充分发挥政府投资引导基金的撬动作用，有序推动覆盖我市重点</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金的设立运营，支持科技成果转化落地。拨付各级普惠金融发展及政府性融资担保奖补资金</w:t>
      </w:r>
      <w:r w:rsidRPr="00BF2105">
        <w:rPr>
          <w:rFonts w:ascii="ArialMT" w:eastAsia="宋体" w:hAnsi="ArialMT" w:cs="宋体"/>
          <w:color w:val="333333"/>
          <w:kern w:val="0"/>
          <w:sz w:val="16"/>
          <w:szCs w:val="16"/>
          <w14:ligatures w14:val="none"/>
        </w:rPr>
        <w:t>1</w:t>
      </w:r>
      <w:r w:rsidRPr="00BF2105">
        <w:rPr>
          <w:rFonts w:ascii="MicrosoftYaHei" w:eastAsia="宋体" w:hAnsi="MicrosoftYaHei" w:cs="宋体"/>
          <w:color w:val="333333"/>
          <w:kern w:val="0"/>
          <w:sz w:val="16"/>
          <w:szCs w:val="16"/>
          <w14:ligatures w14:val="none"/>
        </w:rPr>
        <w:t>亿元，缓解企业融资困难。</w:t>
      </w:r>
      <w:r w:rsidRPr="00BF2105">
        <w:rPr>
          <w:rFonts w:ascii="MicrosoftYaHei-Bold" w:eastAsia="宋体" w:hAnsi="MicrosoftYaHei-Bold" w:cs="宋体"/>
          <w:b/>
          <w:bCs/>
          <w:color w:val="333333"/>
          <w:kern w:val="0"/>
          <w:sz w:val="16"/>
          <w:szCs w:val="16"/>
          <w14:ligatures w14:val="none"/>
        </w:rPr>
        <w:t>六是发挥政府债券支撑作用。</w:t>
      </w:r>
      <w:r w:rsidRPr="00BF2105">
        <w:rPr>
          <w:rFonts w:ascii="MicrosoftYaHei" w:eastAsia="宋体" w:hAnsi="MicrosoftYaHei" w:cs="宋体"/>
          <w:color w:val="333333"/>
          <w:kern w:val="0"/>
          <w:sz w:val="16"/>
          <w:szCs w:val="16"/>
          <w14:ligatures w14:val="none"/>
        </w:rPr>
        <w:t>及</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政策导向，加强项目包装和向上申请，积极开展债券资金发行、使用督导检查，累计发行一般债券项目</w:t>
      </w:r>
      <w:r w:rsidRPr="00BF2105">
        <w:rPr>
          <w:rFonts w:ascii="ArialMT" w:eastAsia="宋体" w:hAnsi="ArialMT" w:cs="宋体"/>
          <w:color w:val="333333"/>
          <w:kern w:val="0"/>
          <w:sz w:val="16"/>
          <w:szCs w:val="16"/>
          <w14:ligatures w14:val="none"/>
        </w:rPr>
        <w:t>168</w:t>
      </w:r>
      <w:r w:rsidRPr="00BF2105">
        <w:rPr>
          <w:rFonts w:ascii="MicrosoftYaHei" w:eastAsia="宋体" w:hAnsi="MicrosoftYaHei" w:cs="宋体"/>
          <w:color w:val="333333"/>
          <w:kern w:val="0"/>
          <w:sz w:val="16"/>
          <w:szCs w:val="16"/>
          <w14:ligatures w14:val="none"/>
        </w:rPr>
        <w:t>个、资金</w:t>
      </w:r>
      <w:r w:rsidRPr="00BF2105">
        <w:rPr>
          <w:rFonts w:ascii="ArialMT" w:eastAsia="宋体" w:hAnsi="ArialMT" w:cs="宋体"/>
          <w:color w:val="333333"/>
          <w:kern w:val="0"/>
          <w:sz w:val="16"/>
          <w:szCs w:val="16"/>
          <w14:ligatures w14:val="none"/>
        </w:rPr>
        <w:t>26.2</w:t>
      </w:r>
      <w:r w:rsidRPr="00BF2105">
        <w:rPr>
          <w:rFonts w:ascii="MicrosoftYaHei" w:eastAsia="宋体" w:hAnsi="MicrosoftYaHei" w:cs="宋体"/>
          <w:color w:val="333333"/>
          <w:kern w:val="0"/>
          <w:sz w:val="16"/>
          <w:szCs w:val="16"/>
          <w14:ligatures w14:val="none"/>
        </w:rPr>
        <w:t>亿元，专项债券项目</w:t>
      </w:r>
      <w:r w:rsidRPr="00BF2105">
        <w:rPr>
          <w:rFonts w:ascii="ArialMT" w:eastAsia="宋体" w:hAnsi="ArialMT" w:cs="宋体"/>
          <w:color w:val="333333"/>
          <w:kern w:val="0"/>
          <w:sz w:val="16"/>
          <w:szCs w:val="16"/>
          <w14:ligatures w14:val="none"/>
        </w:rPr>
        <w:t>99</w:t>
      </w:r>
      <w:r w:rsidRPr="00BF2105">
        <w:rPr>
          <w:rFonts w:ascii="MicrosoftYaHei" w:eastAsia="宋体" w:hAnsi="MicrosoftYaHei" w:cs="宋体"/>
          <w:color w:val="333333"/>
          <w:kern w:val="0"/>
          <w:sz w:val="16"/>
          <w:szCs w:val="16"/>
          <w14:ligatures w14:val="none"/>
        </w:rPr>
        <w:t>个、资金</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（二）坚持资金统筹，推进重大战略加快实施。坚持以高质量发展为统领，加大资金统筹力度，持续优化支出结构，助力重大战略任务落地落实。</w:t>
      </w:r>
      <w:r w:rsidRPr="00BF2105">
        <w:rPr>
          <w:rFonts w:ascii="MicrosoftYaHei-Bold" w:eastAsia="宋体" w:hAnsi="MicrosoftYaHei-Bold" w:cs="宋体"/>
          <w:b/>
          <w:bCs/>
          <w:color w:val="333333"/>
          <w:kern w:val="0"/>
          <w:sz w:val="16"/>
          <w:szCs w:val="16"/>
          <w14:ligatures w14:val="none"/>
        </w:rPr>
        <w:t>一</w:t>
      </w:r>
      <w:r w:rsidRPr="00BF2105">
        <w:rPr>
          <w:rFonts w:ascii="MicrosoftYaHei-Bold" w:eastAsia="宋体" w:hAnsi="MicrosoftYaHei-Bold" w:cs="宋体"/>
          <w:b/>
          <w:bCs/>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16"/>
          <w:szCs w:val="16"/>
          <w14:ligatures w14:val="none"/>
        </w:rPr>
        <w:lastRenderedPageBreak/>
        <w:t>西咸一体发展。</w:t>
      </w:r>
      <w:r w:rsidRPr="00BF2105">
        <w:rPr>
          <w:rFonts w:ascii="MicrosoftYaHei" w:eastAsia="宋体" w:hAnsi="MicrosoftYaHei" w:cs="宋体"/>
          <w:color w:val="333333"/>
          <w:kern w:val="0"/>
          <w:sz w:val="16"/>
          <w:szCs w:val="16"/>
          <w14:ligatures w14:val="none"/>
        </w:rPr>
        <w:t>认真落实</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七个一体化</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部署要求，下达西安地铁</w:t>
      </w:r>
      <w:r w:rsidRPr="00BF2105">
        <w:rPr>
          <w:rFonts w:ascii="ArialMT" w:eastAsia="宋体" w:hAnsi="ArialMT" w:cs="宋体"/>
          <w:color w:val="333333"/>
          <w:kern w:val="0"/>
          <w:sz w:val="16"/>
          <w:szCs w:val="16"/>
          <w14:ligatures w14:val="none"/>
        </w:rPr>
        <w:t>1</w:t>
      </w:r>
      <w:r w:rsidRPr="00BF2105">
        <w:rPr>
          <w:rFonts w:ascii="MicrosoftYaHei" w:eastAsia="宋体" w:hAnsi="MicrosoftYaHei" w:cs="宋体"/>
          <w:color w:val="333333"/>
          <w:kern w:val="0"/>
          <w:sz w:val="16"/>
          <w:szCs w:val="16"/>
          <w14:ligatures w14:val="none"/>
        </w:rPr>
        <w:t>号线三期补助资金</w:t>
      </w:r>
      <w:r w:rsidRPr="00BF2105">
        <w:rPr>
          <w:rFonts w:ascii="ArialMT" w:eastAsia="宋体" w:hAnsi="ArialMT" w:cs="宋体"/>
          <w:color w:val="333333"/>
          <w:kern w:val="0"/>
          <w:sz w:val="16"/>
          <w:szCs w:val="16"/>
          <w14:ligatures w14:val="none"/>
        </w:rPr>
        <w:t>3</w:t>
      </w:r>
      <w:r w:rsidRPr="00BF2105">
        <w:rPr>
          <w:rFonts w:ascii="MicrosoftYaHei" w:eastAsia="宋体" w:hAnsi="MicrosoftYaHei" w:cs="宋体"/>
          <w:color w:val="333333"/>
          <w:kern w:val="0"/>
          <w:sz w:val="16"/>
          <w:szCs w:val="16"/>
          <w14:ligatures w14:val="none"/>
        </w:rPr>
        <w:t>亿元，推动咸阳历史性迈入地铁时代。对标西安</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咸阳一体化社保标</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区城乡低保标准提高到每人每月</w:t>
      </w:r>
      <w:r w:rsidRPr="00BF2105">
        <w:rPr>
          <w:rFonts w:ascii="ArialMT" w:eastAsia="宋体" w:hAnsi="ArialMT" w:cs="宋体"/>
          <w:color w:val="333333"/>
          <w:kern w:val="0"/>
          <w:sz w:val="16"/>
          <w:szCs w:val="16"/>
          <w14:ligatures w14:val="none"/>
        </w:rPr>
        <w:t>800</w:t>
      </w:r>
      <w:r w:rsidRPr="00BF2105">
        <w:rPr>
          <w:rFonts w:ascii="MicrosoftYaHei" w:eastAsia="宋体" w:hAnsi="MicrosoftYaHei" w:cs="宋体"/>
          <w:color w:val="333333"/>
          <w:kern w:val="0"/>
          <w:sz w:val="16"/>
          <w:szCs w:val="16"/>
          <w14:ligatures w14:val="none"/>
        </w:rPr>
        <w:t>元、主城区城乡居民基础养老金标准提高到</w:t>
      </w:r>
      <w:r w:rsidRPr="00BF2105">
        <w:rPr>
          <w:rFonts w:ascii="ArialMT" w:eastAsia="宋体" w:hAnsi="ArialMT" w:cs="宋体"/>
          <w:color w:val="333333"/>
          <w:kern w:val="0"/>
          <w:sz w:val="16"/>
          <w:szCs w:val="16"/>
          <w14:ligatures w14:val="none"/>
        </w:rPr>
        <w:t>196</w:t>
      </w:r>
      <w:r w:rsidRPr="00BF2105">
        <w:rPr>
          <w:rFonts w:ascii="MicrosoftYaHei" w:eastAsia="宋体" w:hAnsi="MicrosoftYaHei" w:cs="宋体"/>
          <w:color w:val="333333"/>
          <w:kern w:val="0"/>
          <w:sz w:val="16"/>
          <w:szCs w:val="16"/>
          <w14:ligatures w14:val="none"/>
        </w:rPr>
        <w:t>元、全市城市特困标准提高到</w:t>
      </w:r>
      <w:r w:rsidRPr="00BF2105">
        <w:rPr>
          <w:rFonts w:ascii="ArialMT" w:eastAsia="宋体" w:hAnsi="ArialMT" w:cs="宋体"/>
          <w:color w:val="333333"/>
          <w:kern w:val="0"/>
          <w:sz w:val="16"/>
          <w:szCs w:val="16"/>
          <w14:ligatures w14:val="none"/>
        </w:rPr>
        <w:t>1320</w:t>
      </w:r>
      <w:r w:rsidRPr="00BF2105">
        <w:rPr>
          <w:rFonts w:ascii="MicrosoftYaHei" w:eastAsia="宋体" w:hAnsi="MicrosoftYaHei" w:cs="宋体"/>
          <w:color w:val="333333"/>
          <w:kern w:val="0"/>
          <w:sz w:val="16"/>
          <w:szCs w:val="16"/>
          <w14:ligatures w14:val="none"/>
        </w:rPr>
        <w:t>元，其他标准也逐步提高。</w:t>
      </w:r>
      <w:r w:rsidRPr="00BF2105">
        <w:rPr>
          <w:rFonts w:ascii="MicrosoftYaHei-Bold" w:eastAsia="宋体" w:hAnsi="MicrosoftYaHei-Bold" w:cs="宋体"/>
          <w:b/>
          <w:bCs/>
          <w:color w:val="333333"/>
          <w:kern w:val="0"/>
          <w:sz w:val="16"/>
          <w:szCs w:val="16"/>
          <w14:ligatures w14:val="none"/>
        </w:rPr>
        <w:t>二是全</w:t>
      </w:r>
      <w:r w:rsidRPr="00BF2105">
        <w:rPr>
          <w:rFonts w:ascii="MicrosoftYaHei-Bold" w:eastAsia="宋体" w:hAnsi="MicrosoftYaHei-Bold" w:cs="宋体"/>
          <w:b/>
          <w:bCs/>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16"/>
          <w:szCs w:val="16"/>
          <w14:ligatures w14:val="none"/>
        </w:rPr>
        <w:t>驱动发展。</w:t>
      </w:r>
      <w:r w:rsidRPr="00BF2105">
        <w:rPr>
          <w:rFonts w:ascii="MicrosoftYaHei" w:eastAsia="宋体" w:hAnsi="MicrosoftYaHei" w:cs="宋体"/>
          <w:color w:val="333333"/>
          <w:kern w:val="0"/>
          <w:sz w:val="16"/>
          <w:szCs w:val="16"/>
          <w14:ligatures w14:val="none"/>
        </w:rPr>
        <w:t>落实秦创原创新驱动平台建设三年行动计划，安排市级科技专项资金预算</w:t>
      </w:r>
      <w:r w:rsidRPr="00BF2105">
        <w:rPr>
          <w:rFonts w:ascii="ArialMT" w:eastAsia="宋体" w:hAnsi="ArialMT" w:cs="宋体"/>
          <w:color w:val="333333"/>
          <w:kern w:val="0"/>
          <w:sz w:val="16"/>
          <w:szCs w:val="16"/>
          <w14:ligatures w14:val="none"/>
        </w:rPr>
        <w:t>1</w:t>
      </w:r>
      <w:r w:rsidRPr="00BF2105">
        <w:rPr>
          <w:rFonts w:ascii="MicrosoftYaHei" w:eastAsia="宋体" w:hAnsi="MicrosoftYaHei" w:cs="宋体"/>
          <w:color w:val="333333"/>
          <w:kern w:val="0"/>
          <w:sz w:val="16"/>
          <w:szCs w:val="16"/>
          <w14:ligatures w14:val="none"/>
        </w:rPr>
        <w:t>亿元，较上年增加</w:t>
      </w:r>
      <w:r w:rsidRPr="00BF2105">
        <w:rPr>
          <w:rFonts w:ascii="ArialMT" w:eastAsia="宋体" w:hAnsi="ArialMT" w:cs="宋体"/>
          <w:color w:val="333333"/>
          <w:kern w:val="0"/>
          <w:sz w:val="16"/>
          <w:szCs w:val="16"/>
          <w14:ligatures w14:val="none"/>
        </w:rPr>
        <w:t>2000</w:t>
      </w:r>
      <w:r w:rsidRPr="00BF2105">
        <w:rPr>
          <w:rFonts w:ascii="MicrosoftYaHei" w:eastAsia="宋体" w:hAnsi="MicrosoftYaHei" w:cs="宋体"/>
          <w:color w:val="333333"/>
          <w:kern w:val="0"/>
          <w:sz w:val="16"/>
          <w:szCs w:val="16"/>
          <w14:ligatures w14:val="none"/>
        </w:rPr>
        <w:t>万元，其中安排</w:t>
      </w:r>
      <w:r w:rsidRPr="00BF2105">
        <w:rPr>
          <w:rFonts w:ascii="ArialMT" w:eastAsia="宋体" w:hAnsi="ArialMT" w:cs="宋体"/>
          <w:color w:val="333333"/>
          <w:kern w:val="0"/>
          <w:sz w:val="16"/>
          <w:szCs w:val="16"/>
          <w14:ligatures w14:val="none"/>
        </w:rPr>
        <w:t>1200</w:t>
      </w:r>
      <w:r w:rsidRPr="00BF2105">
        <w:rPr>
          <w:rFonts w:ascii="MicrosoftYaHei" w:eastAsia="宋体" w:hAnsi="MicrosoftYaHei" w:cs="宋体"/>
          <w:color w:val="333333"/>
          <w:kern w:val="0"/>
          <w:sz w:val="16"/>
          <w:szCs w:val="16"/>
          <w14:ligatures w14:val="none"/>
        </w:rPr>
        <w:t>万元试点资金，创新实</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经费</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拨改投</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模式，有力促进重大科技创新、科学技术研究攻关、科技企业培育等。</w:t>
      </w:r>
      <w:r w:rsidRPr="00BF2105">
        <w:rPr>
          <w:rFonts w:ascii="MicrosoftYaHei-Bold" w:eastAsia="宋体" w:hAnsi="MicrosoftYaHei-Bold" w:cs="宋体"/>
          <w:b/>
          <w:bCs/>
          <w:color w:val="333333"/>
          <w:kern w:val="0"/>
          <w:sz w:val="16"/>
          <w:szCs w:val="16"/>
          <w14:ligatures w14:val="none"/>
        </w:rPr>
        <w:t>三是合力推进绿色低碳发展。</w:t>
      </w:r>
      <w:r w:rsidRPr="00BF2105">
        <w:rPr>
          <w:rFonts w:ascii="MicrosoftYaHei" w:eastAsia="宋体" w:hAnsi="MicrosoftYaHei" w:cs="宋体"/>
          <w:color w:val="333333"/>
          <w:kern w:val="0"/>
          <w:sz w:val="16"/>
          <w:szCs w:val="16"/>
          <w14:ligatures w14:val="none"/>
        </w:rPr>
        <w:t>继续加大投入力度，因地制宜、分类施</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煤治理补助政策，助推大气环境质量持续好转，统筹安排中省市生态环境治理专项资金</w:t>
      </w:r>
      <w:r w:rsidRPr="00BF2105">
        <w:rPr>
          <w:rFonts w:ascii="ArialMT" w:eastAsia="宋体" w:hAnsi="ArialMT" w:cs="宋体"/>
          <w:color w:val="333333"/>
          <w:kern w:val="0"/>
          <w:sz w:val="16"/>
          <w:szCs w:val="16"/>
          <w14:ligatures w14:val="none"/>
        </w:rPr>
        <w:t>13.8</w:t>
      </w:r>
      <w:r w:rsidRPr="00BF2105">
        <w:rPr>
          <w:rFonts w:ascii="MicrosoftYaHei" w:eastAsia="宋体" w:hAnsi="MicrosoftYaHei" w:cs="宋体"/>
          <w:color w:val="333333"/>
          <w:kern w:val="0"/>
          <w:sz w:val="16"/>
          <w:szCs w:val="16"/>
          <w14:ligatures w14:val="none"/>
        </w:rPr>
        <w:t>亿元，重点支持大气、水、农村环境等领域污染防治，加快推</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质量改善。</w:t>
      </w:r>
      <w:r w:rsidRPr="00BF2105">
        <w:rPr>
          <w:rFonts w:ascii="MicrosoftYaHei-Bold" w:eastAsia="宋体" w:hAnsi="MicrosoftYaHei-Bold" w:cs="宋体"/>
          <w:b/>
          <w:bCs/>
          <w:color w:val="333333"/>
          <w:kern w:val="0"/>
          <w:sz w:val="16"/>
          <w:szCs w:val="16"/>
          <w14:ligatures w14:val="none"/>
        </w:rPr>
        <w:t>四是支持文旅事业繁荣发展。</w:t>
      </w:r>
      <w:r w:rsidRPr="00BF2105">
        <w:rPr>
          <w:rFonts w:ascii="MicrosoftYaHei" w:eastAsia="宋体" w:hAnsi="MicrosoftYaHei" w:cs="宋体"/>
          <w:color w:val="333333"/>
          <w:kern w:val="0"/>
          <w:sz w:val="16"/>
          <w:szCs w:val="16"/>
          <w14:ligatures w14:val="none"/>
        </w:rPr>
        <w:t>累计下达各类文旅专项发展资金</w:t>
      </w:r>
      <w:r w:rsidRPr="00BF2105">
        <w:rPr>
          <w:rFonts w:ascii="ArialMT" w:eastAsia="宋体" w:hAnsi="ArialMT" w:cs="宋体"/>
          <w:color w:val="333333"/>
          <w:kern w:val="0"/>
          <w:sz w:val="16"/>
          <w:szCs w:val="16"/>
          <w14:ligatures w14:val="none"/>
        </w:rPr>
        <w:t>3</w:t>
      </w:r>
      <w:r w:rsidRPr="00BF2105">
        <w:rPr>
          <w:rFonts w:ascii="MicrosoftYaHei" w:eastAsia="宋体" w:hAnsi="MicrosoftYaHei" w:cs="宋体"/>
          <w:color w:val="333333"/>
          <w:kern w:val="0"/>
          <w:sz w:val="16"/>
          <w:szCs w:val="16"/>
          <w14:ligatures w14:val="none"/>
        </w:rPr>
        <w:t>亿元，支持乾陵创建国家</w:t>
      </w:r>
      <w:r w:rsidRPr="00BF2105">
        <w:rPr>
          <w:rFonts w:ascii="ArialMT" w:eastAsia="宋体" w:hAnsi="ArialMT" w:cs="宋体"/>
          <w:color w:val="333333"/>
          <w:kern w:val="0"/>
          <w:sz w:val="16"/>
          <w:szCs w:val="16"/>
          <w14:ligatures w14:val="none"/>
        </w:rPr>
        <w:t>5A</w:t>
      </w:r>
      <w:r w:rsidRPr="00BF2105">
        <w:rPr>
          <w:rFonts w:ascii="MicrosoftYaHei" w:eastAsia="宋体" w:hAnsi="MicrosoftYaHei" w:cs="宋体"/>
          <w:color w:val="333333"/>
          <w:kern w:val="0"/>
          <w:sz w:val="16"/>
          <w:szCs w:val="16"/>
          <w14:ligatures w14:val="none"/>
        </w:rPr>
        <w:t>级旅游景区和马栏革命旧址保护，保障公共体育</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免费低收费开放，打造</w:t>
      </w: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年咸阳旅游季</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文旅品牌。</w:t>
      </w:r>
      <w:r w:rsidRPr="00BF2105">
        <w:rPr>
          <w:rFonts w:ascii="MicrosoftYaHei-Bold" w:eastAsia="宋体" w:hAnsi="MicrosoftYaHei-Bold" w:cs="宋体"/>
          <w:b/>
          <w:bCs/>
          <w:color w:val="333333"/>
          <w:kern w:val="0"/>
          <w:sz w:val="16"/>
          <w:szCs w:val="16"/>
          <w14:ligatures w14:val="none"/>
        </w:rPr>
        <w:t>五是助力民生事业持续发展。</w:t>
      </w:r>
      <w:r w:rsidRPr="00BF2105">
        <w:rPr>
          <w:rFonts w:ascii="MicrosoftYaHei" w:eastAsia="宋体" w:hAnsi="MicrosoftYaHei" w:cs="宋体"/>
          <w:color w:val="333333"/>
          <w:kern w:val="0"/>
          <w:sz w:val="16"/>
          <w:szCs w:val="16"/>
          <w14:ligatures w14:val="none"/>
        </w:rPr>
        <w:t>聚焦人民群众急难愁盼，累计安排教育支出</w:t>
      </w:r>
      <w:r w:rsidRPr="00BF2105">
        <w:rPr>
          <w:rFonts w:ascii="ArialMT" w:eastAsia="宋体" w:hAnsi="ArialMT" w:cs="宋体"/>
          <w:color w:val="333333"/>
          <w:kern w:val="0"/>
          <w:sz w:val="16"/>
          <w:szCs w:val="16"/>
          <w14:ligatures w14:val="none"/>
        </w:rPr>
        <w:t>75</w:t>
      </w:r>
      <w:r w:rsidRPr="00BF2105">
        <w:rPr>
          <w:rFonts w:ascii="MicrosoftYaHei" w:eastAsia="宋体" w:hAnsi="MicrosoftYaHei" w:cs="宋体"/>
          <w:color w:val="333333"/>
          <w:kern w:val="0"/>
          <w:sz w:val="16"/>
          <w:szCs w:val="16"/>
          <w14:ligatures w14:val="none"/>
        </w:rPr>
        <w:t>亿元，增长</w:t>
      </w:r>
      <w:r w:rsidRPr="00BF2105">
        <w:rPr>
          <w:rFonts w:ascii="ArialMT" w:eastAsia="宋体" w:hAnsi="ArialMT" w:cs="宋体"/>
          <w:color w:val="333333"/>
          <w:kern w:val="0"/>
          <w:sz w:val="16"/>
          <w:szCs w:val="16"/>
          <w14:ligatures w14:val="none"/>
        </w:rPr>
        <w:t>4%</w:t>
      </w:r>
      <w:r w:rsidRPr="00BF2105">
        <w:rPr>
          <w:rFonts w:ascii="MicrosoftYaHei" w:eastAsia="宋体" w:hAnsi="MicrosoftYaHei" w:cs="宋体"/>
          <w:color w:val="333333"/>
          <w:kern w:val="0"/>
          <w:sz w:val="16"/>
          <w:szCs w:val="16"/>
          <w14:ligatures w14:val="none"/>
        </w:rPr>
        <w:t>，支持</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义务教育薄弱环节改善等。下达困难群众生活救助资金</w:t>
      </w:r>
      <w:r w:rsidRPr="00BF2105">
        <w:rPr>
          <w:rFonts w:ascii="ArialMT" w:eastAsia="宋体" w:hAnsi="ArialMT" w:cs="宋体"/>
          <w:color w:val="333333"/>
          <w:kern w:val="0"/>
          <w:sz w:val="16"/>
          <w:szCs w:val="16"/>
          <w14:ligatures w14:val="none"/>
        </w:rPr>
        <w:t>8.5</w:t>
      </w:r>
      <w:r w:rsidRPr="00BF2105">
        <w:rPr>
          <w:rFonts w:ascii="MicrosoftYaHei" w:eastAsia="宋体" w:hAnsi="MicrosoftYaHei" w:cs="宋体"/>
          <w:color w:val="333333"/>
          <w:kern w:val="0"/>
          <w:sz w:val="16"/>
          <w:szCs w:val="16"/>
          <w14:ligatures w14:val="none"/>
        </w:rPr>
        <w:t>亿元，用于保障城乡低保、特困、孤儿等基本生活。下达公共卫生专项资金</w:t>
      </w:r>
      <w:r w:rsidRPr="00BF2105">
        <w:rPr>
          <w:rFonts w:ascii="ArialMT" w:eastAsia="宋体" w:hAnsi="ArialMT" w:cs="宋体"/>
          <w:color w:val="333333"/>
          <w:kern w:val="0"/>
          <w:sz w:val="16"/>
          <w:szCs w:val="16"/>
          <w14:ligatures w14:val="none"/>
        </w:rPr>
        <w:t>11</w:t>
      </w:r>
      <w:r w:rsidRPr="00BF2105">
        <w:rPr>
          <w:rFonts w:ascii="MicrosoftYaHei" w:eastAsia="宋体" w:hAnsi="MicrosoftYaHei" w:cs="宋体"/>
          <w:color w:val="333333"/>
          <w:kern w:val="0"/>
          <w:sz w:val="16"/>
          <w:szCs w:val="16"/>
          <w14:ligatures w14:val="none"/>
        </w:rPr>
        <w:t>亿元，支持公立</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000000"/>
          <w:kern w:val="0"/>
          <w:sz w:val="16"/>
          <w:szCs w:val="16"/>
          <w14:ligatures w14:val="none"/>
        </w:rPr>
        <w:t xml:space="preserve">2026/1/27 22:03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000000"/>
          <w:kern w:val="0"/>
          <w:sz w:val="16"/>
          <w:szCs w:val="16"/>
          <w14:ligatures w14:val="none"/>
        </w:rPr>
        <w:t>咸阳市人民政府</w:t>
      </w:r>
      <w:r w:rsidRPr="00BF2105">
        <w:rPr>
          <w:rFonts w:ascii="ArialMT" w:eastAsia="宋体" w:hAnsi="ArialMT" w:cs="宋体"/>
          <w:color w:val="000000"/>
          <w:kern w:val="0"/>
          <w:sz w:val="16"/>
          <w:szCs w:val="16"/>
          <w14:ligatures w14:val="none"/>
        </w:rPr>
        <w:t xml:space="preserve">_ </w:t>
      </w:r>
      <w:r w:rsidRPr="00BF2105">
        <w:rPr>
          <w:rFonts w:ascii="MicrosoftYaHei" w:eastAsia="宋体" w:hAnsi="MicrosoftYaHei" w:cs="宋体"/>
          <w:color w:val="000000"/>
          <w:kern w:val="0"/>
          <w:sz w:val="16"/>
          <w:szCs w:val="16"/>
          <w14:ligatures w14:val="none"/>
        </w:rPr>
        <w:t>咸阳市</w:t>
      </w:r>
      <w:r w:rsidRPr="00BF2105">
        <w:rPr>
          <w:rFonts w:ascii="ArialMT" w:eastAsia="宋体" w:hAnsi="ArialMT" w:cs="宋体"/>
          <w:color w:val="000000"/>
          <w:kern w:val="0"/>
          <w:sz w:val="16"/>
          <w:szCs w:val="16"/>
          <w14:ligatures w14:val="none"/>
        </w:rPr>
        <w:t>2023</w:t>
      </w:r>
      <w:r w:rsidRPr="00BF2105">
        <w:rPr>
          <w:rFonts w:ascii="MicrosoftYaHei" w:eastAsia="宋体" w:hAnsi="MicrosoftYaHei" w:cs="宋体"/>
          <w:color w:val="000000"/>
          <w:kern w:val="0"/>
          <w:sz w:val="16"/>
          <w:szCs w:val="16"/>
          <w14:ligatures w14:val="none"/>
        </w:rPr>
        <w:t>年财政预算执行情况和</w:t>
      </w:r>
      <w:r w:rsidRPr="00BF2105">
        <w:rPr>
          <w:rFonts w:ascii="ArialMT" w:eastAsia="宋体" w:hAnsi="ArialMT" w:cs="宋体"/>
          <w:color w:val="000000"/>
          <w:kern w:val="0"/>
          <w:sz w:val="16"/>
          <w:szCs w:val="16"/>
          <w14:ligatures w14:val="none"/>
        </w:rPr>
        <w:t>2024</w:t>
      </w:r>
      <w:r w:rsidRPr="00BF2105">
        <w:rPr>
          <w:rFonts w:ascii="MicrosoftYaHei" w:eastAsia="宋体" w:hAnsi="MicrosoftYaHei" w:cs="宋体"/>
          <w:color w:val="000000"/>
          <w:kern w:val="0"/>
          <w:sz w:val="16"/>
          <w:szCs w:val="16"/>
          <w14:ligatures w14:val="none"/>
        </w:rPr>
        <w:t>年财政预算草案的报告</w:t>
      </w:r>
      <w:r w:rsidRPr="00BF2105">
        <w:rPr>
          <w:rFonts w:ascii="MicrosoftYaHei" w:eastAsia="宋体" w:hAnsi="MicrosoftYaHei" w:cs="宋体"/>
          <w:color w:val="000000"/>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000000"/>
          <w:kern w:val="0"/>
          <w:sz w:val="16"/>
          <w:szCs w:val="16"/>
          <w14:ligatures w14:val="none"/>
        </w:rPr>
        <w:t xml:space="preserve">https://www.xianyang.gov.cn/zfxxgk/fdzdgknr/czzj/sjyjssgjf/202402/t20240221_1734949.html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000000"/>
          <w:kern w:val="0"/>
          <w:sz w:val="16"/>
          <w:szCs w:val="16"/>
          <w14:ligatures w14:val="none"/>
        </w:rPr>
        <w:t>2/6</w:t>
      </w:r>
      <w:r w:rsidRPr="00BF2105">
        <w:rPr>
          <w:rFonts w:ascii="MicrosoftYaHei" w:eastAsia="宋体" w:hAnsi="MicrosoftYaHei" w:cs="宋体"/>
          <w:color w:val="333333"/>
          <w:kern w:val="0"/>
          <w:sz w:val="16"/>
          <w:szCs w:val="16"/>
          <w14:ligatures w14:val="none"/>
        </w:rPr>
        <w:t>康咸阳建设等。下达优抚资金</w:t>
      </w:r>
      <w:r w:rsidRPr="00BF2105">
        <w:rPr>
          <w:rFonts w:ascii="ArialMT" w:eastAsia="宋体" w:hAnsi="ArialMT" w:cs="宋体"/>
          <w:color w:val="333333"/>
          <w:kern w:val="0"/>
          <w:sz w:val="16"/>
          <w:szCs w:val="16"/>
          <w14:ligatures w14:val="none"/>
        </w:rPr>
        <w:t>3.5</w:t>
      </w:r>
      <w:r w:rsidRPr="00BF2105">
        <w:rPr>
          <w:rFonts w:ascii="MicrosoftYaHei" w:eastAsia="宋体" w:hAnsi="MicrosoftYaHei" w:cs="宋体"/>
          <w:color w:val="333333"/>
          <w:kern w:val="0"/>
          <w:sz w:val="16"/>
          <w:szCs w:val="16"/>
          <w14:ligatures w14:val="none"/>
        </w:rPr>
        <w:t>亿元，统筹用于全市</w:t>
      </w:r>
      <w:r w:rsidRPr="00BF2105">
        <w:rPr>
          <w:rFonts w:ascii="ArialMT" w:eastAsia="宋体" w:hAnsi="ArialMT" w:cs="宋体"/>
          <w:color w:val="333333"/>
          <w:kern w:val="0"/>
          <w:sz w:val="16"/>
          <w:szCs w:val="16"/>
          <w14:ligatures w14:val="none"/>
        </w:rPr>
        <w:t>3.7</w:t>
      </w:r>
      <w:r w:rsidRPr="00BF2105">
        <w:rPr>
          <w:rFonts w:ascii="MicrosoftYaHei" w:eastAsia="宋体" w:hAnsi="MicrosoftYaHei" w:cs="宋体"/>
          <w:color w:val="333333"/>
          <w:kern w:val="0"/>
          <w:sz w:val="16"/>
          <w:szCs w:val="16"/>
          <w14:ligatures w14:val="none"/>
        </w:rPr>
        <w:t>万名优抚对象抚恤、生活和医疗补助。下达七类重点对象就业专项资金</w:t>
      </w:r>
      <w:r w:rsidRPr="00BF2105">
        <w:rPr>
          <w:rFonts w:ascii="ArialMT" w:eastAsia="宋体" w:hAnsi="ArialMT" w:cs="宋体"/>
          <w:color w:val="333333"/>
          <w:kern w:val="0"/>
          <w:sz w:val="16"/>
          <w:szCs w:val="16"/>
          <w14:ligatures w14:val="none"/>
        </w:rPr>
        <w:t>1.8</w:t>
      </w:r>
      <w:r w:rsidRPr="00BF2105">
        <w:rPr>
          <w:rFonts w:ascii="MicrosoftYaHei" w:eastAsia="宋体" w:hAnsi="MicrosoftYaHei" w:cs="宋体"/>
          <w:color w:val="333333"/>
          <w:kern w:val="0"/>
          <w:sz w:val="16"/>
          <w:szCs w:val="16"/>
          <w14:ligatures w14:val="none"/>
        </w:rPr>
        <w:t>亿元，积极促进和扩</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保障房建设资金</w:t>
      </w:r>
      <w:r w:rsidRPr="00BF2105">
        <w:rPr>
          <w:rFonts w:ascii="ArialMT" w:eastAsia="宋体" w:hAnsi="ArialMT" w:cs="宋体"/>
          <w:color w:val="333333"/>
          <w:kern w:val="0"/>
          <w:sz w:val="16"/>
          <w:szCs w:val="16"/>
          <w14:ligatures w14:val="none"/>
        </w:rPr>
        <w:t>1.4</w:t>
      </w:r>
      <w:r w:rsidRPr="00BF2105">
        <w:rPr>
          <w:rFonts w:ascii="MicrosoftYaHei" w:eastAsia="宋体" w:hAnsi="MicrosoftYaHei" w:cs="宋体"/>
          <w:color w:val="333333"/>
          <w:kern w:val="0"/>
          <w:sz w:val="16"/>
          <w:szCs w:val="16"/>
          <w14:ligatures w14:val="none"/>
        </w:rPr>
        <w:t>亿元，支持农村危房改造、老旧小区改造。</w:t>
      </w:r>
      <w:r w:rsidRPr="00BF2105">
        <w:rPr>
          <w:rFonts w:ascii="MicrosoftYaHei-Bold" w:eastAsia="宋体" w:hAnsi="MicrosoftYaHei-Bold" w:cs="宋体"/>
          <w:b/>
          <w:bCs/>
          <w:color w:val="333333"/>
          <w:kern w:val="0"/>
          <w:sz w:val="16"/>
          <w:szCs w:val="16"/>
          <w14:ligatures w14:val="none"/>
        </w:rPr>
        <w:t>六是聚力农业农村稳步发展。</w:t>
      </w:r>
      <w:r w:rsidRPr="00BF2105">
        <w:rPr>
          <w:rFonts w:ascii="MicrosoftYaHei" w:eastAsia="宋体" w:hAnsi="MicrosoftYaHei" w:cs="宋体"/>
          <w:color w:val="333333"/>
          <w:kern w:val="0"/>
          <w:sz w:val="16"/>
          <w:szCs w:val="16"/>
          <w14:ligatures w14:val="none"/>
        </w:rPr>
        <w:t>下达乡村振兴财政衔接资金</w:t>
      </w:r>
      <w:r w:rsidRPr="00BF2105">
        <w:rPr>
          <w:rFonts w:ascii="ArialMT" w:eastAsia="宋体" w:hAnsi="ArialMT" w:cs="宋体"/>
          <w:color w:val="333333"/>
          <w:kern w:val="0"/>
          <w:sz w:val="16"/>
          <w:szCs w:val="16"/>
          <w14:ligatures w14:val="none"/>
        </w:rPr>
        <w:t>13.5</w:t>
      </w:r>
      <w:r w:rsidRPr="00BF2105">
        <w:rPr>
          <w:rFonts w:ascii="MicrosoftYaHei" w:eastAsia="宋体" w:hAnsi="MicrosoftYaHei" w:cs="宋体"/>
          <w:color w:val="333333"/>
          <w:kern w:val="0"/>
          <w:sz w:val="16"/>
          <w:szCs w:val="16"/>
          <w14:ligatures w14:val="none"/>
        </w:rPr>
        <w:t>亿元，保障乡村振兴战略实</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性农业保险保费补贴资金</w:t>
      </w:r>
      <w:r w:rsidRPr="00BF2105">
        <w:rPr>
          <w:rFonts w:ascii="ArialMT" w:eastAsia="宋体" w:hAnsi="ArialMT" w:cs="宋体"/>
          <w:color w:val="333333"/>
          <w:kern w:val="0"/>
          <w:sz w:val="16"/>
          <w:szCs w:val="16"/>
          <w14:ligatures w14:val="none"/>
        </w:rPr>
        <w:t>4</w:t>
      </w:r>
      <w:r w:rsidRPr="00BF2105">
        <w:rPr>
          <w:rFonts w:ascii="MicrosoftYaHei" w:eastAsia="宋体" w:hAnsi="MicrosoftYaHei" w:cs="宋体"/>
          <w:color w:val="333333"/>
          <w:kern w:val="0"/>
          <w:sz w:val="16"/>
          <w:szCs w:val="16"/>
          <w14:ligatures w14:val="none"/>
        </w:rPr>
        <w:t>亿元，提升农业保险服务水平。下达农业农村专项资金</w:t>
      </w:r>
      <w:r w:rsidRPr="00BF2105">
        <w:rPr>
          <w:rFonts w:ascii="ArialMT" w:eastAsia="宋体" w:hAnsi="ArialMT" w:cs="宋体"/>
          <w:color w:val="333333"/>
          <w:kern w:val="0"/>
          <w:sz w:val="16"/>
          <w:szCs w:val="16"/>
          <w14:ligatures w14:val="none"/>
        </w:rPr>
        <w:t>16</w:t>
      </w:r>
      <w:r w:rsidRPr="00BF2105">
        <w:rPr>
          <w:rFonts w:ascii="MicrosoftYaHei" w:eastAsia="宋体" w:hAnsi="MicrosoftYaHei" w:cs="宋体"/>
          <w:color w:val="333333"/>
          <w:kern w:val="0"/>
          <w:sz w:val="16"/>
          <w:szCs w:val="16"/>
          <w14:ligatures w14:val="none"/>
        </w:rPr>
        <w:t>亿元，支持高标准农田建设、</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三夏</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抢收抢种、厕所革命、农机购置</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貌提升等。</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（三）坚持改革创新，推进管理效能稳步提升。坚持改革创新，加快建立现代财政体制，持续提升财政治理效能。</w:t>
      </w:r>
      <w:r w:rsidRPr="00BF2105">
        <w:rPr>
          <w:rFonts w:ascii="MicrosoftYaHei-Bold" w:eastAsia="宋体" w:hAnsi="MicrosoftYaHei-Bold" w:cs="宋体"/>
          <w:b/>
          <w:bCs/>
          <w:color w:val="333333"/>
          <w:kern w:val="0"/>
          <w:sz w:val="16"/>
          <w:szCs w:val="16"/>
          <w14:ligatures w14:val="none"/>
        </w:rPr>
        <w:t>一是有效推进市以下财政体制改革</w:t>
      </w:r>
      <w:r w:rsidRPr="00BF2105">
        <w:rPr>
          <w:rFonts w:ascii="MicrosoftYaHei-Bold" w:eastAsia="宋体" w:hAnsi="MicrosoftYaHei-Bold" w:cs="宋体"/>
          <w:b/>
          <w:bCs/>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了市以下收入划分调整方案、财政事权和支出责任划分改革实施方案、完善市以下转移支付制度实施方案，加大财力向县区倾斜力度，促进全市基本公共</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化。</w:t>
      </w:r>
      <w:r w:rsidRPr="00BF2105">
        <w:rPr>
          <w:rFonts w:ascii="MicrosoftYaHei-Bold" w:eastAsia="宋体" w:hAnsi="MicrosoftYaHei-Bold" w:cs="宋体"/>
          <w:b/>
          <w:bCs/>
          <w:color w:val="333333"/>
          <w:kern w:val="0"/>
          <w:sz w:val="16"/>
          <w:szCs w:val="16"/>
          <w14:ligatures w14:val="none"/>
        </w:rPr>
        <w:t>二是持续推进平台公司市场化改革。</w:t>
      </w:r>
      <w:r w:rsidRPr="00BF2105">
        <w:rPr>
          <w:rFonts w:ascii="MicrosoftYaHei" w:eastAsia="宋体" w:hAnsi="MicrosoftYaHei" w:cs="宋体"/>
          <w:color w:val="333333"/>
          <w:kern w:val="0"/>
          <w:sz w:val="16"/>
          <w:szCs w:val="16"/>
          <w14:ligatures w14:val="none"/>
        </w:rPr>
        <w:t>修订了政府投资引导基金管理办法，印发了市场化选聘经营层薪酬体系指导意见。发挥财金公司作用，通过增资</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市城发等</w:t>
      </w:r>
      <w:r w:rsidRPr="00BF2105">
        <w:rPr>
          <w:rFonts w:ascii="ArialMT" w:eastAsia="宋体" w:hAnsi="ArialMT" w:cs="宋体"/>
          <w:color w:val="333333"/>
          <w:kern w:val="0"/>
          <w:sz w:val="16"/>
          <w:szCs w:val="16"/>
          <w14:ligatures w14:val="none"/>
        </w:rPr>
        <w:t>5</w:t>
      </w:r>
      <w:r w:rsidRPr="00BF2105">
        <w:rPr>
          <w:rFonts w:ascii="MicrosoftYaHei" w:eastAsia="宋体" w:hAnsi="MicrosoftYaHei" w:cs="宋体"/>
          <w:color w:val="333333"/>
          <w:kern w:val="0"/>
          <w:sz w:val="16"/>
          <w:szCs w:val="16"/>
          <w14:ligatures w14:val="none"/>
        </w:rPr>
        <w:t>家参股公司累计注资</w:t>
      </w:r>
      <w:r w:rsidRPr="00BF2105">
        <w:rPr>
          <w:rFonts w:ascii="ArialMT" w:eastAsia="宋体" w:hAnsi="ArialMT" w:cs="宋体"/>
          <w:color w:val="333333"/>
          <w:kern w:val="0"/>
          <w:sz w:val="16"/>
          <w:szCs w:val="16"/>
          <w14:ligatures w14:val="none"/>
        </w:rPr>
        <w:t>17</w:t>
      </w:r>
      <w:r w:rsidRPr="00BF2105">
        <w:rPr>
          <w:rFonts w:ascii="MicrosoftYaHei" w:eastAsia="宋体" w:hAnsi="MicrosoftYaHei" w:cs="宋体"/>
          <w:color w:val="333333"/>
          <w:kern w:val="0"/>
          <w:sz w:val="16"/>
          <w:szCs w:val="16"/>
          <w14:ligatures w14:val="none"/>
        </w:rPr>
        <w:t>亿元，设立总规模</w:t>
      </w:r>
      <w:r w:rsidRPr="00BF2105">
        <w:rPr>
          <w:rFonts w:ascii="ArialMT" w:eastAsia="宋体" w:hAnsi="ArialMT" w:cs="宋体"/>
          <w:color w:val="333333"/>
          <w:kern w:val="0"/>
          <w:sz w:val="16"/>
          <w:szCs w:val="16"/>
          <w14:ligatures w14:val="none"/>
        </w:rPr>
        <w:t>50</w:t>
      </w:r>
      <w:r w:rsidRPr="00BF2105">
        <w:rPr>
          <w:rFonts w:ascii="MicrosoftYaHei" w:eastAsia="宋体" w:hAnsi="MicrosoftYaHei" w:cs="宋体"/>
          <w:color w:val="333333"/>
          <w:kern w:val="0"/>
          <w:sz w:val="16"/>
          <w:szCs w:val="16"/>
          <w14:ligatures w14:val="none"/>
        </w:rPr>
        <w:t>亿元的产业投资及科创发展等多支基金。</w:t>
      </w:r>
      <w:r w:rsidRPr="00BF2105">
        <w:rPr>
          <w:rFonts w:ascii="MicrosoftYaHei-Bold" w:eastAsia="宋体" w:hAnsi="MicrosoftYaHei-Bold" w:cs="宋体"/>
          <w:b/>
          <w:bCs/>
          <w:color w:val="333333"/>
          <w:kern w:val="0"/>
          <w:sz w:val="16"/>
          <w:szCs w:val="16"/>
          <w14:ligatures w14:val="none"/>
        </w:rPr>
        <w:t>三是深化推进预算绩效管理改革。</w:t>
      </w:r>
      <w:r w:rsidRPr="00BF2105">
        <w:rPr>
          <w:rFonts w:ascii="MicrosoftYaHei" w:eastAsia="宋体" w:hAnsi="MicrosoftYaHei" w:cs="宋体"/>
          <w:color w:val="333333"/>
          <w:kern w:val="0"/>
          <w:sz w:val="16"/>
          <w:szCs w:val="16"/>
          <w14:ligatures w14:val="none"/>
        </w:rPr>
        <w:t>对</w:t>
      </w:r>
      <w:r w:rsidRPr="00BF2105">
        <w:rPr>
          <w:rFonts w:ascii="ArialMT" w:eastAsia="宋体" w:hAnsi="ArialMT" w:cs="宋体"/>
          <w:color w:val="333333"/>
          <w:kern w:val="0"/>
          <w:sz w:val="16"/>
          <w:szCs w:val="16"/>
          <w14:ligatures w14:val="none"/>
        </w:rPr>
        <w:t>27</w:t>
      </w:r>
      <w:r w:rsidRPr="00BF2105">
        <w:rPr>
          <w:rFonts w:ascii="MicrosoftYaHei" w:eastAsia="宋体" w:hAnsi="MicrosoftYaHei" w:cs="宋体"/>
          <w:color w:val="333333"/>
          <w:kern w:val="0"/>
          <w:sz w:val="16"/>
          <w:szCs w:val="16"/>
          <w14:ligatures w14:val="none"/>
        </w:rPr>
        <w:t>个专项业务费项目</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效评估，削减低效或无效资金</w:t>
      </w:r>
      <w:r w:rsidRPr="00BF2105">
        <w:rPr>
          <w:rFonts w:ascii="ArialMT" w:eastAsia="宋体" w:hAnsi="ArialMT" w:cs="宋体"/>
          <w:color w:val="333333"/>
          <w:kern w:val="0"/>
          <w:sz w:val="16"/>
          <w:szCs w:val="16"/>
          <w14:ligatures w14:val="none"/>
        </w:rPr>
        <w:t>1476</w:t>
      </w:r>
      <w:r w:rsidRPr="00BF2105">
        <w:rPr>
          <w:rFonts w:ascii="MicrosoftYaHei" w:eastAsia="宋体" w:hAnsi="MicrosoftYaHei" w:cs="宋体"/>
          <w:color w:val="333333"/>
          <w:kern w:val="0"/>
          <w:sz w:val="16"/>
          <w:szCs w:val="16"/>
          <w14:ligatures w14:val="none"/>
        </w:rPr>
        <w:t>万元，对</w:t>
      </w:r>
      <w:r w:rsidRPr="00BF2105">
        <w:rPr>
          <w:rFonts w:ascii="ArialMT" w:eastAsia="宋体" w:hAnsi="ArialMT" w:cs="宋体"/>
          <w:color w:val="333333"/>
          <w:kern w:val="0"/>
          <w:sz w:val="16"/>
          <w:szCs w:val="16"/>
          <w14:ligatures w14:val="none"/>
        </w:rPr>
        <w:t>155</w:t>
      </w:r>
      <w:r w:rsidRPr="00BF2105">
        <w:rPr>
          <w:rFonts w:ascii="MicrosoftYaHei" w:eastAsia="宋体" w:hAnsi="MicrosoftYaHei" w:cs="宋体"/>
          <w:color w:val="333333"/>
          <w:kern w:val="0"/>
          <w:sz w:val="16"/>
          <w:szCs w:val="16"/>
          <w14:ligatures w14:val="none"/>
        </w:rPr>
        <w:t>个一级预算单位专项业务经费和</w:t>
      </w:r>
      <w:r w:rsidRPr="00BF2105">
        <w:rPr>
          <w:rFonts w:ascii="ArialMT" w:eastAsia="宋体" w:hAnsi="ArialMT" w:cs="宋体"/>
          <w:color w:val="333333"/>
          <w:kern w:val="0"/>
          <w:sz w:val="16"/>
          <w:szCs w:val="16"/>
          <w14:ligatures w14:val="none"/>
        </w:rPr>
        <w:t>10</w:t>
      </w:r>
      <w:r w:rsidRPr="00BF2105">
        <w:rPr>
          <w:rFonts w:ascii="MicrosoftYaHei" w:eastAsia="宋体" w:hAnsi="MicrosoftYaHei" w:cs="宋体"/>
          <w:color w:val="333333"/>
          <w:kern w:val="0"/>
          <w:sz w:val="16"/>
          <w:szCs w:val="16"/>
          <w14:ligatures w14:val="none"/>
        </w:rPr>
        <w:t>个重大项目开展重点绩效监控，做到</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花钱必问效、无效必问责</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w:t>
      </w:r>
      <w:r w:rsidRPr="00BF2105">
        <w:rPr>
          <w:rFonts w:ascii="MicrosoftYaHei-Bold" w:eastAsia="宋体" w:hAnsi="MicrosoftYaHei-Bold" w:cs="宋体"/>
          <w:b/>
          <w:bCs/>
          <w:color w:val="333333"/>
          <w:kern w:val="0"/>
          <w:sz w:val="16"/>
          <w:szCs w:val="16"/>
          <w14:ligatures w14:val="none"/>
        </w:rPr>
        <w:t>四是</w:t>
      </w:r>
      <w:r w:rsidRPr="00BF2105">
        <w:rPr>
          <w:rFonts w:ascii="MicrosoftYaHei-Bold" w:eastAsia="宋体" w:hAnsi="MicrosoftYaHei-Bold" w:cs="宋体"/>
          <w:b/>
          <w:bCs/>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16"/>
          <w:szCs w:val="16"/>
          <w14:ligatures w14:val="none"/>
        </w:rPr>
        <w:t>府采购管理改革。</w:t>
      </w:r>
      <w:r w:rsidRPr="00BF2105">
        <w:rPr>
          <w:rFonts w:ascii="MicrosoftYaHei" w:eastAsia="宋体" w:hAnsi="MicrosoftYaHei" w:cs="宋体"/>
          <w:color w:val="333333"/>
          <w:kern w:val="0"/>
          <w:sz w:val="16"/>
          <w:szCs w:val="16"/>
          <w14:ligatures w14:val="none"/>
        </w:rPr>
        <w:t>积极推动政府采购项目电子化交易，开展政府采购领域保证金清理工作，做好政府</w:t>
      </w:r>
      <w:r w:rsidRPr="00BF2105">
        <w:rPr>
          <w:rFonts w:ascii="MicrosoftYaHei" w:eastAsia="宋体" w:hAnsi="MicrosoftYaHei" w:cs="宋体"/>
          <w:color w:val="000000"/>
          <w:kern w:val="0"/>
          <w:sz w:val="16"/>
          <w:szCs w:val="16"/>
          <w14:ligatures w14:val="none"/>
        </w:rPr>
        <w:t>采购信息</w:t>
      </w:r>
      <w:r w:rsidRPr="00BF2105">
        <w:rPr>
          <w:rFonts w:ascii="MicrosoftYaHei" w:eastAsia="宋体" w:hAnsi="MicrosoftYaHei" w:cs="宋体"/>
          <w:color w:val="333333"/>
          <w:kern w:val="0"/>
          <w:sz w:val="16"/>
          <w:szCs w:val="16"/>
          <w14:ligatures w14:val="none"/>
        </w:rPr>
        <w:t>公开、政府采购意向公开工作。</w:t>
      </w:r>
      <w:r w:rsidRPr="00BF2105">
        <w:rPr>
          <w:rFonts w:ascii="MicrosoftYaHei-Bold" w:eastAsia="宋体" w:hAnsi="MicrosoftYaHei-Bold" w:cs="宋体"/>
          <w:b/>
          <w:bCs/>
          <w:color w:val="333333"/>
          <w:kern w:val="0"/>
          <w:sz w:val="16"/>
          <w:szCs w:val="16"/>
          <w14:ligatures w14:val="none"/>
        </w:rPr>
        <w:t>五是纵深推</w:t>
      </w:r>
      <w:r w:rsidRPr="00BF2105">
        <w:rPr>
          <w:rFonts w:ascii="MicrosoftYaHei-Bold" w:eastAsia="宋体" w:hAnsi="MicrosoftYaHei-Bold" w:cs="宋体"/>
          <w:b/>
          <w:bCs/>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16"/>
          <w:szCs w:val="16"/>
          <w14:ligatures w14:val="none"/>
        </w:rPr>
        <w:t>改革。</w:t>
      </w:r>
      <w:r w:rsidRPr="00BF2105">
        <w:rPr>
          <w:rFonts w:ascii="MicrosoftYaHei" w:eastAsia="宋体" w:hAnsi="MicrosoftYaHei" w:cs="宋体"/>
          <w:color w:val="333333"/>
          <w:kern w:val="0"/>
          <w:sz w:val="16"/>
          <w:szCs w:val="16"/>
          <w14:ligatures w14:val="none"/>
        </w:rPr>
        <w:t>在全市范围内开展了政府购买服务整治、违规公务接待及违规发放津补贴治理、预决算公开检查、重点民生资金专项整治等财会监督专项行动，有</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财经秩序。</w:t>
      </w:r>
      <w:r w:rsidRPr="00BF2105">
        <w:rPr>
          <w:rFonts w:ascii="MicrosoftYaHei-Bold" w:eastAsia="宋体" w:hAnsi="MicrosoftYaHei-Bold" w:cs="宋体"/>
          <w:b/>
          <w:bCs/>
          <w:color w:val="333333"/>
          <w:kern w:val="0"/>
          <w:sz w:val="16"/>
          <w:szCs w:val="16"/>
          <w14:ligatures w14:val="none"/>
        </w:rPr>
        <w:t>六是配合推进人大和审计监督改革。</w:t>
      </w:r>
      <w:r w:rsidRPr="00BF2105">
        <w:rPr>
          <w:rFonts w:ascii="MicrosoftYaHei" w:eastAsia="宋体" w:hAnsi="MicrosoftYaHei" w:cs="宋体"/>
          <w:color w:val="333333"/>
          <w:kern w:val="0"/>
          <w:sz w:val="16"/>
          <w:szCs w:val="16"/>
          <w14:ligatures w14:val="none"/>
        </w:rPr>
        <w:t>积极接受人大预算联网监督，以全口径、全过程的人大监督，推动财政管理规范化。扎实推进审计整改</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的各类问题，建立台账、责任到人，审计整改问题按计划顺利推进。</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lastRenderedPageBreak/>
        <w:t>（四）坚持底线思维，推进各类风险防范化解。坚持底线思维，积极防范化解各类风险，牢牢守住不发生系统性区域性风险底线。</w:t>
      </w:r>
      <w:r w:rsidRPr="00BF2105">
        <w:rPr>
          <w:rFonts w:ascii="MicrosoftYaHei-Bold" w:eastAsia="宋体" w:hAnsi="MicrosoftYaHei-Bold" w:cs="宋体"/>
          <w:b/>
          <w:bCs/>
          <w:color w:val="333333"/>
          <w:kern w:val="0"/>
          <w:sz w:val="16"/>
          <w:szCs w:val="16"/>
          <w14:ligatures w14:val="none"/>
        </w:rPr>
        <w:t>一是兜牢兜实基层</w:t>
      </w:r>
      <w:r w:rsidRPr="00BF2105">
        <w:rPr>
          <w:rFonts w:ascii="MicrosoftYaHei-Bold" w:eastAsia="宋体" w:hAnsi="MicrosoftYaHei-Bold" w:cs="宋体"/>
          <w:b/>
          <w:bCs/>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16"/>
          <w:szCs w:val="16"/>
          <w14:ligatures w14:val="none"/>
        </w:rPr>
        <w:t>线。</w:t>
      </w:r>
      <w:r w:rsidRPr="00BF2105">
        <w:rPr>
          <w:rFonts w:ascii="MicrosoftYaHei" w:eastAsia="宋体" w:hAnsi="MicrosoftYaHei" w:cs="宋体"/>
          <w:color w:val="333333"/>
          <w:kern w:val="0"/>
          <w:sz w:val="16"/>
          <w:szCs w:val="16"/>
          <w14:ligatures w14:val="none"/>
        </w:rPr>
        <w:t>建立基层</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保障清单、预算审核、执行监控、债务平滑、财力弥补和应急处置六项机制，优先足额保障</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支出。全市</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支出</w:t>
      </w:r>
      <w:r w:rsidRPr="00BF2105">
        <w:rPr>
          <w:rFonts w:ascii="ArialMT" w:eastAsia="宋体" w:hAnsi="ArialMT" w:cs="宋体"/>
          <w:color w:val="333333"/>
          <w:kern w:val="0"/>
          <w:sz w:val="16"/>
          <w:szCs w:val="16"/>
          <w14:ligatures w14:val="none"/>
        </w:rPr>
        <w:t>305</w:t>
      </w:r>
      <w:r w:rsidRPr="00BF2105">
        <w:rPr>
          <w:rFonts w:ascii="MicrosoftYaHei" w:eastAsia="宋体" w:hAnsi="MicrosoftYaHei" w:cs="宋体"/>
          <w:color w:val="333333"/>
          <w:kern w:val="0"/>
          <w:sz w:val="16"/>
          <w:szCs w:val="16"/>
          <w14:ligatures w14:val="none"/>
        </w:rPr>
        <w:t>亿元，占</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w:t>
      </w:r>
      <w:r w:rsidRPr="00BF2105">
        <w:rPr>
          <w:rFonts w:ascii="ArialMT" w:eastAsia="宋体" w:hAnsi="ArialMT" w:cs="宋体"/>
          <w:color w:val="333333"/>
          <w:kern w:val="0"/>
          <w:sz w:val="16"/>
          <w:szCs w:val="16"/>
          <w14:ligatures w14:val="none"/>
        </w:rPr>
        <w:t>295.78</w:t>
      </w:r>
      <w:r w:rsidRPr="00BF2105">
        <w:rPr>
          <w:rFonts w:ascii="MicrosoftYaHei" w:eastAsia="宋体" w:hAnsi="MicrosoftYaHei" w:cs="宋体"/>
          <w:color w:val="333333"/>
          <w:kern w:val="0"/>
          <w:sz w:val="16"/>
          <w:szCs w:val="16"/>
          <w14:ligatures w14:val="none"/>
        </w:rPr>
        <w:t>亿元）的</w:t>
      </w:r>
      <w:r w:rsidRPr="00BF2105">
        <w:rPr>
          <w:rFonts w:ascii="ArialMT" w:eastAsia="宋体" w:hAnsi="ArialMT" w:cs="宋体"/>
          <w:color w:val="333333"/>
          <w:kern w:val="0"/>
          <w:sz w:val="16"/>
          <w:szCs w:val="16"/>
          <w14:ligatures w14:val="none"/>
        </w:rPr>
        <w:t>103.1%</w:t>
      </w:r>
      <w:r w:rsidRPr="00BF2105">
        <w:rPr>
          <w:rFonts w:ascii="MicrosoftYaHei" w:eastAsia="宋体" w:hAnsi="MicrosoftYaHei" w:cs="宋体"/>
          <w:color w:val="333333"/>
          <w:kern w:val="0"/>
          <w:sz w:val="16"/>
          <w:szCs w:val="16"/>
          <w14:ligatures w14:val="none"/>
        </w:rPr>
        <w:t>，圆满完成</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支出目标。</w:t>
      </w:r>
      <w:r w:rsidRPr="00BF2105">
        <w:rPr>
          <w:rFonts w:ascii="MicrosoftYaHei-Bold" w:eastAsia="宋体" w:hAnsi="MicrosoftYaHei-Bold" w:cs="宋体"/>
          <w:b/>
          <w:bCs/>
          <w:color w:val="333333"/>
          <w:kern w:val="0"/>
          <w:sz w:val="16"/>
          <w:szCs w:val="16"/>
          <w14:ligatures w14:val="none"/>
        </w:rPr>
        <w:t>二是稳妥化解政府隐性债务。</w:t>
      </w:r>
      <w:r w:rsidRPr="00BF2105">
        <w:rPr>
          <w:rFonts w:ascii="MicrosoftYaHei" w:eastAsia="宋体" w:hAnsi="MicrosoftYaHei" w:cs="宋体"/>
          <w:color w:val="333333"/>
          <w:kern w:val="0"/>
          <w:sz w:val="16"/>
          <w:szCs w:val="16"/>
          <w14:ligatures w14:val="none"/>
        </w:rPr>
        <w:t>持续健全政府隐性债务常态化监测机制，全市累计完成隐性债务化</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129.4%</w:t>
      </w:r>
      <w:r w:rsidRPr="00BF2105">
        <w:rPr>
          <w:rFonts w:ascii="MicrosoftYaHei" w:eastAsia="宋体" w:hAnsi="MicrosoftYaHei" w:cs="宋体"/>
          <w:color w:val="333333"/>
          <w:kern w:val="0"/>
          <w:sz w:val="16"/>
          <w:szCs w:val="16"/>
          <w14:ligatures w14:val="none"/>
        </w:rPr>
        <w:t>，已按期超额完成年度化解任务。严格落实全省清欠工作要求，累计安排专项债券</w:t>
      </w:r>
      <w:r w:rsidRPr="00BF2105">
        <w:rPr>
          <w:rFonts w:ascii="ArialMT" w:eastAsia="宋体" w:hAnsi="ArialMT" w:cs="宋体"/>
          <w:color w:val="333333"/>
          <w:kern w:val="0"/>
          <w:sz w:val="16"/>
          <w:szCs w:val="16"/>
          <w14:ligatures w14:val="none"/>
        </w:rPr>
        <w:t>13.95</w:t>
      </w:r>
      <w:r w:rsidRPr="00BF2105">
        <w:rPr>
          <w:rFonts w:ascii="MicrosoftYaHei" w:eastAsia="宋体" w:hAnsi="MicrosoftYaHei" w:cs="宋体"/>
          <w:color w:val="333333"/>
          <w:kern w:val="0"/>
          <w:sz w:val="16"/>
          <w:szCs w:val="16"/>
          <w14:ligatures w14:val="none"/>
        </w:rPr>
        <w:t>亿元用于偿还政府拖欠账款，全市无分歧账款已清偿完毕</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16"/>
          <w:szCs w:val="16"/>
          <w14:ligatures w14:val="none"/>
        </w:rPr>
        <w:t>推进</w:t>
      </w:r>
      <w:r w:rsidRPr="00BF2105">
        <w:rPr>
          <w:rFonts w:ascii="Arial-BoldMT" w:eastAsia="宋体" w:hAnsi="Arial-BoldMT" w:cs="宋体"/>
          <w:b/>
          <w:bCs/>
          <w:color w:val="333333"/>
          <w:kern w:val="0"/>
          <w:sz w:val="16"/>
          <w:szCs w:val="16"/>
          <w14:ligatures w14:val="none"/>
        </w:rPr>
        <w:t>“</w:t>
      </w:r>
      <w:r w:rsidRPr="00BF2105">
        <w:rPr>
          <w:rFonts w:ascii="MicrosoftYaHei-Bold" w:eastAsia="宋体" w:hAnsi="MicrosoftYaHei-Bold" w:cs="宋体"/>
          <w:b/>
          <w:bCs/>
          <w:color w:val="333333"/>
          <w:kern w:val="0"/>
          <w:sz w:val="16"/>
          <w:szCs w:val="16"/>
          <w14:ligatures w14:val="none"/>
        </w:rPr>
        <w:t>保交楼</w:t>
      </w:r>
      <w:r w:rsidRPr="00BF2105">
        <w:rPr>
          <w:rFonts w:ascii="Arial-BoldMT" w:eastAsia="宋体" w:hAnsi="Arial-BoldMT" w:cs="宋体"/>
          <w:b/>
          <w:bCs/>
          <w:color w:val="333333"/>
          <w:kern w:val="0"/>
          <w:sz w:val="16"/>
          <w:szCs w:val="16"/>
          <w14:ligatures w14:val="none"/>
        </w:rPr>
        <w:t>”</w:t>
      </w:r>
      <w:r w:rsidRPr="00BF2105">
        <w:rPr>
          <w:rFonts w:ascii="MicrosoftYaHei-Bold" w:eastAsia="宋体" w:hAnsi="MicrosoftYaHei-Bold" w:cs="宋体"/>
          <w:b/>
          <w:bCs/>
          <w:color w:val="333333"/>
          <w:kern w:val="0"/>
          <w:sz w:val="16"/>
          <w:szCs w:val="16"/>
          <w14:ligatures w14:val="none"/>
        </w:rPr>
        <w:t>工作。</w:t>
      </w:r>
      <w:r w:rsidRPr="00BF2105">
        <w:rPr>
          <w:rFonts w:ascii="MicrosoftYaHei" w:eastAsia="宋体" w:hAnsi="MicrosoftYaHei" w:cs="宋体"/>
          <w:color w:val="333333"/>
          <w:kern w:val="0"/>
          <w:sz w:val="16"/>
          <w:szCs w:val="16"/>
          <w14:ligatures w14:val="none"/>
        </w:rPr>
        <w:t>印发了《咸阳市</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保交楼</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专项借款资金管理办法》，督促资金支付进度，累计支出</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保交楼</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专项借款</w:t>
      </w:r>
      <w:r w:rsidRPr="00BF2105">
        <w:rPr>
          <w:rFonts w:ascii="ArialMT" w:eastAsia="宋体" w:hAnsi="ArialMT" w:cs="宋体"/>
          <w:color w:val="333333"/>
          <w:kern w:val="0"/>
          <w:sz w:val="16"/>
          <w:szCs w:val="16"/>
          <w14:ligatures w14:val="none"/>
        </w:rPr>
        <w:t>28.8</w:t>
      </w:r>
      <w:r w:rsidRPr="00BF2105">
        <w:rPr>
          <w:rFonts w:ascii="MicrosoftYaHei" w:eastAsia="宋体" w:hAnsi="MicrosoftYaHei" w:cs="宋体"/>
          <w:color w:val="333333"/>
          <w:kern w:val="0"/>
          <w:sz w:val="16"/>
          <w:szCs w:val="16"/>
          <w14:ligatures w14:val="none"/>
        </w:rPr>
        <w:t>亿元，全力以赴支持</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保交楼</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16"/>
          <w:szCs w:val="16"/>
          <w14:ligatures w14:val="none"/>
        </w:rPr>
        <w:t>防范金融风险传导转嫁。</w:t>
      </w:r>
      <w:r w:rsidRPr="00BF2105">
        <w:rPr>
          <w:rFonts w:ascii="MicrosoftYaHei" w:eastAsia="宋体" w:hAnsi="MicrosoftYaHei" w:cs="宋体"/>
          <w:color w:val="333333"/>
          <w:kern w:val="0"/>
          <w:sz w:val="16"/>
          <w:szCs w:val="16"/>
          <w14:ligatures w14:val="none"/>
        </w:rPr>
        <w:t>健全政府融资担保体系，坚持财政政策与金融政策的协同，推动中小金融机构减量提质，严厉打击非法金融活动，防止金融风险</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移。</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但同时，我们也看到，当前财政运行中仍然存在一些不可忽视的困难和问题，主要是：财政收入结构较为单一，煤炭价格变化较大，制约财政收入稳</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分县区财政收支矛盾加剧，</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和债务化解支出叠加，基层财政运行风险较大；财政绩效管理有待加强，资金使用效益还有较大提升空间等。对于这些</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将高度重视，努力加以解决。</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三、</w:t>
      </w: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年财政预算草案</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（一）财政收支形势分析</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16"/>
          <w:szCs w:val="16"/>
          <w14:ligatures w14:val="none"/>
        </w:rPr>
        <w:t>从财政收入看，</w:t>
      </w:r>
      <w:r w:rsidRPr="00BF2105">
        <w:rPr>
          <w:rFonts w:ascii="MicrosoftYaHei" w:eastAsia="宋体" w:hAnsi="MicrosoftYaHei" w:cs="宋体"/>
          <w:color w:val="333333"/>
          <w:kern w:val="0"/>
          <w:sz w:val="16"/>
          <w:szCs w:val="16"/>
          <w14:ligatures w14:val="none"/>
        </w:rPr>
        <w:t>随着宏观调控政策效应持续释放，今年全国及全省经济持续回升向好，我市坚持高质量发展，</w:t>
      </w:r>
      <w:r w:rsidRPr="00BF2105">
        <w:rPr>
          <w:rFonts w:ascii="ArialMT" w:eastAsia="宋体" w:hAnsi="ArialMT" w:cs="宋体"/>
          <w:color w:val="333333"/>
          <w:kern w:val="0"/>
          <w:sz w:val="16"/>
          <w:szCs w:val="16"/>
          <w14:ligatures w14:val="none"/>
        </w:rPr>
        <w:t>“16+8+3”</w:t>
      </w:r>
      <w:r w:rsidRPr="00BF2105">
        <w:rPr>
          <w:rFonts w:ascii="MicrosoftYaHei" w:eastAsia="宋体" w:hAnsi="MicrosoftYaHei" w:cs="宋体"/>
          <w:color w:val="333333"/>
          <w:kern w:val="0"/>
          <w:sz w:val="16"/>
          <w:szCs w:val="16"/>
          <w14:ligatures w14:val="none"/>
        </w:rPr>
        <w:t>重点产业链延链补链迈出新步</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咸阳一体化纵深发展，秦创原科技成果转化先行区建设见效成势，为财政增收奠定了基础。但同时，房地产市场预期尚未稳定，煤炭价格变化对税收的影</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大，继续实行结构性减税降费政策等，都将影响财政收入增长。</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16"/>
          <w:szCs w:val="16"/>
          <w14:ligatures w14:val="none"/>
        </w:rPr>
        <w:t>从财政支出看，</w:t>
      </w:r>
      <w:r w:rsidRPr="00BF2105">
        <w:rPr>
          <w:rFonts w:ascii="MicrosoftYaHei" w:eastAsia="宋体" w:hAnsi="MicrosoftYaHei" w:cs="宋体"/>
          <w:color w:val="333333"/>
          <w:kern w:val="0"/>
          <w:sz w:val="16"/>
          <w:szCs w:val="16"/>
          <w14:ligatures w14:val="none"/>
        </w:rPr>
        <w:t>今年各方面对财政支出需求较多，保障基层</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、促进经济发展、防范化解政府债务风险等任务依然很重，科技创新、产业发展、</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生态环保等重点支出刚性增长，养老、教育、医疗卫生等重点民生保障仍需加强，财政支出必须保持一定的强度。</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综合研判，今年财政收支矛盾突出、紧平衡的状态依然延续，财政运行压力仍然较大。</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（二）</w:t>
      </w: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年预算安排的总体要求及思路</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年预算安排的总体要求是：以习近平新时代中国特色社会主义思想为指导，全面贯彻党的二十大精神和习近平总书记历次来陕考察重要讲话重</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落实中央经济工作会议和省委十四届五次全会暨省委经济工作会议、市委八届五次全会暨市委经济工作会议部署要求，深化拓展</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三个年</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活动，纵深推进</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一体化，加快打造秦创原科技成果转化先行区，着力构建现代化产业体系，大力发展县域经济、民营经济、开放型经济、数字经济，落实积极的财政政策</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力</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要求，加强财政资源统筹，保持适当支出强度，调整优化支出结构，落细</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提质增效</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要求，坚持党政机关过紧日子，兜牢基层</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底线，加强政府债</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高财政资金绩效，继续深化财税体制改革，进一步防范化解风险、保持社会稳定，加快建设现代化</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西部名市丝路名都</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，为谱写陕西新篇、争做西部示范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量。</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000000"/>
          <w:kern w:val="0"/>
          <w:sz w:val="16"/>
          <w:szCs w:val="16"/>
          <w14:ligatures w14:val="none"/>
        </w:rPr>
        <w:t xml:space="preserve">2026/1/27 22:03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000000"/>
          <w:kern w:val="0"/>
          <w:sz w:val="16"/>
          <w:szCs w:val="16"/>
          <w14:ligatures w14:val="none"/>
        </w:rPr>
        <w:t>咸阳市人民政府</w:t>
      </w:r>
      <w:r w:rsidRPr="00BF2105">
        <w:rPr>
          <w:rFonts w:ascii="ArialMT" w:eastAsia="宋体" w:hAnsi="ArialMT" w:cs="宋体"/>
          <w:color w:val="000000"/>
          <w:kern w:val="0"/>
          <w:sz w:val="16"/>
          <w:szCs w:val="16"/>
          <w14:ligatures w14:val="none"/>
        </w:rPr>
        <w:t xml:space="preserve">_ </w:t>
      </w:r>
      <w:r w:rsidRPr="00BF2105">
        <w:rPr>
          <w:rFonts w:ascii="MicrosoftYaHei" w:eastAsia="宋体" w:hAnsi="MicrosoftYaHei" w:cs="宋体"/>
          <w:color w:val="000000"/>
          <w:kern w:val="0"/>
          <w:sz w:val="16"/>
          <w:szCs w:val="16"/>
          <w14:ligatures w14:val="none"/>
        </w:rPr>
        <w:t>咸阳市</w:t>
      </w:r>
      <w:r w:rsidRPr="00BF2105">
        <w:rPr>
          <w:rFonts w:ascii="ArialMT" w:eastAsia="宋体" w:hAnsi="ArialMT" w:cs="宋体"/>
          <w:color w:val="000000"/>
          <w:kern w:val="0"/>
          <w:sz w:val="16"/>
          <w:szCs w:val="16"/>
          <w14:ligatures w14:val="none"/>
        </w:rPr>
        <w:t>2023</w:t>
      </w:r>
      <w:r w:rsidRPr="00BF2105">
        <w:rPr>
          <w:rFonts w:ascii="MicrosoftYaHei" w:eastAsia="宋体" w:hAnsi="MicrosoftYaHei" w:cs="宋体"/>
          <w:color w:val="000000"/>
          <w:kern w:val="0"/>
          <w:sz w:val="16"/>
          <w:szCs w:val="16"/>
          <w14:ligatures w14:val="none"/>
        </w:rPr>
        <w:t>年财政预算执行情况和</w:t>
      </w:r>
      <w:r w:rsidRPr="00BF2105">
        <w:rPr>
          <w:rFonts w:ascii="ArialMT" w:eastAsia="宋体" w:hAnsi="ArialMT" w:cs="宋体"/>
          <w:color w:val="000000"/>
          <w:kern w:val="0"/>
          <w:sz w:val="16"/>
          <w:szCs w:val="16"/>
          <w14:ligatures w14:val="none"/>
        </w:rPr>
        <w:t>2024</w:t>
      </w:r>
      <w:r w:rsidRPr="00BF2105">
        <w:rPr>
          <w:rFonts w:ascii="MicrosoftYaHei" w:eastAsia="宋体" w:hAnsi="MicrosoftYaHei" w:cs="宋体"/>
          <w:color w:val="000000"/>
          <w:kern w:val="0"/>
          <w:sz w:val="16"/>
          <w:szCs w:val="16"/>
          <w14:ligatures w14:val="none"/>
        </w:rPr>
        <w:t>年财政预算草案的报告</w:t>
      </w:r>
      <w:r w:rsidRPr="00BF2105">
        <w:rPr>
          <w:rFonts w:ascii="MicrosoftYaHei" w:eastAsia="宋体" w:hAnsi="MicrosoftYaHei" w:cs="宋体"/>
          <w:color w:val="000000"/>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000000"/>
          <w:kern w:val="0"/>
          <w:sz w:val="16"/>
          <w:szCs w:val="16"/>
          <w14:ligatures w14:val="none"/>
        </w:rPr>
        <w:t xml:space="preserve">https://www.xianyang.gov.cn/zfxxgk/fdzdgknr/czzj/sjyjssgjf/202402/t20240221_1734949.html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000000"/>
          <w:kern w:val="0"/>
          <w:sz w:val="16"/>
          <w:szCs w:val="16"/>
          <w14:ligatures w14:val="none"/>
        </w:rPr>
        <w:lastRenderedPageBreak/>
        <w:t>3/6</w:t>
      </w: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年财政预算安排的总体思路是：聚焦中省重大决策部署和市委、市政府重要工作安排，加强财政资源统筹，重点把握和处理好稳与进、主与次</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与防四个关系，坚持零基预算理念，优化资金分配，集中财力办大事。</w:t>
      </w:r>
      <w:r w:rsidRPr="00BF2105">
        <w:rPr>
          <w:rFonts w:ascii="MicrosoftYaHei-Bold" w:eastAsia="宋体" w:hAnsi="MicrosoftYaHei-Bold" w:cs="宋体"/>
          <w:b/>
          <w:bCs/>
          <w:color w:val="333333"/>
          <w:kern w:val="0"/>
          <w:sz w:val="16"/>
          <w:szCs w:val="16"/>
          <w14:ligatures w14:val="none"/>
        </w:rPr>
        <w:t>一是统筹整合资金，建立动态调整机制。</w:t>
      </w:r>
      <w:r w:rsidRPr="00BF2105">
        <w:rPr>
          <w:rFonts w:ascii="MicrosoftYaHei" w:eastAsia="宋体" w:hAnsi="MicrosoftYaHei" w:cs="宋体"/>
          <w:color w:val="333333"/>
          <w:kern w:val="0"/>
          <w:sz w:val="16"/>
          <w:szCs w:val="16"/>
          <w14:ligatures w14:val="none"/>
        </w:rPr>
        <w:t>全面梳理现有专项资金，按照支出方向、</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行优化整合，对非刚性、绩效不高、可花可不花的项目进行压减，形成专项资金动态调整常态化机制。</w:t>
      </w:r>
      <w:r w:rsidRPr="00BF2105">
        <w:rPr>
          <w:rFonts w:ascii="MicrosoftYaHei-Bold" w:eastAsia="宋体" w:hAnsi="MicrosoftYaHei-Bold" w:cs="宋体"/>
          <w:b/>
          <w:bCs/>
          <w:color w:val="333333"/>
          <w:kern w:val="0"/>
          <w:sz w:val="16"/>
          <w:szCs w:val="16"/>
          <w14:ligatures w14:val="none"/>
        </w:rPr>
        <w:t>二是优化支出结构，分类保障重点支出。</w:t>
      </w:r>
      <w:r w:rsidRPr="00BF2105">
        <w:rPr>
          <w:rFonts w:ascii="MicrosoftYaHei" w:eastAsia="宋体" w:hAnsi="MicrosoftYaHei" w:cs="宋体"/>
          <w:color w:val="333333"/>
          <w:kern w:val="0"/>
          <w:sz w:val="16"/>
          <w:szCs w:val="16"/>
          <w14:ligatures w14:val="none"/>
        </w:rPr>
        <w:t>兜底线类</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聚焦保障和改善基本民生，按政策应保尽保，兜住、兜牢民生底线。产业类资金，主要聚焦</w:t>
      </w:r>
      <w:r w:rsidRPr="00BF2105">
        <w:rPr>
          <w:rFonts w:ascii="ArialMT" w:eastAsia="宋体" w:hAnsi="ArialMT" w:cs="宋体"/>
          <w:color w:val="333333"/>
          <w:kern w:val="0"/>
          <w:sz w:val="16"/>
          <w:szCs w:val="16"/>
          <w14:ligatures w14:val="none"/>
        </w:rPr>
        <w:t>“16+8+3”</w:t>
      </w:r>
      <w:r w:rsidRPr="00BF2105">
        <w:rPr>
          <w:rFonts w:ascii="MicrosoftYaHei" w:eastAsia="宋体" w:hAnsi="MicrosoftYaHei" w:cs="宋体"/>
          <w:color w:val="333333"/>
          <w:kern w:val="0"/>
          <w:sz w:val="16"/>
          <w:szCs w:val="16"/>
          <w14:ligatures w14:val="none"/>
        </w:rPr>
        <w:t>全产业链发展，促进全市经济高质量发展。公共服务</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要聚焦推动城乡协同发展、促进共同富裕，坚持尽力而为、量力而行。</w:t>
      </w:r>
      <w:r w:rsidRPr="00BF2105">
        <w:rPr>
          <w:rFonts w:ascii="MicrosoftYaHei-Bold" w:eastAsia="宋体" w:hAnsi="MicrosoftYaHei-Bold" w:cs="宋体"/>
          <w:b/>
          <w:bCs/>
          <w:color w:val="333333"/>
          <w:kern w:val="0"/>
          <w:sz w:val="16"/>
          <w:szCs w:val="16"/>
          <w14:ligatures w14:val="none"/>
        </w:rPr>
        <w:t>三是强化绩效管理，提升资金使用效益。</w:t>
      </w:r>
      <w:r w:rsidRPr="00BF2105">
        <w:rPr>
          <w:rFonts w:ascii="MicrosoftYaHei" w:eastAsia="宋体" w:hAnsi="MicrosoftYaHei" w:cs="宋体"/>
          <w:color w:val="333333"/>
          <w:kern w:val="0"/>
          <w:sz w:val="16"/>
          <w:szCs w:val="16"/>
          <w14:ligatures w14:val="none"/>
        </w:rPr>
        <w:t>构建预算绩效评价体系，重点评估政府民</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落实、促进基本公共服务均等化、增进民生福祉可感可及、促进主要经济指标增长等情况，切实做到</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花钱必问效、无效必问责</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w:t>
      </w:r>
      <w:r w:rsidRPr="00BF2105">
        <w:rPr>
          <w:rFonts w:ascii="MicrosoftYaHei-Bold" w:eastAsia="宋体" w:hAnsi="MicrosoftYaHei-Bold" w:cs="宋体"/>
          <w:b/>
          <w:bCs/>
          <w:color w:val="333333"/>
          <w:kern w:val="0"/>
          <w:sz w:val="16"/>
          <w:szCs w:val="16"/>
          <w14:ligatures w14:val="none"/>
        </w:rPr>
        <w:t>四是厉行勤俭节约，落</w:t>
      </w:r>
      <w:r w:rsidRPr="00BF2105">
        <w:rPr>
          <w:rFonts w:ascii="MicrosoftYaHei-Bold" w:eastAsia="宋体" w:hAnsi="MicrosoftYaHei-Bold" w:cs="宋体"/>
          <w:b/>
          <w:bCs/>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16"/>
          <w:szCs w:val="16"/>
          <w14:ligatures w14:val="none"/>
        </w:rPr>
        <w:t>要求。</w:t>
      </w:r>
      <w:r w:rsidRPr="00BF2105">
        <w:rPr>
          <w:rFonts w:ascii="MicrosoftYaHei" w:eastAsia="宋体" w:hAnsi="MicrosoftYaHei" w:cs="宋体"/>
          <w:color w:val="333333"/>
          <w:kern w:val="0"/>
          <w:sz w:val="16"/>
          <w:szCs w:val="16"/>
          <w14:ligatures w14:val="none"/>
        </w:rPr>
        <w:t>将习惯过紧日子作为预算管理的基本方针，严控一般性支出，加强</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三公</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经费管理，完善重点支出审核机制，把宝贵的财政资金用在支持市场主体</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民生上。</w:t>
      </w:r>
      <w:r w:rsidRPr="00BF2105">
        <w:rPr>
          <w:rFonts w:ascii="MicrosoftYaHei-Bold" w:eastAsia="宋体" w:hAnsi="MicrosoftYaHei-Bold" w:cs="宋体"/>
          <w:b/>
          <w:bCs/>
          <w:color w:val="333333"/>
          <w:kern w:val="0"/>
          <w:sz w:val="16"/>
          <w:szCs w:val="16"/>
          <w14:ligatures w14:val="none"/>
        </w:rPr>
        <w:t>五是主动防范风险，保持财政平稳运行。</w:t>
      </w:r>
      <w:r w:rsidRPr="00BF2105">
        <w:rPr>
          <w:rFonts w:ascii="MicrosoftYaHei" w:eastAsia="宋体" w:hAnsi="MicrosoftYaHei" w:cs="宋体"/>
          <w:color w:val="333333"/>
          <w:kern w:val="0"/>
          <w:sz w:val="16"/>
          <w:szCs w:val="16"/>
          <w14:ligatures w14:val="none"/>
        </w:rPr>
        <w:t>统筹发展和安全，坚决遏制隐性债务增量，积极稳妥化解存量，坚决制止违法违规举债行为，强化监管</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责，牢牢守住不发生系统性风险的底线。</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（三）一般公共预算安排草案</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年，全市一般公共预算收入计划</w:t>
      </w:r>
      <w:r w:rsidRPr="00BF2105">
        <w:rPr>
          <w:rFonts w:ascii="ArialMT" w:eastAsia="宋体" w:hAnsi="ArialMT" w:cs="宋体"/>
          <w:color w:val="333333"/>
          <w:kern w:val="0"/>
          <w:sz w:val="16"/>
          <w:szCs w:val="16"/>
          <w14:ligatures w14:val="none"/>
        </w:rPr>
        <w:t>118</w:t>
      </w:r>
      <w:r w:rsidRPr="00BF2105">
        <w:rPr>
          <w:rFonts w:ascii="MicrosoftYaHei" w:eastAsia="宋体" w:hAnsi="MicrosoftYaHei" w:cs="宋体"/>
          <w:color w:val="333333"/>
          <w:kern w:val="0"/>
          <w:sz w:val="16"/>
          <w:szCs w:val="16"/>
          <w14:ligatures w14:val="none"/>
        </w:rPr>
        <w:t>亿元，下降</w:t>
      </w:r>
      <w:r w:rsidRPr="00BF2105">
        <w:rPr>
          <w:rFonts w:ascii="ArialMT" w:eastAsia="宋体" w:hAnsi="ArialMT" w:cs="宋体"/>
          <w:color w:val="333333"/>
          <w:kern w:val="0"/>
          <w:sz w:val="16"/>
          <w:szCs w:val="16"/>
          <w14:ligatures w14:val="none"/>
        </w:rPr>
        <w:t>14.9%</w:t>
      </w:r>
      <w:r w:rsidRPr="00BF2105">
        <w:rPr>
          <w:rFonts w:ascii="MicrosoftYaHei" w:eastAsia="宋体" w:hAnsi="MicrosoftYaHei" w:cs="宋体"/>
          <w:color w:val="333333"/>
          <w:kern w:val="0"/>
          <w:sz w:val="16"/>
          <w:szCs w:val="16"/>
          <w14:ligatures w14:val="none"/>
        </w:rPr>
        <w:t>，剔除一次性盘活存量资产收入后，同口径增长</w:t>
      </w:r>
      <w:r w:rsidRPr="00BF2105">
        <w:rPr>
          <w:rFonts w:ascii="ArialMT" w:eastAsia="宋体" w:hAnsi="ArialMT" w:cs="宋体"/>
          <w:color w:val="333333"/>
          <w:kern w:val="0"/>
          <w:sz w:val="16"/>
          <w:szCs w:val="16"/>
          <w14:ligatures w14:val="none"/>
        </w:rPr>
        <w:t>6.5%</w:t>
      </w:r>
      <w:r w:rsidRPr="00BF2105">
        <w:rPr>
          <w:rFonts w:ascii="MicrosoftYaHei" w:eastAsia="宋体" w:hAnsi="MicrosoftYaHei" w:cs="宋体"/>
          <w:color w:val="333333"/>
          <w:kern w:val="0"/>
          <w:sz w:val="16"/>
          <w:szCs w:val="16"/>
          <w14:ligatures w14:val="none"/>
        </w:rPr>
        <w:t>。全市一般公共预算支出计划</w:t>
      </w:r>
      <w:r w:rsidRPr="00BF2105">
        <w:rPr>
          <w:rFonts w:ascii="ArialMT" w:eastAsia="宋体" w:hAnsi="ArialMT" w:cs="宋体"/>
          <w:color w:val="333333"/>
          <w:kern w:val="0"/>
          <w:sz w:val="16"/>
          <w:szCs w:val="16"/>
          <w14:ligatures w14:val="none"/>
        </w:rPr>
        <w:t>420</w:t>
      </w:r>
      <w:r w:rsidRPr="00BF2105">
        <w:rPr>
          <w:rFonts w:ascii="MicrosoftYaHei" w:eastAsia="宋体" w:hAnsi="MicrosoftYaHei" w:cs="宋体"/>
          <w:color w:val="333333"/>
          <w:kern w:val="0"/>
          <w:sz w:val="16"/>
          <w:szCs w:val="16"/>
          <w14:ligatures w14:val="none"/>
        </w:rPr>
        <w:t>亿</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预算增长</w:t>
      </w:r>
      <w:r w:rsidRPr="00BF2105">
        <w:rPr>
          <w:rFonts w:ascii="ArialMT" w:eastAsia="宋体" w:hAnsi="ArialMT" w:cs="宋体"/>
          <w:color w:val="333333"/>
          <w:kern w:val="0"/>
          <w:sz w:val="16"/>
          <w:szCs w:val="16"/>
          <w14:ligatures w14:val="none"/>
        </w:rPr>
        <w:t>5%</w:t>
      </w:r>
      <w:r w:rsidRPr="00BF2105">
        <w:rPr>
          <w:rFonts w:ascii="MicrosoftYaHei" w:eastAsia="宋体" w:hAnsi="MicrosoftYaHei"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年，市本级一般公共预算收入计划</w:t>
      </w:r>
      <w:r w:rsidRPr="00BF2105">
        <w:rPr>
          <w:rFonts w:ascii="ArialMT" w:eastAsia="宋体" w:hAnsi="ArialMT" w:cs="宋体"/>
          <w:color w:val="333333"/>
          <w:kern w:val="0"/>
          <w:sz w:val="16"/>
          <w:szCs w:val="16"/>
          <w14:ligatures w14:val="none"/>
        </w:rPr>
        <w:t>51.3</w:t>
      </w:r>
      <w:r w:rsidRPr="00BF2105">
        <w:rPr>
          <w:rFonts w:ascii="MicrosoftYaHei" w:eastAsia="宋体" w:hAnsi="MicrosoftYaHei" w:cs="宋体"/>
          <w:color w:val="333333"/>
          <w:kern w:val="0"/>
          <w:sz w:val="16"/>
          <w:szCs w:val="16"/>
          <w14:ligatures w14:val="none"/>
        </w:rPr>
        <w:t>亿元，下降</w:t>
      </w:r>
      <w:r w:rsidRPr="00BF2105">
        <w:rPr>
          <w:rFonts w:ascii="ArialMT" w:eastAsia="宋体" w:hAnsi="ArialMT" w:cs="宋体"/>
          <w:color w:val="333333"/>
          <w:kern w:val="0"/>
          <w:sz w:val="16"/>
          <w:szCs w:val="16"/>
          <w14:ligatures w14:val="none"/>
        </w:rPr>
        <w:t>7.1%</w:t>
      </w:r>
      <w:r w:rsidRPr="00BF2105">
        <w:rPr>
          <w:rFonts w:ascii="MicrosoftYaHei" w:eastAsia="宋体" w:hAnsi="MicrosoftYaHei" w:cs="宋体"/>
          <w:color w:val="333333"/>
          <w:kern w:val="0"/>
          <w:sz w:val="16"/>
          <w:szCs w:val="16"/>
          <w14:ligatures w14:val="none"/>
        </w:rPr>
        <w:t>，剔除一次性盘活存量资产收入后，同口径增长</w:t>
      </w:r>
      <w:r w:rsidRPr="00BF2105">
        <w:rPr>
          <w:rFonts w:ascii="ArialMT" w:eastAsia="宋体" w:hAnsi="ArialMT" w:cs="宋体"/>
          <w:color w:val="333333"/>
          <w:kern w:val="0"/>
          <w:sz w:val="16"/>
          <w:szCs w:val="16"/>
          <w14:ligatures w14:val="none"/>
        </w:rPr>
        <w:t>8.7%</w:t>
      </w:r>
      <w:r w:rsidRPr="00BF2105">
        <w:rPr>
          <w:rFonts w:ascii="MicrosoftYaHei" w:eastAsia="宋体" w:hAnsi="MicrosoftYaHei" w:cs="宋体"/>
          <w:color w:val="333333"/>
          <w:kern w:val="0"/>
          <w:sz w:val="16"/>
          <w:szCs w:val="16"/>
          <w14:ligatures w14:val="none"/>
        </w:rPr>
        <w:t>。市本级一般公共预算支出为</w:t>
      </w:r>
      <w:r w:rsidRPr="00BF2105">
        <w:rPr>
          <w:rFonts w:ascii="ArialMT" w:eastAsia="宋体" w:hAnsi="ArialMT" w:cs="宋体"/>
          <w:color w:val="333333"/>
          <w:kern w:val="0"/>
          <w:sz w:val="16"/>
          <w:szCs w:val="16"/>
          <w14:ligatures w14:val="none"/>
        </w:rPr>
        <w:t xml:space="preserve">85.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年预算增长</w:t>
      </w:r>
      <w:r w:rsidRPr="00BF2105">
        <w:rPr>
          <w:rFonts w:ascii="ArialMT" w:eastAsia="宋体" w:hAnsi="ArialMT" w:cs="宋体"/>
          <w:color w:val="333333"/>
          <w:kern w:val="0"/>
          <w:sz w:val="16"/>
          <w:szCs w:val="16"/>
          <w14:ligatures w14:val="none"/>
        </w:rPr>
        <w:t>5%</w:t>
      </w:r>
      <w:r w:rsidRPr="00BF2105">
        <w:rPr>
          <w:rFonts w:ascii="MicrosoftYaHei" w:eastAsia="宋体" w:hAnsi="MicrosoftYaHei"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年，市本级</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三公</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经费预算</w:t>
      </w:r>
      <w:r w:rsidRPr="00BF2105">
        <w:rPr>
          <w:rFonts w:ascii="ArialMT" w:eastAsia="宋体" w:hAnsi="ArialMT" w:cs="宋体"/>
          <w:color w:val="333333"/>
          <w:kern w:val="0"/>
          <w:sz w:val="16"/>
          <w:szCs w:val="16"/>
          <w14:ligatures w14:val="none"/>
        </w:rPr>
        <w:t>4600</w:t>
      </w:r>
      <w:r w:rsidRPr="00BF2105">
        <w:rPr>
          <w:rFonts w:ascii="MicrosoftYaHei" w:eastAsia="宋体" w:hAnsi="MicrosoftYaHei" w:cs="宋体"/>
          <w:color w:val="333333"/>
          <w:kern w:val="0"/>
          <w:sz w:val="16"/>
          <w:szCs w:val="16"/>
          <w14:ligatures w14:val="none"/>
        </w:rPr>
        <w:t>万元，较上年预算下降</w:t>
      </w:r>
      <w:r w:rsidRPr="00BF2105">
        <w:rPr>
          <w:rFonts w:ascii="ArialMT" w:eastAsia="宋体" w:hAnsi="ArialMT" w:cs="宋体"/>
          <w:color w:val="333333"/>
          <w:kern w:val="0"/>
          <w:sz w:val="16"/>
          <w:szCs w:val="16"/>
          <w14:ligatures w14:val="none"/>
        </w:rPr>
        <w:t>2.8%</w:t>
      </w:r>
      <w:r w:rsidRPr="00BF2105">
        <w:rPr>
          <w:rFonts w:ascii="MicrosoftYaHei" w:eastAsia="宋体" w:hAnsi="MicrosoftYaHei" w:cs="宋体"/>
          <w:color w:val="333333"/>
          <w:kern w:val="0"/>
          <w:sz w:val="16"/>
          <w:szCs w:val="16"/>
          <w14:ligatures w14:val="none"/>
        </w:rPr>
        <w:t>（按照中省要求，将中省转移支付安排的</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三公</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经费预算纳入市本级预算后，按同</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其中：因公出国费</w:t>
      </w:r>
      <w:r w:rsidRPr="00BF2105">
        <w:rPr>
          <w:rFonts w:ascii="ArialMT" w:eastAsia="宋体" w:hAnsi="ArialMT" w:cs="宋体"/>
          <w:color w:val="333333"/>
          <w:kern w:val="0"/>
          <w:sz w:val="16"/>
          <w:szCs w:val="16"/>
          <w14:ligatures w14:val="none"/>
        </w:rPr>
        <w:t>100</w:t>
      </w:r>
      <w:r w:rsidRPr="00BF2105">
        <w:rPr>
          <w:rFonts w:ascii="MicrosoftYaHei" w:eastAsia="宋体" w:hAnsi="MicrosoftYaHei" w:cs="宋体"/>
          <w:color w:val="333333"/>
          <w:kern w:val="0"/>
          <w:sz w:val="16"/>
          <w:szCs w:val="16"/>
          <w14:ligatures w14:val="none"/>
        </w:rPr>
        <w:t>万元，公务用车购置及运行维护费</w:t>
      </w:r>
      <w:r w:rsidRPr="00BF2105">
        <w:rPr>
          <w:rFonts w:ascii="ArialMT" w:eastAsia="宋体" w:hAnsi="ArialMT" w:cs="宋体"/>
          <w:color w:val="333333"/>
          <w:kern w:val="0"/>
          <w:sz w:val="16"/>
          <w:szCs w:val="16"/>
          <w14:ligatures w14:val="none"/>
        </w:rPr>
        <w:t>4000</w:t>
      </w:r>
      <w:r w:rsidRPr="00BF2105">
        <w:rPr>
          <w:rFonts w:ascii="MicrosoftYaHei" w:eastAsia="宋体" w:hAnsi="MicrosoftYaHei" w:cs="宋体"/>
          <w:color w:val="333333"/>
          <w:kern w:val="0"/>
          <w:sz w:val="16"/>
          <w:szCs w:val="16"/>
          <w14:ligatures w14:val="none"/>
        </w:rPr>
        <w:t>万元，公务接待费</w:t>
      </w:r>
      <w:r w:rsidRPr="00BF2105">
        <w:rPr>
          <w:rFonts w:ascii="ArialMT" w:eastAsia="宋体" w:hAnsi="ArialMT" w:cs="宋体"/>
          <w:color w:val="333333"/>
          <w:kern w:val="0"/>
          <w:sz w:val="16"/>
          <w:szCs w:val="16"/>
          <w14:ligatures w14:val="none"/>
        </w:rPr>
        <w:t>500</w:t>
      </w:r>
      <w:r w:rsidRPr="00BF2105">
        <w:rPr>
          <w:rFonts w:ascii="MicrosoftYaHei" w:eastAsia="宋体" w:hAnsi="MicrosoftYaHei" w:cs="宋体"/>
          <w:color w:val="333333"/>
          <w:kern w:val="0"/>
          <w:sz w:val="16"/>
          <w:szCs w:val="16"/>
          <w14:ligatures w14:val="none"/>
        </w:rPr>
        <w:t>万元。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（四）政府性基金预算安排草案</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年，全市政府性基金预算收入计划</w:t>
      </w:r>
      <w:r w:rsidRPr="00BF2105">
        <w:rPr>
          <w:rFonts w:ascii="ArialMT" w:eastAsia="宋体" w:hAnsi="ArialMT" w:cs="宋体"/>
          <w:color w:val="333333"/>
          <w:kern w:val="0"/>
          <w:sz w:val="16"/>
          <w:szCs w:val="16"/>
          <w14:ligatures w14:val="none"/>
        </w:rPr>
        <w:t>75.2</w:t>
      </w:r>
      <w:r w:rsidRPr="00BF2105">
        <w:rPr>
          <w:rFonts w:ascii="MicrosoftYaHei" w:eastAsia="宋体" w:hAnsi="MicrosoftYaHei" w:cs="宋体"/>
          <w:color w:val="333333"/>
          <w:kern w:val="0"/>
          <w:sz w:val="16"/>
          <w:szCs w:val="16"/>
          <w14:ligatures w14:val="none"/>
        </w:rPr>
        <w:t>亿元，下降</w:t>
      </w:r>
      <w:r w:rsidRPr="00BF2105">
        <w:rPr>
          <w:rFonts w:ascii="ArialMT" w:eastAsia="宋体" w:hAnsi="ArialMT" w:cs="宋体"/>
          <w:color w:val="333333"/>
          <w:kern w:val="0"/>
          <w:sz w:val="16"/>
          <w:szCs w:val="16"/>
          <w14:ligatures w14:val="none"/>
        </w:rPr>
        <w:t>3.6%</w:t>
      </w:r>
      <w:r w:rsidRPr="00BF2105">
        <w:rPr>
          <w:rFonts w:ascii="MicrosoftYaHei" w:eastAsia="宋体" w:hAnsi="MicrosoftYaHei" w:cs="宋体"/>
          <w:color w:val="333333"/>
          <w:kern w:val="0"/>
          <w:sz w:val="16"/>
          <w:szCs w:val="16"/>
          <w14:ligatures w14:val="none"/>
        </w:rPr>
        <w:t>。全市政府性基金预算支出计划</w:t>
      </w:r>
      <w:r w:rsidRPr="00BF2105">
        <w:rPr>
          <w:rFonts w:ascii="ArialMT" w:eastAsia="宋体" w:hAnsi="ArialMT" w:cs="宋体"/>
          <w:color w:val="333333"/>
          <w:kern w:val="0"/>
          <w:sz w:val="16"/>
          <w:szCs w:val="16"/>
          <w14:ligatures w14:val="none"/>
        </w:rPr>
        <w:t>90</w:t>
      </w:r>
      <w:r w:rsidRPr="00BF2105">
        <w:rPr>
          <w:rFonts w:ascii="MicrosoftYaHei" w:eastAsia="宋体" w:hAnsi="MicrosoftYaHei" w:cs="宋体"/>
          <w:color w:val="333333"/>
          <w:kern w:val="0"/>
          <w:sz w:val="16"/>
          <w:szCs w:val="16"/>
          <w14:ligatures w14:val="none"/>
        </w:rPr>
        <w:t>亿元，较上年预算下降</w:t>
      </w:r>
      <w:r w:rsidRPr="00BF2105">
        <w:rPr>
          <w:rFonts w:ascii="ArialMT" w:eastAsia="宋体" w:hAnsi="ArialMT" w:cs="宋体"/>
          <w:color w:val="333333"/>
          <w:kern w:val="0"/>
          <w:sz w:val="16"/>
          <w:szCs w:val="16"/>
          <w14:ligatures w14:val="none"/>
        </w:rPr>
        <w:t>18.3%</w:t>
      </w:r>
      <w:r w:rsidRPr="00BF2105">
        <w:rPr>
          <w:rFonts w:ascii="MicrosoftYaHei" w:eastAsia="宋体" w:hAnsi="MicrosoftYaHei"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年，市本级政府性基金预算收入计划</w:t>
      </w:r>
      <w:r w:rsidRPr="00BF2105">
        <w:rPr>
          <w:rFonts w:ascii="ArialMT" w:eastAsia="宋体" w:hAnsi="ArialMT" w:cs="宋体"/>
          <w:color w:val="333333"/>
          <w:kern w:val="0"/>
          <w:sz w:val="16"/>
          <w:szCs w:val="16"/>
          <w14:ligatures w14:val="none"/>
        </w:rPr>
        <w:t>47.5</w:t>
      </w:r>
      <w:r w:rsidRPr="00BF2105">
        <w:rPr>
          <w:rFonts w:ascii="MicrosoftYaHei" w:eastAsia="宋体" w:hAnsi="MicrosoftYaHei" w:cs="宋体"/>
          <w:color w:val="333333"/>
          <w:kern w:val="0"/>
          <w:sz w:val="16"/>
          <w:szCs w:val="16"/>
          <w14:ligatures w14:val="none"/>
        </w:rPr>
        <w:t>亿元，下降</w:t>
      </w:r>
      <w:r w:rsidRPr="00BF2105">
        <w:rPr>
          <w:rFonts w:ascii="ArialMT" w:eastAsia="宋体" w:hAnsi="ArialMT" w:cs="宋体"/>
          <w:color w:val="333333"/>
          <w:kern w:val="0"/>
          <w:sz w:val="16"/>
          <w:szCs w:val="16"/>
          <w14:ligatures w14:val="none"/>
        </w:rPr>
        <w:t>4%</w:t>
      </w:r>
      <w:r w:rsidRPr="00BF2105">
        <w:rPr>
          <w:rFonts w:ascii="MicrosoftYaHei" w:eastAsia="宋体" w:hAnsi="MicrosoftYaHei" w:cs="宋体"/>
          <w:color w:val="333333"/>
          <w:kern w:val="0"/>
          <w:sz w:val="16"/>
          <w:szCs w:val="16"/>
          <w14:ligatures w14:val="none"/>
        </w:rPr>
        <w:t>。市本级政府性基金预算支出计划</w:t>
      </w:r>
      <w:r w:rsidRPr="00BF2105">
        <w:rPr>
          <w:rFonts w:ascii="ArialMT" w:eastAsia="宋体" w:hAnsi="ArialMT" w:cs="宋体"/>
          <w:color w:val="333333"/>
          <w:kern w:val="0"/>
          <w:sz w:val="16"/>
          <w:szCs w:val="16"/>
          <w14:ligatures w14:val="none"/>
        </w:rPr>
        <w:t>65</w:t>
      </w:r>
      <w:r w:rsidRPr="00BF2105">
        <w:rPr>
          <w:rFonts w:ascii="MicrosoftYaHei" w:eastAsia="宋体" w:hAnsi="MicrosoftYaHei" w:cs="宋体"/>
          <w:color w:val="333333"/>
          <w:kern w:val="0"/>
          <w:sz w:val="16"/>
          <w:szCs w:val="16"/>
          <w14:ligatures w14:val="none"/>
        </w:rPr>
        <w:t>亿元，较上年预算下降</w:t>
      </w:r>
      <w:r w:rsidRPr="00BF2105">
        <w:rPr>
          <w:rFonts w:ascii="ArialMT" w:eastAsia="宋体" w:hAnsi="ArialMT" w:cs="宋体"/>
          <w:color w:val="333333"/>
          <w:kern w:val="0"/>
          <w:sz w:val="16"/>
          <w:szCs w:val="16"/>
          <w14:ligatures w14:val="none"/>
        </w:rPr>
        <w:t>35%</w:t>
      </w:r>
      <w:r w:rsidRPr="00BF2105">
        <w:rPr>
          <w:rFonts w:ascii="MicrosoftYaHei" w:eastAsia="宋体" w:hAnsi="MicrosoftYaHei"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政府性基金收支下降的主要原因是国有土地使用权出让预期收入减少，支出相应减少。</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（五）国有资本经营预算安排草案</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年，市本级国有资本经营预算收入计划</w:t>
      </w:r>
      <w:r w:rsidRPr="00BF2105">
        <w:rPr>
          <w:rFonts w:ascii="ArialMT" w:eastAsia="宋体" w:hAnsi="ArialMT" w:cs="宋体"/>
          <w:color w:val="333333"/>
          <w:kern w:val="0"/>
          <w:sz w:val="16"/>
          <w:szCs w:val="16"/>
          <w14:ligatures w14:val="none"/>
        </w:rPr>
        <w:t>1700</w:t>
      </w:r>
      <w:r w:rsidRPr="00BF2105">
        <w:rPr>
          <w:rFonts w:ascii="MicrosoftYaHei" w:eastAsia="宋体" w:hAnsi="MicrosoftYaHei" w:cs="宋体"/>
          <w:color w:val="333333"/>
          <w:kern w:val="0"/>
          <w:sz w:val="16"/>
          <w:szCs w:val="16"/>
          <w14:ligatures w14:val="none"/>
        </w:rPr>
        <w:t>万元，增长</w:t>
      </w:r>
      <w:r w:rsidRPr="00BF2105">
        <w:rPr>
          <w:rFonts w:ascii="ArialMT" w:eastAsia="宋体" w:hAnsi="ArialMT" w:cs="宋体"/>
          <w:color w:val="333333"/>
          <w:kern w:val="0"/>
          <w:sz w:val="16"/>
          <w:szCs w:val="16"/>
          <w14:ligatures w14:val="none"/>
        </w:rPr>
        <w:t>6.3%</w:t>
      </w:r>
      <w:r w:rsidRPr="00BF2105">
        <w:rPr>
          <w:rFonts w:ascii="MicrosoftYaHei" w:eastAsia="宋体" w:hAnsi="MicrosoftYaHei" w:cs="宋体"/>
          <w:color w:val="333333"/>
          <w:kern w:val="0"/>
          <w:sz w:val="16"/>
          <w:szCs w:val="16"/>
          <w14:ligatures w14:val="none"/>
        </w:rPr>
        <w:t>。市本级国有资本经营预算支出计划</w:t>
      </w:r>
      <w:r w:rsidRPr="00BF2105">
        <w:rPr>
          <w:rFonts w:ascii="ArialMT" w:eastAsia="宋体" w:hAnsi="ArialMT" w:cs="宋体"/>
          <w:color w:val="333333"/>
          <w:kern w:val="0"/>
          <w:sz w:val="16"/>
          <w:szCs w:val="16"/>
          <w14:ligatures w14:val="none"/>
        </w:rPr>
        <w:t>1190</w:t>
      </w:r>
      <w:r w:rsidRPr="00BF2105">
        <w:rPr>
          <w:rFonts w:ascii="MicrosoftYaHei" w:eastAsia="宋体" w:hAnsi="MicrosoftYaHei" w:cs="宋体"/>
          <w:color w:val="333333"/>
          <w:kern w:val="0"/>
          <w:sz w:val="16"/>
          <w:szCs w:val="16"/>
          <w14:ligatures w14:val="none"/>
        </w:rPr>
        <w:t>万元，调出资金</w:t>
      </w:r>
      <w:r w:rsidRPr="00BF2105">
        <w:rPr>
          <w:rFonts w:ascii="ArialMT" w:eastAsia="宋体" w:hAnsi="ArialMT" w:cs="宋体"/>
          <w:color w:val="333333"/>
          <w:kern w:val="0"/>
          <w:sz w:val="16"/>
          <w:szCs w:val="16"/>
          <w14:ligatures w14:val="none"/>
        </w:rPr>
        <w:t>510</w:t>
      </w:r>
      <w:r w:rsidRPr="00BF2105">
        <w:rPr>
          <w:rFonts w:ascii="MicrosoftYaHei" w:eastAsia="宋体" w:hAnsi="MicrosoftYaHei" w:cs="宋体"/>
          <w:color w:val="333333"/>
          <w:kern w:val="0"/>
          <w:sz w:val="16"/>
          <w:szCs w:val="16"/>
          <w14:ligatures w14:val="none"/>
        </w:rPr>
        <w:t>万元。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（六）社会保险基金预算安排草案</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年，全市社会保险基金预算收入计划</w:t>
      </w:r>
      <w:r w:rsidRPr="00BF2105">
        <w:rPr>
          <w:rFonts w:ascii="ArialMT" w:eastAsia="宋体" w:hAnsi="ArialMT" w:cs="宋体"/>
          <w:color w:val="333333"/>
          <w:kern w:val="0"/>
          <w:sz w:val="16"/>
          <w:szCs w:val="16"/>
          <w14:ligatures w14:val="none"/>
        </w:rPr>
        <w:t>144.64</w:t>
      </w:r>
      <w:r w:rsidRPr="00BF2105">
        <w:rPr>
          <w:rFonts w:ascii="MicrosoftYaHei" w:eastAsia="宋体" w:hAnsi="MicrosoftYaHei" w:cs="宋体"/>
          <w:color w:val="333333"/>
          <w:kern w:val="0"/>
          <w:sz w:val="16"/>
          <w:szCs w:val="16"/>
          <w14:ligatures w14:val="none"/>
        </w:rPr>
        <w:t>亿元，加上上年结余</w:t>
      </w:r>
      <w:r w:rsidRPr="00BF2105">
        <w:rPr>
          <w:rFonts w:ascii="ArialMT" w:eastAsia="宋体" w:hAnsi="ArialMT" w:cs="宋体"/>
          <w:color w:val="333333"/>
          <w:kern w:val="0"/>
          <w:sz w:val="16"/>
          <w:szCs w:val="16"/>
          <w14:ligatures w14:val="none"/>
        </w:rPr>
        <w:t>115.66</w:t>
      </w:r>
      <w:r w:rsidRPr="00BF2105">
        <w:rPr>
          <w:rFonts w:ascii="MicrosoftYaHei" w:eastAsia="宋体" w:hAnsi="MicrosoftYaHei" w:cs="宋体"/>
          <w:color w:val="333333"/>
          <w:kern w:val="0"/>
          <w:sz w:val="16"/>
          <w:szCs w:val="16"/>
          <w14:ligatures w14:val="none"/>
        </w:rPr>
        <w:t>亿元，收入总计</w:t>
      </w:r>
      <w:r w:rsidRPr="00BF2105">
        <w:rPr>
          <w:rFonts w:ascii="ArialMT" w:eastAsia="宋体" w:hAnsi="ArialMT" w:cs="宋体"/>
          <w:color w:val="333333"/>
          <w:kern w:val="0"/>
          <w:sz w:val="16"/>
          <w:szCs w:val="16"/>
          <w14:ligatures w14:val="none"/>
        </w:rPr>
        <w:t>260.3</w:t>
      </w:r>
      <w:r w:rsidRPr="00BF2105">
        <w:rPr>
          <w:rFonts w:ascii="MicrosoftYaHei" w:eastAsia="宋体" w:hAnsi="MicrosoftYaHei" w:cs="宋体"/>
          <w:color w:val="333333"/>
          <w:kern w:val="0"/>
          <w:sz w:val="16"/>
          <w:szCs w:val="16"/>
          <w14:ligatures w14:val="none"/>
        </w:rPr>
        <w:t>亿元。全市社会保险基金预算支出计划</w:t>
      </w:r>
      <w:r w:rsidRPr="00BF2105">
        <w:rPr>
          <w:rFonts w:ascii="ArialMT" w:eastAsia="宋体" w:hAnsi="ArialMT" w:cs="宋体"/>
          <w:color w:val="333333"/>
          <w:kern w:val="0"/>
          <w:sz w:val="16"/>
          <w:szCs w:val="16"/>
          <w14:ligatures w14:val="none"/>
        </w:rPr>
        <w:t>137.33</w:t>
      </w:r>
      <w:r w:rsidRPr="00BF2105">
        <w:rPr>
          <w:rFonts w:ascii="MicrosoftYaHei" w:eastAsia="宋体" w:hAnsi="MicrosoftYaHei" w:cs="宋体"/>
          <w:color w:val="333333"/>
          <w:kern w:val="0"/>
          <w:sz w:val="16"/>
          <w:szCs w:val="16"/>
          <w14:ligatures w14:val="none"/>
        </w:rPr>
        <w:t>亿</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结余</w:t>
      </w:r>
      <w:r w:rsidRPr="00BF2105">
        <w:rPr>
          <w:rFonts w:ascii="ArialMT" w:eastAsia="宋体" w:hAnsi="ArialMT" w:cs="宋体"/>
          <w:color w:val="333333"/>
          <w:kern w:val="0"/>
          <w:sz w:val="16"/>
          <w:szCs w:val="16"/>
          <w14:ligatures w14:val="none"/>
        </w:rPr>
        <w:t>122.97</w:t>
      </w:r>
      <w:r w:rsidRPr="00BF2105">
        <w:rPr>
          <w:rFonts w:ascii="MicrosoftYaHei" w:eastAsia="宋体" w:hAnsi="MicrosoftYaHei" w:cs="宋体"/>
          <w:color w:val="333333"/>
          <w:kern w:val="0"/>
          <w:sz w:val="16"/>
          <w:szCs w:val="16"/>
          <w14:ligatures w14:val="none"/>
        </w:rPr>
        <w:t>亿元。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年，市本级社会保险基金预算收入计划</w:t>
      </w:r>
      <w:r w:rsidRPr="00BF2105">
        <w:rPr>
          <w:rFonts w:ascii="ArialMT" w:eastAsia="宋体" w:hAnsi="ArialMT" w:cs="宋体"/>
          <w:color w:val="333333"/>
          <w:kern w:val="0"/>
          <w:sz w:val="16"/>
          <w:szCs w:val="16"/>
          <w14:ligatures w14:val="none"/>
        </w:rPr>
        <w:t>74.88</w:t>
      </w:r>
      <w:r w:rsidRPr="00BF2105">
        <w:rPr>
          <w:rFonts w:ascii="MicrosoftYaHei" w:eastAsia="宋体" w:hAnsi="MicrosoftYaHei" w:cs="宋体"/>
          <w:color w:val="333333"/>
          <w:kern w:val="0"/>
          <w:sz w:val="16"/>
          <w:szCs w:val="16"/>
          <w14:ligatures w14:val="none"/>
        </w:rPr>
        <w:t>亿元，加上上年结余</w:t>
      </w:r>
      <w:r w:rsidRPr="00BF2105">
        <w:rPr>
          <w:rFonts w:ascii="ArialMT" w:eastAsia="宋体" w:hAnsi="ArialMT" w:cs="宋体"/>
          <w:color w:val="333333"/>
          <w:kern w:val="0"/>
          <w:sz w:val="16"/>
          <w:szCs w:val="16"/>
          <w14:ligatures w14:val="none"/>
        </w:rPr>
        <w:t>60.12</w:t>
      </w:r>
      <w:r w:rsidRPr="00BF2105">
        <w:rPr>
          <w:rFonts w:ascii="MicrosoftYaHei" w:eastAsia="宋体" w:hAnsi="MicrosoftYaHei" w:cs="宋体"/>
          <w:color w:val="333333"/>
          <w:kern w:val="0"/>
          <w:sz w:val="16"/>
          <w:szCs w:val="16"/>
          <w14:ligatures w14:val="none"/>
        </w:rPr>
        <w:t>亿元，收入总计</w:t>
      </w:r>
      <w:r w:rsidRPr="00BF2105">
        <w:rPr>
          <w:rFonts w:ascii="ArialMT" w:eastAsia="宋体" w:hAnsi="ArialMT" w:cs="宋体"/>
          <w:color w:val="333333"/>
          <w:kern w:val="0"/>
          <w:sz w:val="16"/>
          <w:szCs w:val="16"/>
          <w14:ligatures w14:val="none"/>
        </w:rPr>
        <w:t>135</w:t>
      </w:r>
      <w:r w:rsidRPr="00BF2105">
        <w:rPr>
          <w:rFonts w:ascii="MicrosoftYaHei" w:eastAsia="宋体" w:hAnsi="MicrosoftYaHei" w:cs="宋体"/>
          <w:color w:val="333333"/>
          <w:kern w:val="0"/>
          <w:sz w:val="16"/>
          <w:szCs w:val="16"/>
          <w14:ligatures w14:val="none"/>
        </w:rPr>
        <w:t>亿元。市本级社会保险基金预算支出计划</w:t>
      </w:r>
      <w:r w:rsidRPr="00BF2105">
        <w:rPr>
          <w:rFonts w:ascii="ArialMT" w:eastAsia="宋体" w:hAnsi="ArialMT" w:cs="宋体"/>
          <w:color w:val="333333"/>
          <w:kern w:val="0"/>
          <w:sz w:val="16"/>
          <w:szCs w:val="16"/>
          <w14:ligatures w14:val="none"/>
        </w:rPr>
        <w:t>73.88</w:t>
      </w:r>
      <w:r w:rsidRPr="00BF2105">
        <w:rPr>
          <w:rFonts w:ascii="MicrosoftYaHei" w:eastAsia="宋体" w:hAnsi="MicrosoftYaHei" w:cs="宋体"/>
          <w:color w:val="333333"/>
          <w:kern w:val="0"/>
          <w:sz w:val="16"/>
          <w:szCs w:val="16"/>
          <w14:ligatures w14:val="none"/>
        </w:rPr>
        <w:t>亿元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余</w:t>
      </w:r>
      <w:r w:rsidRPr="00BF2105">
        <w:rPr>
          <w:rFonts w:ascii="ArialMT" w:eastAsia="宋体" w:hAnsi="ArialMT" w:cs="宋体"/>
          <w:color w:val="333333"/>
          <w:kern w:val="0"/>
          <w:sz w:val="16"/>
          <w:szCs w:val="16"/>
          <w14:ligatures w14:val="none"/>
        </w:rPr>
        <w:t>61.12</w:t>
      </w:r>
      <w:r w:rsidRPr="00BF2105">
        <w:rPr>
          <w:rFonts w:ascii="MicrosoftYaHei" w:eastAsia="宋体" w:hAnsi="MicrosoftYaHei" w:cs="宋体"/>
          <w:color w:val="333333"/>
          <w:kern w:val="0"/>
          <w:sz w:val="16"/>
          <w:szCs w:val="16"/>
          <w14:ligatures w14:val="none"/>
        </w:rPr>
        <w:t>亿元。</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四、</w:t>
      </w: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年主要工作</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lastRenderedPageBreak/>
        <w:t>（一）聚焦积聚发展动能，持续发挥财税政策效能。</w:t>
      </w:r>
      <w:r w:rsidRPr="00BF2105">
        <w:rPr>
          <w:rFonts w:ascii="MicrosoftYaHei-Bold" w:eastAsia="宋体" w:hAnsi="MicrosoftYaHei-Bold" w:cs="宋体"/>
          <w:b/>
          <w:bCs/>
          <w:color w:val="333333"/>
          <w:kern w:val="0"/>
          <w:sz w:val="16"/>
          <w:szCs w:val="16"/>
          <w14:ligatures w14:val="none"/>
        </w:rPr>
        <w:t>一是继续落实减税降费。</w:t>
      </w:r>
      <w:r w:rsidRPr="00BF2105">
        <w:rPr>
          <w:rFonts w:ascii="MicrosoftYaHei" w:eastAsia="宋体" w:hAnsi="MicrosoftYaHei" w:cs="宋体"/>
          <w:color w:val="333333"/>
          <w:kern w:val="0"/>
          <w:sz w:val="16"/>
          <w:szCs w:val="16"/>
          <w14:ligatures w14:val="none"/>
        </w:rPr>
        <w:t>落实好结构性减税降费政策，切实做到应减尽减、应缓尽缓、应免尽免</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涉企优惠目录清单并及时向社会公开，坚决查处乱收费、乱罚款。</w:t>
      </w:r>
      <w:r w:rsidRPr="00BF2105">
        <w:rPr>
          <w:rFonts w:ascii="MicrosoftYaHei-Bold" w:eastAsia="宋体" w:hAnsi="MicrosoftYaHei-Bold" w:cs="宋体"/>
          <w:b/>
          <w:bCs/>
          <w:color w:val="333333"/>
          <w:kern w:val="0"/>
          <w:sz w:val="16"/>
          <w:szCs w:val="16"/>
          <w14:ligatures w14:val="none"/>
        </w:rPr>
        <w:t>二是支持优化营商环境。</w:t>
      </w:r>
      <w:r w:rsidRPr="00BF2105">
        <w:rPr>
          <w:rFonts w:ascii="MicrosoftYaHei" w:eastAsia="宋体" w:hAnsi="MicrosoftYaHei" w:cs="宋体"/>
          <w:color w:val="333333"/>
          <w:kern w:val="0"/>
          <w:sz w:val="16"/>
          <w:szCs w:val="16"/>
          <w14:ligatures w14:val="none"/>
        </w:rPr>
        <w:t>坚决落实</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两个毫不动摇</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，优化企业发展环境，在财政补助、</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政府采购等方面，对各类经营主体一视同仁、平等对待。持续开展财政支持服务民营经济高质量发展行动，加大财税政策宣传力度，让企业用足用好政策</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16"/>
          <w:szCs w:val="16"/>
          <w14:ligatures w14:val="none"/>
        </w:rPr>
        <w:t>用好债券资金。</w:t>
      </w:r>
      <w:r w:rsidRPr="00BF2105">
        <w:rPr>
          <w:rFonts w:ascii="MicrosoftYaHei" w:eastAsia="宋体" w:hAnsi="MicrosoftYaHei" w:cs="宋体"/>
          <w:color w:val="333333"/>
          <w:kern w:val="0"/>
          <w:sz w:val="16"/>
          <w:szCs w:val="16"/>
          <w14:ligatures w14:val="none"/>
        </w:rPr>
        <w:t>认真落实扩大专项债券投向领域和用作资本金范围的有关要求，不断完善地方政府债券管理制度，做好项目筛选和储备，确保即发即用</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物工作量。</w:t>
      </w:r>
      <w:r w:rsidRPr="00BF2105">
        <w:rPr>
          <w:rFonts w:ascii="MicrosoftYaHei-Bold" w:eastAsia="宋体" w:hAnsi="MicrosoftYaHei-Bold" w:cs="宋体"/>
          <w:b/>
          <w:bCs/>
          <w:color w:val="333333"/>
          <w:kern w:val="0"/>
          <w:sz w:val="16"/>
          <w:szCs w:val="16"/>
          <w14:ligatures w14:val="none"/>
        </w:rPr>
        <w:t>四是做强政府引导基金。</w:t>
      </w:r>
      <w:r w:rsidRPr="00BF2105">
        <w:rPr>
          <w:rFonts w:ascii="MicrosoftYaHei" w:eastAsia="宋体" w:hAnsi="MicrosoftYaHei" w:cs="宋体"/>
          <w:color w:val="333333"/>
          <w:kern w:val="0"/>
          <w:sz w:val="16"/>
          <w:szCs w:val="16"/>
          <w14:ligatures w14:val="none"/>
        </w:rPr>
        <w:t>有效盘活国有资产，深化平台公司市场化改革，增强市带县功能。健全市场机制，加强核心指标考核，充分发挥政府</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金的倍增效应。积极发展私募基金，带动金融资金、社会资本支持全市重点行业壮大。</w:t>
      </w:r>
      <w:r w:rsidRPr="00BF2105">
        <w:rPr>
          <w:rFonts w:ascii="MicrosoftYaHei-Bold" w:eastAsia="宋体" w:hAnsi="MicrosoftYaHei-Bold" w:cs="宋体"/>
          <w:b/>
          <w:bCs/>
          <w:color w:val="333333"/>
          <w:kern w:val="0"/>
          <w:sz w:val="16"/>
          <w:szCs w:val="16"/>
          <w14:ligatures w14:val="none"/>
        </w:rPr>
        <w:t>五是助力企业融资增信。</w:t>
      </w:r>
      <w:r w:rsidRPr="00BF2105">
        <w:rPr>
          <w:rFonts w:ascii="MicrosoftYaHei" w:eastAsia="宋体" w:hAnsi="MicrosoftYaHei" w:cs="宋体"/>
          <w:color w:val="333333"/>
          <w:kern w:val="0"/>
          <w:sz w:val="16"/>
          <w:szCs w:val="16"/>
          <w14:ligatures w14:val="none"/>
        </w:rPr>
        <w:t>完善政府性融资担保体系，推动市级担保</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强，县区担保机构</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减量提质</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，更好服务中小微企业和个体工商户发展。</w:t>
      </w:r>
      <w:r w:rsidRPr="00BF2105">
        <w:rPr>
          <w:rFonts w:ascii="MicrosoftYaHei-Bold" w:eastAsia="宋体" w:hAnsi="MicrosoftYaHei-Bold" w:cs="宋体"/>
          <w:b/>
          <w:bCs/>
          <w:color w:val="333333"/>
          <w:kern w:val="0"/>
          <w:sz w:val="16"/>
          <w:szCs w:val="16"/>
          <w14:ligatures w14:val="none"/>
        </w:rPr>
        <w:t>六是加大向上争取力度。</w:t>
      </w:r>
      <w:r w:rsidRPr="00BF2105">
        <w:rPr>
          <w:rFonts w:ascii="MicrosoftYaHei" w:eastAsia="宋体" w:hAnsi="MicrosoftYaHei" w:cs="宋体"/>
          <w:color w:val="333333"/>
          <w:kern w:val="0"/>
          <w:sz w:val="16"/>
          <w:szCs w:val="16"/>
          <w14:ligatures w14:val="none"/>
        </w:rPr>
        <w:t>发挥牵头组织作用，用足激励政策，联合各级各部门，</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优做实项目储备，加强与中省有关部门汇报对接，积极争政策、争项目、争资金。</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（二）聚焦现代体系建设，持续保障重点产业发展。一</w:t>
      </w:r>
      <w:r w:rsidRPr="00BF2105">
        <w:rPr>
          <w:rFonts w:ascii="MicrosoftYaHei-Bold" w:eastAsia="宋体" w:hAnsi="MicrosoftYaHei-Bold" w:cs="宋体"/>
          <w:b/>
          <w:bCs/>
          <w:color w:val="333333"/>
          <w:kern w:val="0"/>
          <w:sz w:val="16"/>
          <w:szCs w:val="16"/>
          <w14:ligatures w14:val="none"/>
        </w:rPr>
        <w:t>是支持科技自立自强。</w:t>
      </w:r>
      <w:r w:rsidRPr="00BF2105">
        <w:rPr>
          <w:rFonts w:ascii="MicrosoftYaHei" w:eastAsia="宋体" w:hAnsi="MicrosoftYaHei" w:cs="宋体"/>
          <w:color w:val="333333"/>
          <w:kern w:val="0"/>
          <w:sz w:val="16"/>
          <w:szCs w:val="16"/>
          <w14:ligatures w14:val="none"/>
        </w:rPr>
        <w:t>将科技创新作为战略性领域予以重点保障，完善多元化科技投入机制</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轮秦创原建设三年行动，推进高质量建设秦创原科技成果转化先行区。</w:t>
      </w:r>
      <w:r w:rsidRPr="00BF2105">
        <w:rPr>
          <w:rFonts w:ascii="MicrosoftYaHei-Bold" w:eastAsia="宋体" w:hAnsi="MicrosoftYaHei-Bold" w:cs="宋体"/>
          <w:b/>
          <w:bCs/>
          <w:color w:val="333333"/>
          <w:kern w:val="0"/>
          <w:sz w:val="16"/>
          <w:szCs w:val="16"/>
          <w14:ligatures w14:val="none"/>
        </w:rPr>
        <w:t>二是加快园区升级改造。</w:t>
      </w:r>
      <w:r w:rsidRPr="00BF2105">
        <w:rPr>
          <w:rFonts w:ascii="MicrosoftYaHei" w:eastAsia="宋体" w:hAnsi="MicrosoftYaHei" w:cs="宋体"/>
          <w:color w:val="333333"/>
          <w:kern w:val="0"/>
          <w:sz w:val="16"/>
          <w:szCs w:val="16"/>
          <w14:ligatures w14:val="none"/>
        </w:rPr>
        <w:t>发挥财政资金引领带动作用，推动园区体制机制改革，支</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设施建设和产业聚集，引导咸阳高新区、经开区加快发展，促进县域园区创建省级开发区。</w:t>
      </w:r>
      <w:r w:rsidRPr="00BF2105">
        <w:rPr>
          <w:rFonts w:ascii="MicrosoftYaHei-Bold" w:eastAsia="宋体" w:hAnsi="MicrosoftYaHei-Bold" w:cs="宋体"/>
          <w:b/>
          <w:bCs/>
          <w:color w:val="333333"/>
          <w:kern w:val="0"/>
          <w:sz w:val="16"/>
          <w:szCs w:val="16"/>
          <w14:ligatures w14:val="none"/>
        </w:rPr>
        <w:t>三是支持加快工业转型升级。</w:t>
      </w:r>
      <w:r w:rsidRPr="00BF2105">
        <w:rPr>
          <w:rFonts w:ascii="MicrosoftYaHei" w:eastAsia="宋体" w:hAnsi="MicrosoftYaHei" w:cs="宋体"/>
          <w:color w:val="333333"/>
          <w:kern w:val="0"/>
          <w:sz w:val="16"/>
          <w:szCs w:val="16"/>
          <w14:ligatures w14:val="none"/>
        </w:rPr>
        <w:t>完善财政奖补政策，配合使用金</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000000"/>
          <w:kern w:val="0"/>
          <w:sz w:val="16"/>
          <w:szCs w:val="16"/>
          <w14:ligatures w14:val="none"/>
        </w:rPr>
        <w:t xml:space="preserve">2026/1/27 22:03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000000"/>
          <w:kern w:val="0"/>
          <w:sz w:val="16"/>
          <w:szCs w:val="16"/>
          <w14:ligatures w14:val="none"/>
        </w:rPr>
        <w:t>咸阳市人民政府</w:t>
      </w:r>
      <w:r w:rsidRPr="00BF2105">
        <w:rPr>
          <w:rFonts w:ascii="ArialMT" w:eastAsia="宋体" w:hAnsi="ArialMT" w:cs="宋体"/>
          <w:color w:val="000000"/>
          <w:kern w:val="0"/>
          <w:sz w:val="16"/>
          <w:szCs w:val="16"/>
          <w14:ligatures w14:val="none"/>
        </w:rPr>
        <w:t xml:space="preserve">_ </w:t>
      </w:r>
      <w:r w:rsidRPr="00BF2105">
        <w:rPr>
          <w:rFonts w:ascii="MicrosoftYaHei" w:eastAsia="宋体" w:hAnsi="MicrosoftYaHei" w:cs="宋体"/>
          <w:color w:val="000000"/>
          <w:kern w:val="0"/>
          <w:sz w:val="16"/>
          <w:szCs w:val="16"/>
          <w14:ligatures w14:val="none"/>
        </w:rPr>
        <w:t>咸阳市</w:t>
      </w:r>
      <w:r w:rsidRPr="00BF2105">
        <w:rPr>
          <w:rFonts w:ascii="ArialMT" w:eastAsia="宋体" w:hAnsi="ArialMT" w:cs="宋体"/>
          <w:color w:val="000000"/>
          <w:kern w:val="0"/>
          <w:sz w:val="16"/>
          <w:szCs w:val="16"/>
          <w14:ligatures w14:val="none"/>
        </w:rPr>
        <w:t>2023</w:t>
      </w:r>
      <w:r w:rsidRPr="00BF2105">
        <w:rPr>
          <w:rFonts w:ascii="MicrosoftYaHei" w:eastAsia="宋体" w:hAnsi="MicrosoftYaHei" w:cs="宋体"/>
          <w:color w:val="000000"/>
          <w:kern w:val="0"/>
          <w:sz w:val="16"/>
          <w:szCs w:val="16"/>
          <w14:ligatures w14:val="none"/>
        </w:rPr>
        <w:t>年财政预算执行情况和</w:t>
      </w:r>
      <w:r w:rsidRPr="00BF2105">
        <w:rPr>
          <w:rFonts w:ascii="ArialMT" w:eastAsia="宋体" w:hAnsi="ArialMT" w:cs="宋体"/>
          <w:color w:val="000000"/>
          <w:kern w:val="0"/>
          <w:sz w:val="16"/>
          <w:szCs w:val="16"/>
          <w14:ligatures w14:val="none"/>
        </w:rPr>
        <w:t>2024</w:t>
      </w:r>
      <w:r w:rsidRPr="00BF2105">
        <w:rPr>
          <w:rFonts w:ascii="MicrosoftYaHei" w:eastAsia="宋体" w:hAnsi="MicrosoftYaHei" w:cs="宋体"/>
          <w:color w:val="000000"/>
          <w:kern w:val="0"/>
          <w:sz w:val="16"/>
          <w:szCs w:val="16"/>
          <w14:ligatures w14:val="none"/>
        </w:rPr>
        <w:t>年财政预算草案的报告</w:t>
      </w:r>
      <w:r w:rsidRPr="00BF2105">
        <w:rPr>
          <w:rFonts w:ascii="MicrosoftYaHei" w:eastAsia="宋体" w:hAnsi="MicrosoftYaHei" w:cs="宋体"/>
          <w:color w:val="000000"/>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000000"/>
          <w:kern w:val="0"/>
          <w:sz w:val="16"/>
          <w:szCs w:val="16"/>
          <w14:ligatures w14:val="none"/>
        </w:rPr>
        <w:t xml:space="preserve">https://www.xianyang.gov.cn/zfxxgk/fdzdgknr/czzj/sjyjssgjf/202402/t20240221_1734949.html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000000"/>
          <w:kern w:val="0"/>
          <w:sz w:val="16"/>
          <w:szCs w:val="16"/>
          <w14:ligatures w14:val="none"/>
        </w:rPr>
        <w:t>4/6</w:t>
      </w:r>
      <w:r w:rsidRPr="00BF2105">
        <w:rPr>
          <w:rFonts w:ascii="MicrosoftYaHei" w:eastAsia="宋体" w:hAnsi="MicrosoftYaHei" w:cs="宋体"/>
          <w:color w:val="333333"/>
          <w:kern w:val="0"/>
          <w:sz w:val="16"/>
          <w:szCs w:val="16"/>
          <w14:ligatures w14:val="none"/>
        </w:rPr>
        <w:t>升市级工业发展资金使用效益，支持工业企业技术改造、扩能增产，全力支持工业产业链集群化发展。支持做好招商引资工作，吸引更多企业来咸投资兴</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增强经济内生动力。</w:t>
      </w:r>
      <w:r w:rsidRPr="00BF2105">
        <w:rPr>
          <w:rFonts w:ascii="MicrosoftYaHei-Bold" w:eastAsia="宋体" w:hAnsi="MicrosoftYaHei-Bold" w:cs="宋体"/>
          <w:b/>
          <w:bCs/>
          <w:color w:val="333333"/>
          <w:kern w:val="0"/>
          <w:sz w:val="16"/>
          <w:szCs w:val="16"/>
          <w14:ligatures w14:val="none"/>
        </w:rPr>
        <w:t>四是推动文旅产业发展。</w:t>
      </w:r>
      <w:r w:rsidRPr="00BF2105">
        <w:rPr>
          <w:rFonts w:ascii="MicrosoftYaHei" w:eastAsia="宋体" w:hAnsi="MicrosoftYaHei" w:cs="宋体"/>
          <w:color w:val="333333"/>
          <w:kern w:val="0"/>
          <w:sz w:val="16"/>
          <w:szCs w:val="16"/>
          <w14:ligatures w14:val="none"/>
        </w:rPr>
        <w:t>支持国家</w:t>
      </w:r>
      <w:r w:rsidRPr="00BF2105">
        <w:rPr>
          <w:rFonts w:ascii="ArialMT" w:eastAsia="宋体" w:hAnsi="ArialMT" w:cs="宋体"/>
          <w:color w:val="333333"/>
          <w:kern w:val="0"/>
          <w:sz w:val="16"/>
          <w:szCs w:val="16"/>
          <w14:ligatures w14:val="none"/>
        </w:rPr>
        <w:t>5A</w:t>
      </w:r>
      <w:r w:rsidRPr="00BF2105">
        <w:rPr>
          <w:rFonts w:ascii="MicrosoftYaHei" w:eastAsia="宋体" w:hAnsi="MicrosoftYaHei" w:cs="宋体"/>
          <w:color w:val="333333"/>
          <w:kern w:val="0"/>
          <w:sz w:val="16"/>
          <w:szCs w:val="16"/>
          <w14:ligatures w14:val="none"/>
        </w:rPr>
        <w:t>级旅游景区创建，促进业态融合，完善配套服务，支持文化遗产保护传承与创新，下大力重振</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步培育壮大文旅产业。</w:t>
      </w:r>
      <w:r w:rsidRPr="00BF2105">
        <w:rPr>
          <w:rFonts w:ascii="MicrosoftYaHei-Bold" w:eastAsia="宋体" w:hAnsi="MicrosoftYaHei-Bold" w:cs="宋体"/>
          <w:b/>
          <w:bCs/>
          <w:color w:val="333333"/>
          <w:kern w:val="0"/>
          <w:sz w:val="16"/>
          <w:szCs w:val="16"/>
          <w14:ligatures w14:val="none"/>
        </w:rPr>
        <w:t>五是支持扩大消费需求</w:t>
      </w:r>
      <w:r w:rsidRPr="00BF2105">
        <w:rPr>
          <w:rFonts w:ascii="MicrosoftYaHei" w:eastAsia="宋体" w:hAnsi="MicrosoftYaHei" w:cs="宋体"/>
          <w:color w:val="333333"/>
          <w:kern w:val="0"/>
          <w:sz w:val="16"/>
          <w:szCs w:val="16"/>
          <w14:ligatures w14:val="none"/>
        </w:rPr>
        <w:t>。进一步研究鼓励和引导消费的财税政策，支持市县发放消费券，鼓励汽车、建材和绿色家电家居等大宗商</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16"/>
          <w:szCs w:val="16"/>
          <w14:ligatures w14:val="none"/>
        </w:rPr>
        <w:t>是大力支持招商引资。</w:t>
      </w:r>
      <w:r w:rsidRPr="00BF2105">
        <w:rPr>
          <w:rFonts w:ascii="MicrosoftYaHei" w:eastAsia="宋体" w:hAnsi="MicrosoftYaHei" w:cs="宋体"/>
          <w:color w:val="333333"/>
          <w:kern w:val="0"/>
          <w:sz w:val="16"/>
          <w:szCs w:val="16"/>
          <w14:ligatures w14:val="none"/>
        </w:rPr>
        <w:t>加强招商引资保障工作，助力拓展线上线下平台，支持举办各类展会，吸引更多企业来咸投资兴业。</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（三）聚焦区域协调发展，持续提升城乡建设品质。一</w:t>
      </w:r>
      <w:r w:rsidRPr="00BF2105">
        <w:rPr>
          <w:rFonts w:ascii="MicrosoftYaHei-Bold" w:eastAsia="宋体" w:hAnsi="MicrosoftYaHei-Bold" w:cs="宋体"/>
          <w:b/>
          <w:bCs/>
          <w:color w:val="333333"/>
          <w:kern w:val="0"/>
          <w:sz w:val="16"/>
          <w:szCs w:val="16"/>
          <w14:ligatures w14:val="none"/>
        </w:rPr>
        <w:t>是支持加速西咸一体化进程。</w:t>
      </w:r>
      <w:r w:rsidRPr="00BF2105">
        <w:rPr>
          <w:rFonts w:ascii="MicrosoftYaHei" w:eastAsia="宋体" w:hAnsi="MicrosoftYaHei" w:cs="宋体"/>
          <w:color w:val="333333"/>
          <w:kern w:val="0"/>
          <w:sz w:val="16"/>
          <w:szCs w:val="16"/>
          <w14:ligatures w14:val="none"/>
        </w:rPr>
        <w:t>充分发挥咸阳主体作用，围绕重大平台走深、依托标志项目走实</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改革走新，支持加快推进</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七个一体化</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建设。</w:t>
      </w:r>
      <w:r w:rsidRPr="00BF2105">
        <w:rPr>
          <w:rFonts w:ascii="MicrosoftYaHei-Bold" w:eastAsia="宋体" w:hAnsi="MicrosoftYaHei-Bold" w:cs="宋体"/>
          <w:b/>
          <w:bCs/>
          <w:color w:val="333333"/>
          <w:kern w:val="0"/>
          <w:sz w:val="16"/>
          <w:szCs w:val="16"/>
          <w14:ligatures w14:val="none"/>
        </w:rPr>
        <w:t>二是切实巩固脱贫攻坚成果。</w:t>
      </w:r>
      <w:r w:rsidRPr="00BF2105">
        <w:rPr>
          <w:rFonts w:ascii="MicrosoftYaHei" w:eastAsia="宋体" w:hAnsi="MicrosoftYaHei" w:cs="宋体"/>
          <w:color w:val="333333"/>
          <w:kern w:val="0"/>
          <w:sz w:val="16"/>
          <w:szCs w:val="16"/>
          <w14:ligatures w14:val="none"/>
        </w:rPr>
        <w:t>聚焦重点群体和重点地区，加大倾斜支持力度，确保不发生规模性返贫。稳步</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金用于产业的比重，增强脱贫地区内生发展动力。</w:t>
      </w:r>
      <w:r w:rsidRPr="00BF2105">
        <w:rPr>
          <w:rFonts w:ascii="MicrosoftYaHei-Bold" w:eastAsia="宋体" w:hAnsi="MicrosoftYaHei-Bold" w:cs="宋体"/>
          <w:b/>
          <w:bCs/>
          <w:color w:val="333333"/>
          <w:kern w:val="0"/>
          <w:sz w:val="16"/>
          <w:szCs w:val="16"/>
          <w14:ligatures w14:val="none"/>
        </w:rPr>
        <w:t>三是有序推进乡村发展。</w:t>
      </w:r>
      <w:r w:rsidRPr="00BF2105">
        <w:rPr>
          <w:rFonts w:ascii="MicrosoftYaHei" w:eastAsia="宋体" w:hAnsi="MicrosoftYaHei" w:cs="宋体"/>
          <w:color w:val="333333"/>
          <w:kern w:val="0"/>
          <w:sz w:val="16"/>
          <w:szCs w:val="16"/>
          <w14:ligatures w14:val="none"/>
        </w:rPr>
        <w:t>坚持把农业农村作为一般公共预算优先保障领域，继续支持高标准农田建设</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家粮食安全，提升乡村产业、乡村建设、乡村治理水平，加快推进农业农村现代化。</w:t>
      </w:r>
      <w:r w:rsidRPr="00BF2105">
        <w:rPr>
          <w:rFonts w:ascii="MicrosoftYaHei-Bold" w:eastAsia="宋体" w:hAnsi="MicrosoftYaHei-Bold" w:cs="宋体"/>
          <w:b/>
          <w:bCs/>
          <w:color w:val="333333"/>
          <w:kern w:val="0"/>
          <w:sz w:val="16"/>
          <w:szCs w:val="16"/>
          <w14:ligatures w14:val="none"/>
        </w:rPr>
        <w:t>四是推进县域经济高质量发展。</w:t>
      </w:r>
      <w:r w:rsidRPr="00BF2105">
        <w:rPr>
          <w:rFonts w:ascii="MicrosoftYaHei" w:eastAsia="宋体" w:hAnsi="MicrosoftYaHei" w:cs="宋体"/>
          <w:color w:val="333333"/>
          <w:kern w:val="0"/>
          <w:sz w:val="16"/>
          <w:szCs w:val="16"/>
          <w14:ligatures w14:val="none"/>
        </w:rPr>
        <w:t>完善有利于城乡融合发展的体制机制</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县域首位产业培育发展、产业园区提档升级，积极推进以县城为重要载体的新型城镇化建设。</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（四）聚焦增强民生保障，持续增进人民生活福祉。</w:t>
      </w:r>
      <w:r w:rsidRPr="00BF2105">
        <w:rPr>
          <w:rFonts w:ascii="MicrosoftYaHei-Bold" w:eastAsia="宋体" w:hAnsi="MicrosoftYaHei-Bold" w:cs="宋体"/>
          <w:b/>
          <w:bCs/>
          <w:color w:val="333333"/>
          <w:kern w:val="0"/>
          <w:sz w:val="16"/>
          <w:szCs w:val="16"/>
          <w14:ligatures w14:val="none"/>
        </w:rPr>
        <w:t>一是落实就业优先战略。</w:t>
      </w:r>
      <w:r w:rsidRPr="00BF2105">
        <w:rPr>
          <w:rFonts w:ascii="MicrosoftYaHei" w:eastAsia="宋体" w:hAnsi="MicrosoftYaHei" w:cs="宋体"/>
          <w:color w:val="333333"/>
          <w:kern w:val="0"/>
          <w:sz w:val="16"/>
          <w:szCs w:val="16"/>
          <w14:ligatures w14:val="none"/>
        </w:rPr>
        <w:t>用好社会保险补贴、职业培训补贴、创业担保贷款贴息等政策，多渠道</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lastRenderedPageBreak/>
        <w:t>岗扩岗、个人创业就业。</w:t>
      </w:r>
      <w:r w:rsidRPr="00BF2105">
        <w:rPr>
          <w:rFonts w:ascii="MicrosoftYaHei-Bold" w:eastAsia="宋体" w:hAnsi="MicrosoftYaHei-Bold" w:cs="宋体"/>
          <w:b/>
          <w:bCs/>
          <w:color w:val="333333"/>
          <w:kern w:val="0"/>
          <w:sz w:val="16"/>
          <w:szCs w:val="16"/>
          <w14:ligatures w14:val="none"/>
        </w:rPr>
        <w:t>二是推进教育高质量发展。</w:t>
      </w:r>
      <w:r w:rsidRPr="00BF2105">
        <w:rPr>
          <w:rFonts w:ascii="MicrosoftYaHei" w:eastAsia="宋体" w:hAnsi="MicrosoftYaHei" w:cs="宋体"/>
          <w:color w:val="333333"/>
          <w:kern w:val="0"/>
          <w:sz w:val="16"/>
          <w:szCs w:val="16"/>
          <w14:ligatures w14:val="none"/>
        </w:rPr>
        <w:t>加大对引进优质教育资源的支持力度，着力促进义务教育优质均衡发展，多渠道增加普惠性学前教育</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改善县域普通高中基本办学条件。</w:t>
      </w:r>
      <w:r w:rsidRPr="00BF2105">
        <w:rPr>
          <w:rFonts w:ascii="MicrosoftYaHei-Bold" w:eastAsia="宋体" w:hAnsi="MicrosoftYaHei-Bold" w:cs="宋体"/>
          <w:b/>
          <w:bCs/>
          <w:color w:val="333333"/>
          <w:kern w:val="0"/>
          <w:sz w:val="16"/>
          <w:szCs w:val="16"/>
          <w14:ligatures w14:val="none"/>
        </w:rPr>
        <w:t>三是健全社会保障体系。</w:t>
      </w:r>
      <w:r w:rsidRPr="00BF2105">
        <w:rPr>
          <w:rFonts w:ascii="MicrosoftYaHei" w:eastAsia="宋体" w:hAnsi="MicrosoftYaHei" w:cs="宋体"/>
          <w:color w:val="333333"/>
          <w:kern w:val="0"/>
          <w:sz w:val="16"/>
          <w:szCs w:val="16"/>
          <w14:ligatures w14:val="none"/>
        </w:rPr>
        <w:t>落实最低生活保障机制，推动做好分层分类社会救助，做好困难群众兜底保障。健全基本养老</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推动企业职工基本养老保险全国统筹稳步实施。</w:t>
      </w:r>
      <w:r w:rsidRPr="00BF2105">
        <w:rPr>
          <w:rFonts w:ascii="MicrosoftYaHei-Bold" w:eastAsia="宋体" w:hAnsi="MicrosoftYaHei-Bold" w:cs="宋体"/>
          <w:b/>
          <w:bCs/>
          <w:color w:val="333333"/>
          <w:kern w:val="0"/>
          <w:sz w:val="16"/>
          <w:szCs w:val="16"/>
          <w14:ligatures w14:val="none"/>
        </w:rPr>
        <w:t>四是加强医疗卫生保障。</w:t>
      </w:r>
      <w:r w:rsidRPr="00BF2105">
        <w:rPr>
          <w:rFonts w:ascii="MicrosoftYaHei" w:eastAsia="宋体" w:hAnsi="MicrosoftYaHei" w:cs="宋体"/>
          <w:color w:val="333333"/>
          <w:kern w:val="0"/>
          <w:sz w:val="16"/>
          <w:szCs w:val="16"/>
          <w14:ligatures w14:val="none"/>
        </w:rPr>
        <w:t>深化以公益性为导向的公立医院综合改革，加强基层医疗卫生服务能力建设，推</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卫生体系，着力减轻人民群众看病就医负担。</w:t>
      </w:r>
      <w:r w:rsidRPr="00BF2105">
        <w:rPr>
          <w:rFonts w:ascii="MicrosoftYaHei-Bold" w:eastAsia="宋体" w:hAnsi="MicrosoftYaHei-Bold" w:cs="宋体"/>
          <w:b/>
          <w:bCs/>
          <w:color w:val="333333"/>
          <w:kern w:val="0"/>
          <w:sz w:val="16"/>
          <w:szCs w:val="16"/>
          <w14:ligatures w14:val="none"/>
        </w:rPr>
        <w:t>五是做好基本住房保障。</w:t>
      </w:r>
      <w:r w:rsidRPr="00BF2105">
        <w:rPr>
          <w:rFonts w:ascii="MicrosoftYaHei" w:eastAsia="宋体" w:hAnsi="MicrosoftYaHei" w:cs="宋体"/>
          <w:color w:val="333333"/>
          <w:kern w:val="0"/>
          <w:sz w:val="16"/>
          <w:szCs w:val="16"/>
          <w14:ligatures w14:val="none"/>
        </w:rPr>
        <w:t>支持保障性住房建设、</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平急两用</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公共基础设施建设、城中村改造，持续推进城镇</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造，确保困难家庭基本住房需求应保尽保，积极做好</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保交楼</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工作。</w:t>
      </w:r>
      <w:r w:rsidRPr="00BF2105">
        <w:rPr>
          <w:rFonts w:ascii="MicrosoftYaHei-Bold" w:eastAsia="宋体" w:hAnsi="MicrosoftYaHei-Bold" w:cs="宋体"/>
          <w:b/>
          <w:bCs/>
          <w:color w:val="333333"/>
          <w:kern w:val="0"/>
          <w:sz w:val="16"/>
          <w:szCs w:val="16"/>
          <w14:ligatures w14:val="none"/>
        </w:rPr>
        <w:t>六是强力攻坚环保治理。</w:t>
      </w:r>
      <w:r w:rsidRPr="00BF2105">
        <w:rPr>
          <w:rFonts w:ascii="MicrosoftYaHei" w:eastAsia="宋体" w:hAnsi="MicrosoftYaHei" w:cs="宋体"/>
          <w:color w:val="333333"/>
          <w:kern w:val="0"/>
          <w:sz w:val="16"/>
          <w:szCs w:val="16"/>
          <w14:ligatures w14:val="none"/>
        </w:rPr>
        <w:t>建立健全常态化、长效化投入机制，围绕绿色低碳发展、大</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理、生态补偿机制、重点流域水污染防治等方面发力，助推关中地区大气环境质量持续好转。</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（五）聚焦财政主责主业，持续防范化解财政风险。一</w:t>
      </w:r>
      <w:r w:rsidRPr="00BF2105">
        <w:rPr>
          <w:rFonts w:ascii="MicrosoftYaHei-Bold" w:eastAsia="宋体" w:hAnsi="MicrosoftYaHei-Bold" w:cs="宋体"/>
          <w:b/>
          <w:bCs/>
          <w:color w:val="333333"/>
          <w:kern w:val="0"/>
          <w:sz w:val="16"/>
          <w:szCs w:val="16"/>
          <w14:ligatures w14:val="none"/>
        </w:rPr>
        <w:t>是确保收入稳定增长。</w:t>
      </w:r>
      <w:r w:rsidRPr="00BF2105">
        <w:rPr>
          <w:rFonts w:ascii="MicrosoftYaHei" w:eastAsia="宋体" w:hAnsi="MicrosoftYaHei" w:cs="宋体"/>
          <w:color w:val="333333"/>
          <w:kern w:val="0"/>
          <w:sz w:val="16"/>
          <w:szCs w:val="16"/>
          <w14:ligatures w14:val="none"/>
        </w:rPr>
        <w:t>完善财税联动机制，强化目标导向、过程管控，强化重点行业、重点企</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目税源管控，强化非税收入征管，杜绝跑冒滴漏，确保应收尽收，做到依法征收。</w:t>
      </w:r>
      <w:r w:rsidRPr="00BF2105">
        <w:rPr>
          <w:rFonts w:ascii="MicrosoftYaHei-Bold" w:eastAsia="宋体" w:hAnsi="MicrosoftYaHei-Bold" w:cs="宋体"/>
          <w:b/>
          <w:bCs/>
          <w:color w:val="333333"/>
          <w:kern w:val="0"/>
          <w:sz w:val="16"/>
          <w:szCs w:val="16"/>
          <w14:ligatures w14:val="none"/>
        </w:rPr>
        <w:t>二是兜实</w:t>
      </w:r>
      <w:r w:rsidRPr="00BF2105">
        <w:rPr>
          <w:rFonts w:ascii="Arial-BoldMT" w:eastAsia="宋体" w:hAnsi="Arial-BoldMT" w:cs="宋体"/>
          <w:b/>
          <w:bCs/>
          <w:color w:val="333333"/>
          <w:kern w:val="0"/>
          <w:sz w:val="16"/>
          <w:szCs w:val="16"/>
          <w14:ligatures w14:val="none"/>
        </w:rPr>
        <w:t>“</w:t>
      </w:r>
      <w:r w:rsidRPr="00BF2105">
        <w:rPr>
          <w:rFonts w:ascii="MicrosoftYaHei-Bold" w:eastAsia="宋体" w:hAnsi="MicrosoftYaHei-Bold" w:cs="宋体"/>
          <w:b/>
          <w:bCs/>
          <w:color w:val="333333"/>
          <w:kern w:val="0"/>
          <w:sz w:val="16"/>
          <w:szCs w:val="16"/>
          <w14:ligatures w14:val="none"/>
        </w:rPr>
        <w:t>三保</w:t>
      </w:r>
      <w:r w:rsidRPr="00BF2105">
        <w:rPr>
          <w:rFonts w:ascii="Arial-BoldMT" w:eastAsia="宋体" w:hAnsi="Arial-BoldMT" w:cs="宋体"/>
          <w:b/>
          <w:bCs/>
          <w:color w:val="333333"/>
          <w:kern w:val="0"/>
          <w:sz w:val="16"/>
          <w:szCs w:val="16"/>
          <w14:ligatures w14:val="none"/>
        </w:rPr>
        <w:t>”</w:t>
      </w:r>
      <w:r w:rsidRPr="00BF2105">
        <w:rPr>
          <w:rFonts w:ascii="MicrosoftYaHei-Bold" w:eastAsia="宋体" w:hAnsi="MicrosoftYaHei-Bold" w:cs="宋体"/>
          <w:b/>
          <w:bCs/>
          <w:color w:val="333333"/>
          <w:kern w:val="0"/>
          <w:sz w:val="16"/>
          <w:szCs w:val="16"/>
          <w14:ligatures w14:val="none"/>
        </w:rPr>
        <w:t>支出底线。</w:t>
      </w:r>
      <w:r w:rsidRPr="00BF2105">
        <w:rPr>
          <w:rFonts w:ascii="MicrosoftYaHei" w:eastAsia="宋体" w:hAnsi="MicrosoftYaHei" w:cs="宋体"/>
          <w:color w:val="333333"/>
          <w:kern w:val="0"/>
          <w:sz w:val="16"/>
          <w:szCs w:val="16"/>
          <w14:ligatures w14:val="none"/>
        </w:rPr>
        <w:t>始终将基层</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摆在财政工作的最优先位</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落实分级责任体系，建立健全范围清晰、标准明确、动态调整的</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清单制度，落实基层财政运行监控，确保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保障到位。</w:t>
      </w:r>
      <w:r w:rsidRPr="00BF2105">
        <w:rPr>
          <w:rFonts w:ascii="MicrosoftYaHei-Bold" w:eastAsia="宋体" w:hAnsi="MicrosoftYaHei-Bold" w:cs="宋体"/>
          <w:b/>
          <w:bCs/>
          <w:color w:val="333333"/>
          <w:kern w:val="0"/>
          <w:sz w:val="16"/>
          <w:szCs w:val="16"/>
          <w14:ligatures w14:val="none"/>
        </w:rPr>
        <w:t>三是防范化解债务风险</w:t>
      </w:r>
      <w:r w:rsidRPr="00BF2105">
        <w:rPr>
          <w:rFonts w:ascii="MicrosoftYaHei-Bold" w:eastAsia="宋体" w:hAnsi="MicrosoftYaHei-Bold" w:cs="宋体"/>
          <w:b/>
          <w:bCs/>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务还本付息预算资金，严格落实一揽子化债方案，积极稳妥处置和化解存量隐性债务，严格查处各类违法违规举债行为。</w:t>
      </w:r>
      <w:r w:rsidRPr="00BF2105">
        <w:rPr>
          <w:rFonts w:ascii="MicrosoftYaHei-Bold" w:eastAsia="宋体" w:hAnsi="MicrosoftYaHei-Bold" w:cs="宋体"/>
          <w:b/>
          <w:bCs/>
          <w:color w:val="333333"/>
          <w:kern w:val="0"/>
          <w:sz w:val="16"/>
          <w:szCs w:val="16"/>
          <w14:ligatures w14:val="none"/>
        </w:rPr>
        <w:t>四是加强融资平台债务管控。</w:t>
      </w:r>
      <w:r w:rsidRPr="00BF2105">
        <w:rPr>
          <w:rFonts w:ascii="MicrosoftYaHei" w:eastAsia="宋体" w:hAnsi="MicrosoftYaHei" w:cs="宋体"/>
          <w:color w:val="333333"/>
          <w:kern w:val="0"/>
          <w:sz w:val="16"/>
          <w:szCs w:val="16"/>
          <w14:ligatures w14:val="none"/>
        </w:rPr>
        <w:t>落</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台治理要求，推动平台分类清理、改革转型，严禁新设各类融资平台，坚决阻断新增隐性债务路径。</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（六）聚焦财政体制改革，持续提高财政调控能力。</w:t>
      </w:r>
      <w:r w:rsidRPr="00BF2105">
        <w:rPr>
          <w:rFonts w:ascii="MicrosoftYaHei-Bold" w:eastAsia="宋体" w:hAnsi="MicrosoftYaHei-Bold" w:cs="宋体"/>
          <w:b/>
          <w:bCs/>
          <w:color w:val="333333"/>
          <w:kern w:val="0"/>
          <w:sz w:val="16"/>
          <w:szCs w:val="16"/>
          <w14:ligatures w14:val="none"/>
        </w:rPr>
        <w:t>一是推进财税体制改革。</w:t>
      </w:r>
      <w:r w:rsidRPr="00BF2105">
        <w:rPr>
          <w:rFonts w:ascii="MicrosoftYaHei" w:eastAsia="宋体" w:hAnsi="MicrosoftYaHei" w:cs="宋体"/>
          <w:color w:val="333333"/>
          <w:kern w:val="0"/>
          <w:sz w:val="16"/>
          <w:szCs w:val="16"/>
          <w14:ligatures w14:val="none"/>
        </w:rPr>
        <w:t>积极稳妥推进新一轮财税体制改革，健全现代预算制度，优化税制结构</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市以下财政事权和支出责任。</w:t>
      </w:r>
      <w:r w:rsidRPr="00BF2105">
        <w:rPr>
          <w:rFonts w:ascii="MicrosoftYaHei-Bold" w:eastAsia="宋体" w:hAnsi="MicrosoftYaHei-Bold" w:cs="宋体"/>
          <w:b/>
          <w:bCs/>
          <w:color w:val="333333"/>
          <w:kern w:val="0"/>
          <w:sz w:val="16"/>
          <w:szCs w:val="16"/>
          <w14:ligatures w14:val="none"/>
        </w:rPr>
        <w:t>二是完善绩效管理体系。</w:t>
      </w:r>
      <w:r w:rsidRPr="00BF2105">
        <w:rPr>
          <w:rFonts w:ascii="MicrosoftYaHei" w:eastAsia="宋体" w:hAnsi="MicrosoftYaHei" w:cs="宋体"/>
          <w:color w:val="333333"/>
          <w:kern w:val="0"/>
          <w:sz w:val="16"/>
          <w:szCs w:val="16"/>
          <w14:ligatures w14:val="none"/>
        </w:rPr>
        <w:t>强化信息技术支撑，持续推进全方位、全过程、全覆盖的预算绩效管理体系建设，加强绩效评价结</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Bold" w:eastAsia="宋体" w:hAnsi="MicrosoftYaHei-Bold" w:cs="宋体"/>
          <w:b/>
          <w:bCs/>
          <w:color w:val="333333"/>
          <w:kern w:val="0"/>
          <w:sz w:val="16"/>
          <w:szCs w:val="16"/>
          <w14:ligatures w14:val="none"/>
        </w:rPr>
        <w:t>是完善支出标准体系。</w:t>
      </w:r>
      <w:r w:rsidRPr="00BF2105">
        <w:rPr>
          <w:rFonts w:ascii="MicrosoftYaHei" w:eastAsia="宋体" w:hAnsi="MicrosoftYaHei" w:cs="宋体"/>
          <w:color w:val="333333"/>
          <w:kern w:val="0"/>
          <w:sz w:val="16"/>
          <w:szCs w:val="16"/>
          <w14:ligatures w14:val="none"/>
        </w:rPr>
        <w:t>推进财政支出标准体系建设，规范</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花钱</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行为，打造公平、公正、透明的财政支出体系。</w:t>
      </w:r>
      <w:r w:rsidRPr="00BF2105">
        <w:rPr>
          <w:rFonts w:ascii="MicrosoftYaHei-Bold" w:eastAsia="宋体" w:hAnsi="MicrosoftYaHei-Bold" w:cs="宋体"/>
          <w:b/>
          <w:bCs/>
          <w:color w:val="333333"/>
          <w:kern w:val="0"/>
          <w:sz w:val="16"/>
          <w:szCs w:val="16"/>
          <w14:ligatures w14:val="none"/>
        </w:rPr>
        <w:t>四是坚持承受能力评估。</w:t>
      </w:r>
      <w:r w:rsidRPr="00BF2105">
        <w:rPr>
          <w:rFonts w:ascii="MicrosoftYaHei" w:eastAsia="宋体" w:hAnsi="MicrosoftYaHei" w:cs="宋体"/>
          <w:color w:val="333333"/>
          <w:kern w:val="0"/>
          <w:sz w:val="16"/>
          <w:szCs w:val="16"/>
          <w14:ligatures w14:val="none"/>
        </w:rPr>
        <w:t>加强财政可承受</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对拟出台的民生政策和拟投入的项目，全面分析其对财政支出的影响，引导有限的财政资金花在刀刃处。</w:t>
      </w:r>
      <w:r w:rsidRPr="00BF2105">
        <w:rPr>
          <w:rFonts w:ascii="MicrosoftYaHei-Bold" w:eastAsia="宋体" w:hAnsi="MicrosoftYaHei-Bold" w:cs="宋体"/>
          <w:b/>
          <w:bCs/>
          <w:color w:val="333333"/>
          <w:kern w:val="0"/>
          <w:sz w:val="16"/>
          <w:szCs w:val="16"/>
          <w14:ligatures w14:val="none"/>
        </w:rPr>
        <w:t>五是规范政府购买服务。</w:t>
      </w:r>
      <w:r w:rsidRPr="00BF2105">
        <w:rPr>
          <w:rFonts w:ascii="MicrosoftYaHei" w:eastAsia="宋体" w:hAnsi="MicrosoftYaHei" w:cs="宋体"/>
          <w:color w:val="333333"/>
          <w:kern w:val="0"/>
          <w:sz w:val="16"/>
          <w:szCs w:val="16"/>
          <w14:ligatures w14:val="none"/>
        </w:rPr>
        <w:t>强化政府购买</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负面清</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应当由政府直接履职的事项，不得实施政府购买服务，推进政府管理能力提升。</w:t>
      </w:r>
      <w:r w:rsidRPr="00BF2105">
        <w:rPr>
          <w:rFonts w:ascii="MicrosoftYaHei-Bold" w:eastAsia="宋体" w:hAnsi="MicrosoftYaHei-Bold" w:cs="宋体"/>
          <w:b/>
          <w:bCs/>
          <w:color w:val="333333"/>
          <w:kern w:val="0"/>
          <w:sz w:val="16"/>
          <w:szCs w:val="16"/>
          <w14:ligatures w14:val="none"/>
        </w:rPr>
        <w:t>六是强化财会监督震慑力量。</w:t>
      </w:r>
      <w:r w:rsidRPr="00BF2105">
        <w:rPr>
          <w:rFonts w:ascii="MicrosoftYaHei" w:eastAsia="宋体" w:hAnsi="MicrosoftYaHei" w:cs="宋体"/>
          <w:color w:val="333333"/>
          <w:kern w:val="0"/>
          <w:sz w:val="16"/>
          <w:szCs w:val="16"/>
          <w14:ligatures w14:val="none"/>
        </w:rPr>
        <w:t>持续紧盯重点领域、重点问题，加快构建全</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效权威的财会监督体系，建立健全高效衔接、运转有序的财会监督工作机制，切实整治和解决突出问题。</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各位代表，</w:t>
      </w: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年落实好各项财政政策、深化财政管理改革任务艰巨，我们将坚持以习近平新时代中国特色社会主义思想为指导，全面贯彻党的二</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市委、市政府的坚强领导下，认真落实市人大各项决议，坚持稳中求进、以进促稳、先立后破，充分发挥财政</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收、支、管、调、防</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作用，加快建设现代</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丝路名都</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，为谱写陕西新篇、争做西部示范贡献更大咸阳力量！</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附件</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预算报告名词解释</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1.</w:t>
      </w:r>
      <w:r w:rsidRPr="00BF2105">
        <w:rPr>
          <w:rFonts w:ascii="MicrosoftYaHei" w:eastAsia="宋体" w:hAnsi="MicrosoftYaHei" w:cs="宋体"/>
          <w:color w:val="333333"/>
          <w:kern w:val="0"/>
          <w:sz w:val="16"/>
          <w:szCs w:val="16"/>
          <w14:ligatures w14:val="none"/>
        </w:rPr>
        <w:t>转移支付：指下级政府支出责任与收入之间出现财力缺口时，上级政府给予的财力补助，以实现各级政府财力与事权相匹配。转移支付分为一般性</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专项转移支付。一般性转移支付是上级对下级下达的、由下级政府自主安排使用的财力补助。专项转移支付是上级对下级下达的、有规定用途的财力补助</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2.</w:t>
      </w:r>
      <w:r w:rsidRPr="00BF2105">
        <w:rPr>
          <w:rFonts w:ascii="MicrosoftYaHei" w:eastAsia="宋体" w:hAnsi="MicrosoftYaHei" w:cs="宋体"/>
          <w:color w:val="333333"/>
          <w:kern w:val="0"/>
          <w:sz w:val="16"/>
          <w:szCs w:val="16"/>
          <w14:ligatures w14:val="none"/>
        </w:rPr>
        <w:t>债务限额：指一定时期内地方政府债务总额不能突破的最高额度。政府债务限额包括一般债务限额和专项债务限额，二者分别按照一般公共预算、</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lastRenderedPageBreak/>
        <w:t>预算管理方式不同，单独测算。规定政府债务限额，能够把政府债务控制在有限范围内，有利于防范财政金融风险。</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3.</w:t>
      </w:r>
      <w:r w:rsidRPr="00BF2105">
        <w:rPr>
          <w:rFonts w:ascii="MicrosoftYaHei" w:eastAsia="宋体" w:hAnsi="MicrosoftYaHei" w:cs="宋体"/>
          <w:color w:val="333333"/>
          <w:kern w:val="0"/>
          <w:sz w:val="16"/>
          <w:szCs w:val="16"/>
          <w14:ligatures w14:val="none"/>
        </w:rPr>
        <w:t>债务余额：指地方政府在国务院批准的分地区限额内举借债务的余额。一般债务应在一般债务限额内举借，一般债务余额不得超过本地区一般债务</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债务应在专项债务限额内举借，专项债务余额不得超过本地区专项债务限额。</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000000"/>
          <w:kern w:val="0"/>
          <w:sz w:val="16"/>
          <w:szCs w:val="16"/>
          <w14:ligatures w14:val="none"/>
        </w:rPr>
        <w:t xml:space="preserve">2026/1/27 22:03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000000"/>
          <w:kern w:val="0"/>
          <w:sz w:val="16"/>
          <w:szCs w:val="16"/>
          <w14:ligatures w14:val="none"/>
        </w:rPr>
        <w:t>咸阳市人民政府</w:t>
      </w:r>
      <w:r w:rsidRPr="00BF2105">
        <w:rPr>
          <w:rFonts w:ascii="ArialMT" w:eastAsia="宋体" w:hAnsi="ArialMT" w:cs="宋体"/>
          <w:color w:val="000000"/>
          <w:kern w:val="0"/>
          <w:sz w:val="16"/>
          <w:szCs w:val="16"/>
          <w14:ligatures w14:val="none"/>
        </w:rPr>
        <w:t xml:space="preserve">_ </w:t>
      </w:r>
      <w:r w:rsidRPr="00BF2105">
        <w:rPr>
          <w:rFonts w:ascii="MicrosoftYaHei" w:eastAsia="宋体" w:hAnsi="MicrosoftYaHei" w:cs="宋体"/>
          <w:color w:val="000000"/>
          <w:kern w:val="0"/>
          <w:sz w:val="16"/>
          <w:szCs w:val="16"/>
          <w14:ligatures w14:val="none"/>
        </w:rPr>
        <w:t>咸阳市</w:t>
      </w:r>
      <w:r w:rsidRPr="00BF2105">
        <w:rPr>
          <w:rFonts w:ascii="ArialMT" w:eastAsia="宋体" w:hAnsi="ArialMT" w:cs="宋体"/>
          <w:color w:val="000000"/>
          <w:kern w:val="0"/>
          <w:sz w:val="16"/>
          <w:szCs w:val="16"/>
          <w14:ligatures w14:val="none"/>
        </w:rPr>
        <w:t>2023</w:t>
      </w:r>
      <w:r w:rsidRPr="00BF2105">
        <w:rPr>
          <w:rFonts w:ascii="MicrosoftYaHei" w:eastAsia="宋体" w:hAnsi="MicrosoftYaHei" w:cs="宋体"/>
          <w:color w:val="000000"/>
          <w:kern w:val="0"/>
          <w:sz w:val="16"/>
          <w:szCs w:val="16"/>
          <w14:ligatures w14:val="none"/>
        </w:rPr>
        <w:t>年财政预算执行情况和</w:t>
      </w:r>
      <w:r w:rsidRPr="00BF2105">
        <w:rPr>
          <w:rFonts w:ascii="ArialMT" w:eastAsia="宋体" w:hAnsi="ArialMT" w:cs="宋体"/>
          <w:color w:val="000000"/>
          <w:kern w:val="0"/>
          <w:sz w:val="16"/>
          <w:szCs w:val="16"/>
          <w14:ligatures w14:val="none"/>
        </w:rPr>
        <w:t>2024</w:t>
      </w:r>
      <w:r w:rsidRPr="00BF2105">
        <w:rPr>
          <w:rFonts w:ascii="MicrosoftYaHei" w:eastAsia="宋体" w:hAnsi="MicrosoftYaHei" w:cs="宋体"/>
          <w:color w:val="000000"/>
          <w:kern w:val="0"/>
          <w:sz w:val="16"/>
          <w:szCs w:val="16"/>
          <w14:ligatures w14:val="none"/>
        </w:rPr>
        <w:t>年财政预算草案的报告</w:t>
      </w:r>
      <w:r w:rsidRPr="00BF2105">
        <w:rPr>
          <w:rFonts w:ascii="MicrosoftYaHei" w:eastAsia="宋体" w:hAnsi="MicrosoftYaHei" w:cs="宋体"/>
          <w:color w:val="000000"/>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000000"/>
          <w:kern w:val="0"/>
          <w:sz w:val="16"/>
          <w:szCs w:val="16"/>
          <w14:ligatures w14:val="none"/>
        </w:rPr>
        <w:t xml:space="preserve">https://www.xianyang.gov.cn/zfxxgk/fdzdgknr/czzj/sjyjssgjf/202402/t20240221_1734949.html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000000"/>
          <w:kern w:val="0"/>
          <w:sz w:val="16"/>
          <w:szCs w:val="16"/>
          <w14:ligatures w14:val="none"/>
        </w:rPr>
        <w:t>5/6</w:t>
      </w:r>
      <w:r w:rsidRPr="00BF2105">
        <w:rPr>
          <w:rFonts w:ascii="ArialMT" w:eastAsia="宋体" w:hAnsi="ArialMT" w:cs="宋体"/>
          <w:color w:val="333333"/>
          <w:kern w:val="0"/>
          <w:sz w:val="16"/>
          <w:szCs w:val="16"/>
          <w14:ligatures w14:val="none"/>
        </w:rPr>
        <w:t>4.“</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支出：即保基本民生、保工资、保运转支出。根据财政部要求，县级财政是</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支出的责任主体，要坚持</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支出在财政支出中的优先顺</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家标准的</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支出在</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支出中的优先顺序，将</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支出足额纳入预算编制。省级财政要加大对基层特别是财政困难县区的财力倾斜，市级财政要加</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的保障支持力度，逐县摸排</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支出预算，对</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支出预算安排存在缺口的，要及时调整或调剂预算补足，确保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三保</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支出足额保障。</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5.</w:t>
      </w:r>
      <w:r w:rsidRPr="00BF2105">
        <w:rPr>
          <w:rFonts w:ascii="MicrosoftYaHei" w:eastAsia="宋体" w:hAnsi="MicrosoftYaHei" w:cs="宋体"/>
          <w:color w:val="333333"/>
          <w:kern w:val="0"/>
          <w:sz w:val="16"/>
          <w:szCs w:val="16"/>
          <w14:ligatures w14:val="none"/>
        </w:rPr>
        <w:t>盘活存量资产：指根据省政府《关于进一步盘活存量资产扩大有效投资的实施意见》（陕政办发〔</w:t>
      </w:r>
      <w:r w:rsidRPr="00BF2105">
        <w:rPr>
          <w:rFonts w:ascii="ArialMT" w:eastAsia="宋体" w:hAnsi="ArialMT" w:cs="宋体"/>
          <w:color w:val="333333"/>
          <w:kern w:val="0"/>
          <w:sz w:val="16"/>
          <w:szCs w:val="16"/>
          <w14:ligatures w14:val="none"/>
        </w:rPr>
        <w:t>2022</w:t>
      </w:r>
      <w:r w:rsidRPr="00BF2105">
        <w:rPr>
          <w:rFonts w:ascii="MicrosoftYaHei" w:eastAsia="宋体" w:hAnsi="MicrosoftYaHei" w:cs="宋体"/>
          <w:color w:val="333333"/>
          <w:kern w:val="0"/>
          <w:sz w:val="16"/>
          <w:szCs w:val="16"/>
          <w14:ligatures w14:val="none"/>
        </w:rPr>
        <w:t>〕</w:t>
      </w:r>
      <w:r w:rsidRPr="00BF2105">
        <w:rPr>
          <w:rFonts w:ascii="ArialMT" w:eastAsia="宋体" w:hAnsi="ArialMT" w:cs="宋体"/>
          <w:color w:val="333333"/>
          <w:kern w:val="0"/>
          <w:sz w:val="16"/>
          <w:szCs w:val="16"/>
          <w14:ligatures w14:val="none"/>
        </w:rPr>
        <w:t>29</w:t>
      </w:r>
      <w:r w:rsidRPr="00BF2105">
        <w:rPr>
          <w:rFonts w:ascii="MicrosoftYaHei" w:eastAsia="宋体" w:hAnsi="MicrosoftYaHei" w:cs="宋体"/>
          <w:color w:val="333333"/>
          <w:kern w:val="0"/>
          <w:sz w:val="16"/>
          <w:szCs w:val="16"/>
          <w14:ligatures w14:val="none"/>
        </w:rPr>
        <w:t>号）文件精神，把盘活存量资产作为</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增值以及防范债务风险、筹集建设资金、优化资产结构的重要手段，选择存量规模较大、当前收益较好或增长潜力较大的基础设施项目存量资产，采取多</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盘活，促进经济持续健康发展。</w:t>
      </w:r>
      <w:r w:rsidRPr="00BF2105">
        <w:rPr>
          <w:rFonts w:ascii="ArialMT" w:eastAsia="宋体" w:hAnsi="ArialMT" w:cs="宋体"/>
          <w:color w:val="333333"/>
          <w:kern w:val="0"/>
          <w:sz w:val="16"/>
          <w:szCs w:val="16"/>
          <w14:ligatures w14:val="none"/>
        </w:rPr>
        <w:t>2023</w:t>
      </w:r>
      <w:r w:rsidRPr="00BF2105">
        <w:rPr>
          <w:rFonts w:ascii="MicrosoftYaHei" w:eastAsia="宋体" w:hAnsi="MicrosoftYaHei" w:cs="宋体"/>
          <w:color w:val="333333"/>
          <w:kern w:val="0"/>
          <w:sz w:val="16"/>
          <w:szCs w:val="16"/>
          <w14:ligatures w14:val="none"/>
        </w:rPr>
        <w:t>年，我市实现停车泊位等盘活存量资产收入</w:t>
      </w:r>
      <w:r w:rsidRPr="00BF2105">
        <w:rPr>
          <w:rFonts w:ascii="ArialMT" w:eastAsia="宋体" w:hAnsi="ArialMT" w:cs="宋体"/>
          <w:color w:val="333333"/>
          <w:kern w:val="0"/>
          <w:sz w:val="16"/>
          <w:szCs w:val="16"/>
          <w14:ligatures w14:val="none"/>
        </w:rPr>
        <w:t>28</w:t>
      </w:r>
      <w:r w:rsidRPr="00BF2105">
        <w:rPr>
          <w:rFonts w:ascii="MicrosoftYaHei" w:eastAsia="宋体" w:hAnsi="MicrosoftYaHei" w:cs="宋体"/>
          <w:color w:val="333333"/>
          <w:kern w:val="0"/>
          <w:sz w:val="16"/>
          <w:szCs w:val="16"/>
          <w14:ligatures w14:val="none"/>
        </w:rPr>
        <w:t>亿元。由于该政策是否继续执行暂不确定，剔除此项收入，</w:t>
      </w:r>
      <w:r w:rsidRPr="00BF2105">
        <w:rPr>
          <w:rFonts w:ascii="ArialMT" w:eastAsia="宋体" w:hAnsi="ArialMT" w:cs="宋体"/>
          <w:color w:val="333333"/>
          <w:kern w:val="0"/>
          <w:sz w:val="16"/>
          <w:szCs w:val="16"/>
          <w14:ligatures w14:val="none"/>
        </w:rPr>
        <w:t>2024</w:t>
      </w:r>
      <w:r w:rsidRPr="00BF2105">
        <w:rPr>
          <w:rFonts w:ascii="MicrosoftYaHei" w:eastAsia="宋体" w:hAnsi="MicrosoftYaHei" w:cs="宋体"/>
          <w:color w:val="333333"/>
          <w:kern w:val="0"/>
          <w:sz w:val="16"/>
          <w:szCs w:val="16"/>
          <w14:ligatures w14:val="none"/>
        </w:rPr>
        <w:t>年一</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收入计划同口径增幅</w:t>
      </w:r>
      <w:r w:rsidRPr="00BF2105">
        <w:rPr>
          <w:rFonts w:ascii="ArialMT" w:eastAsia="宋体" w:hAnsi="ArialMT" w:cs="宋体"/>
          <w:color w:val="333333"/>
          <w:kern w:val="0"/>
          <w:sz w:val="16"/>
          <w:szCs w:val="16"/>
          <w14:ligatures w14:val="none"/>
        </w:rPr>
        <w:t>6.5%</w:t>
      </w:r>
      <w:r w:rsidRPr="00BF2105">
        <w:rPr>
          <w:rFonts w:ascii="MicrosoftYaHei" w:eastAsia="宋体" w:hAnsi="MicrosoftYaHei"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6.</w:t>
      </w:r>
      <w:r w:rsidRPr="00BF2105">
        <w:rPr>
          <w:rFonts w:ascii="MicrosoftYaHei" w:eastAsia="宋体" w:hAnsi="MicrosoftYaHei" w:cs="宋体"/>
          <w:color w:val="333333"/>
          <w:kern w:val="0"/>
          <w:sz w:val="16"/>
          <w:szCs w:val="16"/>
          <w14:ligatures w14:val="none"/>
        </w:rPr>
        <w:t>保交楼：即确保房产如约按质保量交付，是</w:t>
      </w:r>
      <w:r w:rsidRPr="00BF2105">
        <w:rPr>
          <w:rFonts w:ascii="ArialMT" w:eastAsia="宋体" w:hAnsi="ArialMT" w:cs="宋体"/>
          <w:color w:val="333333"/>
          <w:kern w:val="0"/>
          <w:sz w:val="16"/>
          <w:szCs w:val="16"/>
          <w14:ligatures w14:val="none"/>
        </w:rPr>
        <w:t>2022</w:t>
      </w:r>
      <w:r w:rsidRPr="00BF2105">
        <w:rPr>
          <w:rFonts w:ascii="MicrosoftYaHei" w:eastAsia="宋体" w:hAnsi="MicrosoftYaHei" w:cs="宋体"/>
          <w:color w:val="333333"/>
          <w:kern w:val="0"/>
          <w:sz w:val="16"/>
          <w:szCs w:val="16"/>
          <w14:ligatures w14:val="none"/>
        </w:rPr>
        <w:t>年</w:t>
      </w:r>
      <w:r w:rsidRPr="00BF2105">
        <w:rPr>
          <w:rFonts w:ascii="ArialMT" w:eastAsia="宋体" w:hAnsi="ArialMT" w:cs="宋体"/>
          <w:color w:val="333333"/>
          <w:kern w:val="0"/>
          <w:sz w:val="16"/>
          <w:szCs w:val="16"/>
          <w14:ligatures w14:val="none"/>
        </w:rPr>
        <w:t>7</w:t>
      </w:r>
      <w:r w:rsidRPr="00BF2105">
        <w:rPr>
          <w:rFonts w:ascii="MicrosoftYaHei" w:eastAsia="宋体" w:hAnsi="MicrosoftYaHei" w:cs="宋体"/>
          <w:color w:val="333333"/>
          <w:kern w:val="0"/>
          <w:sz w:val="16"/>
          <w:szCs w:val="16"/>
          <w14:ligatures w14:val="none"/>
        </w:rPr>
        <w:t>月</w:t>
      </w:r>
      <w:r w:rsidRPr="00BF2105">
        <w:rPr>
          <w:rFonts w:ascii="ArialMT" w:eastAsia="宋体" w:hAnsi="ArialMT" w:cs="宋体"/>
          <w:color w:val="333333"/>
          <w:kern w:val="0"/>
          <w:sz w:val="16"/>
          <w:szCs w:val="16"/>
          <w14:ligatures w14:val="none"/>
        </w:rPr>
        <w:t>28</w:t>
      </w:r>
      <w:r w:rsidRPr="00BF2105">
        <w:rPr>
          <w:rFonts w:ascii="MicrosoftYaHei" w:eastAsia="宋体" w:hAnsi="MicrosoftYaHei" w:cs="宋体"/>
          <w:color w:val="333333"/>
          <w:kern w:val="0"/>
          <w:sz w:val="16"/>
          <w:szCs w:val="16"/>
          <w14:ligatures w14:val="none"/>
        </w:rPr>
        <w:t>日中共中央政治局会议首次提出的工作任务。</w:t>
      </w:r>
      <w:r w:rsidRPr="00BF2105">
        <w:rPr>
          <w:rFonts w:ascii="ArialMT" w:eastAsia="宋体" w:hAnsi="ArialMT" w:cs="宋体"/>
          <w:color w:val="333333"/>
          <w:kern w:val="0"/>
          <w:sz w:val="16"/>
          <w:szCs w:val="16"/>
          <w14:ligatures w14:val="none"/>
        </w:rPr>
        <w:t>2022</w:t>
      </w:r>
      <w:r w:rsidRPr="00BF2105">
        <w:rPr>
          <w:rFonts w:ascii="MicrosoftYaHei" w:eastAsia="宋体" w:hAnsi="MicrosoftYaHei" w:cs="宋体"/>
          <w:color w:val="333333"/>
          <w:kern w:val="0"/>
          <w:sz w:val="16"/>
          <w:szCs w:val="16"/>
          <w14:ligatures w14:val="none"/>
        </w:rPr>
        <w:t>年</w:t>
      </w:r>
      <w:r w:rsidRPr="00BF2105">
        <w:rPr>
          <w:rFonts w:ascii="ArialMT" w:eastAsia="宋体" w:hAnsi="ArialMT" w:cs="宋体"/>
          <w:color w:val="333333"/>
          <w:kern w:val="0"/>
          <w:sz w:val="16"/>
          <w:szCs w:val="16"/>
          <w14:ligatures w14:val="none"/>
        </w:rPr>
        <w:t>9</w:t>
      </w:r>
      <w:r w:rsidRPr="00BF2105">
        <w:rPr>
          <w:rFonts w:ascii="MicrosoftYaHei" w:eastAsia="宋体" w:hAnsi="MicrosoftYaHei" w:cs="宋体"/>
          <w:color w:val="333333"/>
          <w:kern w:val="0"/>
          <w:sz w:val="16"/>
          <w:szCs w:val="16"/>
          <w14:ligatures w14:val="none"/>
        </w:rPr>
        <w:t>月，我们印发了《咸阳市</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保交楼</w:t>
      </w:r>
      <w:r w:rsidRPr="00BF2105">
        <w:rPr>
          <w:rFonts w:ascii="ArialMT" w:eastAsia="宋体" w:hAnsi="ArialMT"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管理办法》，从</w:t>
      </w:r>
      <w:r w:rsidRPr="00BF2105">
        <w:rPr>
          <w:rFonts w:ascii="ArialMT" w:eastAsia="宋体" w:hAnsi="ArialMT" w:cs="宋体"/>
          <w:color w:val="333333"/>
          <w:kern w:val="0"/>
          <w:sz w:val="16"/>
          <w:szCs w:val="16"/>
          <w14:ligatures w14:val="none"/>
        </w:rPr>
        <w:t>8</w:t>
      </w:r>
      <w:r w:rsidRPr="00BF2105">
        <w:rPr>
          <w:rFonts w:ascii="MicrosoftYaHei" w:eastAsia="宋体" w:hAnsi="MicrosoftYaHei" w:cs="宋体"/>
          <w:color w:val="333333"/>
          <w:kern w:val="0"/>
          <w:sz w:val="16"/>
          <w:szCs w:val="16"/>
          <w14:ligatures w14:val="none"/>
        </w:rPr>
        <w:t>个方面</w:t>
      </w:r>
      <w:r w:rsidRPr="00BF2105">
        <w:rPr>
          <w:rFonts w:ascii="ArialMT" w:eastAsia="宋体" w:hAnsi="ArialMT" w:cs="宋体"/>
          <w:color w:val="333333"/>
          <w:kern w:val="0"/>
          <w:sz w:val="16"/>
          <w:szCs w:val="16"/>
          <w14:ligatures w14:val="none"/>
        </w:rPr>
        <w:t>36</w:t>
      </w:r>
      <w:r w:rsidRPr="00BF2105">
        <w:rPr>
          <w:rFonts w:ascii="MicrosoftYaHei" w:eastAsia="宋体" w:hAnsi="MicrosoftYaHei" w:cs="宋体"/>
          <w:color w:val="333333"/>
          <w:kern w:val="0"/>
          <w:sz w:val="16"/>
          <w:szCs w:val="16"/>
          <w14:ligatures w14:val="none"/>
        </w:rPr>
        <w:t>条政策措施，强化</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保交楼、稳民生</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决策部署，确保已售逾期难交付住宅项目及时交付。</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7.</w:t>
      </w:r>
      <w:r w:rsidRPr="00BF2105">
        <w:rPr>
          <w:rFonts w:ascii="MicrosoftYaHei" w:eastAsia="宋体" w:hAnsi="MicrosoftYaHei" w:cs="宋体"/>
          <w:color w:val="333333"/>
          <w:kern w:val="0"/>
          <w:sz w:val="16"/>
          <w:szCs w:val="16"/>
          <w14:ligatures w14:val="none"/>
        </w:rPr>
        <w:t>市以下财政体制改革：指根据国务院办公厅《关于进一步推进省以下财政体制改革工作的指导意见》文件精神，从市与县市区收入划分、市以下财</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出责任划分、市以下转移支付制度</w:t>
      </w:r>
      <w:r w:rsidRPr="00BF2105">
        <w:rPr>
          <w:rFonts w:ascii="ArialMT" w:eastAsia="宋体" w:hAnsi="ArialMT" w:cs="宋体"/>
          <w:color w:val="333333"/>
          <w:kern w:val="0"/>
          <w:sz w:val="16"/>
          <w:szCs w:val="16"/>
          <w14:ligatures w14:val="none"/>
        </w:rPr>
        <w:t>3</w:t>
      </w:r>
      <w:r w:rsidRPr="00BF2105">
        <w:rPr>
          <w:rFonts w:ascii="MicrosoftYaHei" w:eastAsia="宋体" w:hAnsi="MicrosoftYaHei" w:cs="宋体"/>
          <w:color w:val="333333"/>
          <w:kern w:val="0"/>
          <w:sz w:val="16"/>
          <w:szCs w:val="16"/>
          <w14:ligatures w14:val="none"/>
        </w:rPr>
        <w:t>个方面进行改革，进一步增强收入体制的规范性和统一性，明晰市县财政事权和支出责任，厘清各类转移支付功能定</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ArialMT" w:eastAsia="宋体" w:hAnsi="ArialMT" w:cs="宋体"/>
          <w:color w:val="333333"/>
          <w:kern w:val="0"/>
          <w:sz w:val="16"/>
          <w:szCs w:val="16"/>
          <w14:ligatures w14:val="none"/>
        </w:rPr>
        <w:t>8.</w:t>
      </w:r>
      <w:r w:rsidRPr="00BF2105">
        <w:rPr>
          <w:rFonts w:ascii="MicrosoftYaHei" w:eastAsia="宋体" w:hAnsi="MicrosoftYaHei" w:cs="宋体"/>
          <w:color w:val="333333"/>
          <w:kern w:val="0"/>
          <w:sz w:val="16"/>
          <w:szCs w:val="16"/>
          <w14:ligatures w14:val="none"/>
        </w:rPr>
        <w:t>财政</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拨改投</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：指市级财政专项资金通过股权投资方式实施</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拨款</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改</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投资</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，将财政资金委托给市级国有金融资本运营管理平台，并由市级国有金融</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理平台以入股、阶段性持股等方式对市级业务主管部门征集的项目进行投资，用以支持相关领域产业发展，进一步促进国有资本保值增值，撬动更多的社</w:t>
      </w:r>
      <w:r w:rsidRPr="00BF2105">
        <w:rPr>
          <w:rFonts w:ascii="MicrosoftYaHei" w:eastAsia="宋体" w:hAnsi="MicrosoftYaHei" w:cs="宋体"/>
          <w:color w:val="333333"/>
          <w:kern w:val="0"/>
          <w:sz w:val="16"/>
          <w:szCs w:val="16"/>
          <w14:ligatures w14:val="none"/>
        </w:rPr>
        <w:t xml:space="preserve"> </w:t>
      </w:r>
    </w:p>
    <w:p w:rsidR="00BF2105" w:rsidRPr="00BF2105" w:rsidRDefault="00BF2105" w:rsidP="00BF2105">
      <w:pPr>
        <w:widowControl/>
        <w:spacing w:after="0" w:line="240" w:lineRule="auto"/>
        <w:rPr>
          <w:rFonts w:ascii="宋体" w:eastAsia="宋体" w:hAnsi="宋体" w:cs="宋体"/>
          <w:kern w:val="0"/>
          <w:sz w:val="24"/>
          <w14:ligatures w14:val="none"/>
        </w:rPr>
      </w:pPr>
      <w:r w:rsidRPr="00BF2105">
        <w:rPr>
          <w:rFonts w:ascii="MicrosoftYaHei" w:eastAsia="宋体" w:hAnsi="MicrosoftYaHei" w:cs="宋体"/>
          <w:color w:val="333333"/>
          <w:kern w:val="0"/>
          <w:sz w:val="16"/>
          <w:szCs w:val="16"/>
          <w14:ligatures w14:val="none"/>
        </w:rPr>
        <w:t>正发挥财政资金</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四两拨千斤</w:t>
      </w:r>
      <w:r w:rsidRPr="00BF2105">
        <w:rPr>
          <w:rFonts w:ascii="ArialMT" w:eastAsia="宋体" w:hAnsi="ArialMT" w:cs="宋体"/>
          <w:color w:val="333333"/>
          <w:kern w:val="0"/>
          <w:sz w:val="16"/>
          <w:szCs w:val="16"/>
          <w14:ligatures w14:val="none"/>
        </w:rPr>
        <w:t>”</w:t>
      </w:r>
      <w:r w:rsidRPr="00BF2105">
        <w:rPr>
          <w:rFonts w:ascii="MicrosoftYaHei" w:eastAsia="宋体" w:hAnsi="MicrosoftYaHei" w:cs="宋体"/>
          <w:color w:val="333333"/>
          <w:kern w:val="0"/>
          <w:sz w:val="16"/>
          <w:szCs w:val="16"/>
          <w14:ligatures w14:val="none"/>
        </w:rPr>
        <w:t>的杠杆导向作用。</w:t>
      </w:r>
    </w:p>
    <w:p w:rsidR="00BF2105" w:rsidRDefault="00BF2105"/>
    <w:sectPr w:rsidR="00BF21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YaHei-Bold">
    <w:altName w:val="Cambria"/>
    <w:panose1 w:val="020B0604020202020204"/>
    <w:charset w:val="00"/>
    <w:family w:val="roman"/>
    <w:notTrueType/>
    <w:pitch w:val="default"/>
  </w:font>
  <w:font w:name="MicrosoftYaHei">
    <w:altName w:val="Cambria"/>
    <w:panose1 w:val="020B0604020202020204"/>
    <w:charset w:val="00"/>
    <w:family w:val="roman"/>
    <w:notTrueType/>
    <w:pitch w:val="default"/>
  </w:font>
  <w:font w:name="ArialMT">
    <w:altName w:val="Arial"/>
    <w:panose1 w:val="020B0604020202020204"/>
    <w:charset w:val="00"/>
    <w:family w:val="roman"/>
    <w:notTrueType/>
    <w:pitch w:val="default"/>
  </w:font>
  <w:font w:name="Arial-BoldMT">
    <w:altName w:val="Arial"/>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105"/>
    <w:rsid w:val="00BF2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5932EF"/>
  <w15:chartTrackingRefBased/>
  <w15:docId w15:val="{F17F550A-4D7E-EC49-A5DB-61532476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21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F21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F21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F21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210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210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210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210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210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21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F21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21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2105"/>
    <w:rPr>
      <w:rFonts w:cstheme="majorBidi"/>
      <w:color w:val="0F4761" w:themeColor="accent1" w:themeShade="BF"/>
      <w:sz w:val="28"/>
      <w:szCs w:val="28"/>
    </w:rPr>
  </w:style>
  <w:style w:type="character" w:customStyle="1" w:styleId="50">
    <w:name w:val="标题 5 字符"/>
    <w:basedOn w:val="a0"/>
    <w:link w:val="5"/>
    <w:uiPriority w:val="9"/>
    <w:semiHidden/>
    <w:rsid w:val="00BF2105"/>
    <w:rPr>
      <w:rFonts w:cstheme="majorBidi"/>
      <w:color w:val="0F4761" w:themeColor="accent1" w:themeShade="BF"/>
      <w:sz w:val="24"/>
    </w:rPr>
  </w:style>
  <w:style w:type="character" w:customStyle="1" w:styleId="60">
    <w:name w:val="标题 6 字符"/>
    <w:basedOn w:val="a0"/>
    <w:link w:val="6"/>
    <w:uiPriority w:val="9"/>
    <w:semiHidden/>
    <w:rsid w:val="00BF2105"/>
    <w:rPr>
      <w:rFonts w:cstheme="majorBidi"/>
      <w:b/>
      <w:bCs/>
      <w:color w:val="0F4761" w:themeColor="accent1" w:themeShade="BF"/>
    </w:rPr>
  </w:style>
  <w:style w:type="character" w:customStyle="1" w:styleId="70">
    <w:name w:val="标题 7 字符"/>
    <w:basedOn w:val="a0"/>
    <w:link w:val="7"/>
    <w:uiPriority w:val="9"/>
    <w:semiHidden/>
    <w:rsid w:val="00BF2105"/>
    <w:rPr>
      <w:rFonts w:cstheme="majorBidi"/>
      <w:b/>
      <w:bCs/>
      <w:color w:val="595959" w:themeColor="text1" w:themeTint="A6"/>
    </w:rPr>
  </w:style>
  <w:style w:type="character" w:customStyle="1" w:styleId="80">
    <w:name w:val="标题 8 字符"/>
    <w:basedOn w:val="a0"/>
    <w:link w:val="8"/>
    <w:uiPriority w:val="9"/>
    <w:semiHidden/>
    <w:rsid w:val="00BF2105"/>
    <w:rPr>
      <w:rFonts w:cstheme="majorBidi"/>
      <w:color w:val="595959" w:themeColor="text1" w:themeTint="A6"/>
    </w:rPr>
  </w:style>
  <w:style w:type="character" w:customStyle="1" w:styleId="90">
    <w:name w:val="标题 9 字符"/>
    <w:basedOn w:val="a0"/>
    <w:link w:val="9"/>
    <w:uiPriority w:val="9"/>
    <w:semiHidden/>
    <w:rsid w:val="00BF2105"/>
    <w:rPr>
      <w:rFonts w:eastAsiaTheme="majorEastAsia" w:cstheme="majorBidi"/>
      <w:color w:val="595959" w:themeColor="text1" w:themeTint="A6"/>
    </w:rPr>
  </w:style>
  <w:style w:type="paragraph" w:styleId="a3">
    <w:name w:val="Title"/>
    <w:basedOn w:val="a"/>
    <w:next w:val="a"/>
    <w:link w:val="a4"/>
    <w:uiPriority w:val="10"/>
    <w:qFormat/>
    <w:rsid w:val="00BF210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21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21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21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2105"/>
    <w:pPr>
      <w:spacing w:before="160"/>
      <w:jc w:val="center"/>
    </w:pPr>
    <w:rPr>
      <w:i/>
      <w:iCs/>
      <w:color w:val="404040" w:themeColor="text1" w:themeTint="BF"/>
    </w:rPr>
  </w:style>
  <w:style w:type="character" w:customStyle="1" w:styleId="a8">
    <w:name w:val="引用 字符"/>
    <w:basedOn w:val="a0"/>
    <w:link w:val="a7"/>
    <w:uiPriority w:val="29"/>
    <w:rsid w:val="00BF2105"/>
    <w:rPr>
      <w:i/>
      <w:iCs/>
      <w:color w:val="404040" w:themeColor="text1" w:themeTint="BF"/>
    </w:rPr>
  </w:style>
  <w:style w:type="paragraph" w:styleId="a9">
    <w:name w:val="List Paragraph"/>
    <w:basedOn w:val="a"/>
    <w:uiPriority w:val="34"/>
    <w:qFormat/>
    <w:rsid w:val="00BF2105"/>
    <w:pPr>
      <w:ind w:left="720"/>
      <w:contextualSpacing/>
    </w:pPr>
  </w:style>
  <w:style w:type="character" w:styleId="aa">
    <w:name w:val="Intense Emphasis"/>
    <w:basedOn w:val="a0"/>
    <w:uiPriority w:val="21"/>
    <w:qFormat/>
    <w:rsid w:val="00BF2105"/>
    <w:rPr>
      <w:i/>
      <w:iCs/>
      <w:color w:val="0F4761" w:themeColor="accent1" w:themeShade="BF"/>
    </w:rPr>
  </w:style>
  <w:style w:type="paragraph" w:styleId="ab">
    <w:name w:val="Intense Quote"/>
    <w:basedOn w:val="a"/>
    <w:next w:val="a"/>
    <w:link w:val="ac"/>
    <w:uiPriority w:val="30"/>
    <w:qFormat/>
    <w:rsid w:val="00BF2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2105"/>
    <w:rPr>
      <w:i/>
      <w:iCs/>
      <w:color w:val="0F4761" w:themeColor="accent1" w:themeShade="BF"/>
    </w:rPr>
  </w:style>
  <w:style w:type="character" w:styleId="ad">
    <w:name w:val="Intense Reference"/>
    <w:basedOn w:val="a0"/>
    <w:uiPriority w:val="32"/>
    <w:qFormat/>
    <w:rsid w:val="00BF2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2685197">
      <w:bodyDiv w:val="1"/>
      <w:marLeft w:val="0"/>
      <w:marRight w:val="0"/>
      <w:marTop w:val="0"/>
      <w:marBottom w:val="0"/>
      <w:divBdr>
        <w:top w:val="none" w:sz="0" w:space="0" w:color="auto"/>
        <w:left w:val="none" w:sz="0" w:space="0" w:color="auto"/>
        <w:bottom w:val="none" w:sz="0" w:space="0" w:color="auto"/>
        <w:right w:val="none" w:sz="0" w:space="0" w:color="auto"/>
      </w:divBdr>
      <w:divsChild>
        <w:div w:id="1859543335">
          <w:marLeft w:val="0"/>
          <w:marRight w:val="0"/>
          <w:marTop w:val="0"/>
          <w:marBottom w:val="0"/>
          <w:divBdr>
            <w:top w:val="none" w:sz="0" w:space="0" w:color="auto"/>
            <w:left w:val="none" w:sz="0" w:space="0" w:color="auto"/>
            <w:bottom w:val="none" w:sz="0" w:space="0" w:color="auto"/>
            <w:right w:val="none" w:sz="0" w:space="0" w:color="auto"/>
          </w:divBdr>
        </w:div>
        <w:div w:id="1254972412">
          <w:marLeft w:val="0"/>
          <w:marRight w:val="0"/>
          <w:marTop w:val="0"/>
          <w:marBottom w:val="0"/>
          <w:divBdr>
            <w:top w:val="none" w:sz="0" w:space="0" w:color="auto"/>
            <w:left w:val="none" w:sz="0" w:space="0" w:color="auto"/>
            <w:bottom w:val="none" w:sz="0" w:space="0" w:color="auto"/>
            <w:right w:val="none" w:sz="0" w:space="0" w:color="auto"/>
          </w:divBdr>
        </w:div>
        <w:div w:id="1828595016">
          <w:marLeft w:val="0"/>
          <w:marRight w:val="0"/>
          <w:marTop w:val="0"/>
          <w:marBottom w:val="0"/>
          <w:divBdr>
            <w:top w:val="none" w:sz="0" w:space="0" w:color="auto"/>
            <w:left w:val="none" w:sz="0" w:space="0" w:color="auto"/>
            <w:bottom w:val="none" w:sz="0" w:space="0" w:color="auto"/>
            <w:right w:val="none" w:sz="0" w:space="0" w:color="auto"/>
          </w:divBdr>
        </w:div>
        <w:div w:id="1191842336">
          <w:marLeft w:val="0"/>
          <w:marRight w:val="0"/>
          <w:marTop w:val="0"/>
          <w:marBottom w:val="0"/>
          <w:divBdr>
            <w:top w:val="none" w:sz="0" w:space="0" w:color="auto"/>
            <w:left w:val="none" w:sz="0" w:space="0" w:color="auto"/>
            <w:bottom w:val="none" w:sz="0" w:space="0" w:color="auto"/>
            <w:right w:val="none" w:sz="0" w:space="0" w:color="auto"/>
          </w:divBdr>
        </w:div>
        <w:div w:id="1667202079">
          <w:marLeft w:val="0"/>
          <w:marRight w:val="0"/>
          <w:marTop w:val="0"/>
          <w:marBottom w:val="0"/>
          <w:divBdr>
            <w:top w:val="none" w:sz="0" w:space="0" w:color="auto"/>
            <w:left w:val="none" w:sz="0" w:space="0" w:color="auto"/>
            <w:bottom w:val="none" w:sz="0" w:space="0" w:color="auto"/>
            <w:right w:val="none" w:sz="0" w:space="0" w:color="auto"/>
          </w:divBdr>
        </w:div>
        <w:div w:id="1314522433">
          <w:marLeft w:val="0"/>
          <w:marRight w:val="0"/>
          <w:marTop w:val="0"/>
          <w:marBottom w:val="0"/>
          <w:divBdr>
            <w:top w:val="none" w:sz="0" w:space="0" w:color="auto"/>
            <w:left w:val="none" w:sz="0" w:space="0" w:color="auto"/>
            <w:bottom w:val="none" w:sz="0" w:space="0" w:color="auto"/>
            <w:right w:val="none" w:sz="0" w:space="0" w:color="auto"/>
          </w:divBdr>
        </w:div>
        <w:div w:id="110823713">
          <w:marLeft w:val="0"/>
          <w:marRight w:val="0"/>
          <w:marTop w:val="0"/>
          <w:marBottom w:val="0"/>
          <w:divBdr>
            <w:top w:val="none" w:sz="0" w:space="0" w:color="auto"/>
            <w:left w:val="none" w:sz="0" w:space="0" w:color="auto"/>
            <w:bottom w:val="none" w:sz="0" w:space="0" w:color="auto"/>
            <w:right w:val="none" w:sz="0" w:space="0" w:color="auto"/>
          </w:divBdr>
        </w:div>
        <w:div w:id="1238788328">
          <w:marLeft w:val="0"/>
          <w:marRight w:val="0"/>
          <w:marTop w:val="0"/>
          <w:marBottom w:val="0"/>
          <w:divBdr>
            <w:top w:val="none" w:sz="0" w:space="0" w:color="auto"/>
            <w:left w:val="none" w:sz="0" w:space="0" w:color="auto"/>
            <w:bottom w:val="none" w:sz="0" w:space="0" w:color="auto"/>
            <w:right w:val="none" w:sz="0" w:space="0" w:color="auto"/>
          </w:divBdr>
        </w:div>
        <w:div w:id="723216238">
          <w:marLeft w:val="0"/>
          <w:marRight w:val="0"/>
          <w:marTop w:val="0"/>
          <w:marBottom w:val="0"/>
          <w:divBdr>
            <w:top w:val="none" w:sz="0" w:space="0" w:color="auto"/>
            <w:left w:val="none" w:sz="0" w:space="0" w:color="auto"/>
            <w:bottom w:val="none" w:sz="0" w:space="0" w:color="auto"/>
            <w:right w:val="none" w:sz="0" w:space="0" w:color="auto"/>
          </w:divBdr>
        </w:div>
        <w:div w:id="2127119687">
          <w:marLeft w:val="0"/>
          <w:marRight w:val="0"/>
          <w:marTop w:val="0"/>
          <w:marBottom w:val="0"/>
          <w:divBdr>
            <w:top w:val="none" w:sz="0" w:space="0" w:color="auto"/>
            <w:left w:val="none" w:sz="0" w:space="0" w:color="auto"/>
            <w:bottom w:val="none" w:sz="0" w:space="0" w:color="auto"/>
            <w:right w:val="none" w:sz="0" w:space="0" w:color="auto"/>
          </w:divBdr>
        </w:div>
        <w:div w:id="1369333416">
          <w:marLeft w:val="0"/>
          <w:marRight w:val="0"/>
          <w:marTop w:val="0"/>
          <w:marBottom w:val="0"/>
          <w:divBdr>
            <w:top w:val="none" w:sz="0" w:space="0" w:color="auto"/>
            <w:left w:val="none" w:sz="0" w:space="0" w:color="auto"/>
            <w:bottom w:val="none" w:sz="0" w:space="0" w:color="auto"/>
            <w:right w:val="none" w:sz="0" w:space="0" w:color="auto"/>
          </w:divBdr>
        </w:div>
        <w:div w:id="122231198">
          <w:marLeft w:val="0"/>
          <w:marRight w:val="0"/>
          <w:marTop w:val="0"/>
          <w:marBottom w:val="0"/>
          <w:divBdr>
            <w:top w:val="none" w:sz="0" w:space="0" w:color="auto"/>
            <w:left w:val="none" w:sz="0" w:space="0" w:color="auto"/>
            <w:bottom w:val="none" w:sz="0" w:space="0" w:color="auto"/>
            <w:right w:val="none" w:sz="0" w:space="0" w:color="auto"/>
          </w:divBdr>
        </w:div>
        <w:div w:id="1312978779">
          <w:marLeft w:val="0"/>
          <w:marRight w:val="0"/>
          <w:marTop w:val="0"/>
          <w:marBottom w:val="0"/>
          <w:divBdr>
            <w:top w:val="none" w:sz="0" w:space="0" w:color="auto"/>
            <w:left w:val="none" w:sz="0" w:space="0" w:color="auto"/>
            <w:bottom w:val="none" w:sz="0" w:space="0" w:color="auto"/>
            <w:right w:val="none" w:sz="0" w:space="0" w:color="auto"/>
          </w:divBdr>
        </w:div>
        <w:div w:id="183131396">
          <w:marLeft w:val="0"/>
          <w:marRight w:val="0"/>
          <w:marTop w:val="0"/>
          <w:marBottom w:val="0"/>
          <w:divBdr>
            <w:top w:val="none" w:sz="0" w:space="0" w:color="auto"/>
            <w:left w:val="none" w:sz="0" w:space="0" w:color="auto"/>
            <w:bottom w:val="none" w:sz="0" w:space="0" w:color="auto"/>
            <w:right w:val="none" w:sz="0" w:space="0" w:color="auto"/>
          </w:divBdr>
        </w:div>
        <w:div w:id="346491780">
          <w:marLeft w:val="0"/>
          <w:marRight w:val="0"/>
          <w:marTop w:val="0"/>
          <w:marBottom w:val="0"/>
          <w:divBdr>
            <w:top w:val="none" w:sz="0" w:space="0" w:color="auto"/>
            <w:left w:val="none" w:sz="0" w:space="0" w:color="auto"/>
            <w:bottom w:val="none" w:sz="0" w:space="0" w:color="auto"/>
            <w:right w:val="none" w:sz="0" w:space="0" w:color="auto"/>
          </w:divBdr>
        </w:div>
        <w:div w:id="1347630386">
          <w:marLeft w:val="0"/>
          <w:marRight w:val="0"/>
          <w:marTop w:val="0"/>
          <w:marBottom w:val="0"/>
          <w:divBdr>
            <w:top w:val="none" w:sz="0" w:space="0" w:color="auto"/>
            <w:left w:val="none" w:sz="0" w:space="0" w:color="auto"/>
            <w:bottom w:val="none" w:sz="0" w:space="0" w:color="auto"/>
            <w:right w:val="none" w:sz="0" w:space="0" w:color="auto"/>
          </w:divBdr>
        </w:div>
        <w:div w:id="1464150229">
          <w:marLeft w:val="0"/>
          <w:marRight w:val="0"/>
          <w:marTop w:val="0"/>
          <w:marBottom w:val="0"/>
          <w:divBdr>
            <w:top w:val="none" w:sz="0" w:space="0" w:color="auto"/>
            <w:left w:val="none" w:sz="0" w:space="0" w:color="auto"/>
            <w:bottom w:val="none" w:sz="0" w:space="0" w:color="auto"/>
            <w:right w:val="none" w:sz="0" w:space="0" w:color="auto"/>
          </w:divBdr>
        </w:div>
        <w:div w:id="333074688">
          <w:marLeft w:val="0"/>
          <w:marRight w:val="0"/>
          <w:marTop w:val="0"/>
          <w:marBottom w:val="0"/>
          <w:divBdr>
            <w:top w:val="none" w:sz="0" w:space="0" w:color="auto"/>
            <w:left w:val="none" w:sz="0" w:space="0" w:color="auto"/>
            <w:bottom w:val="none" w:sz="0" w:space="0" w:color="auto"/>
            <w:right w:val="none" w:sz="0" w:space="0" w:color="auto"/>
          </w:divBdr>
        </w:div>
        <w:div w:id="423191355">
          <w:marLeft w:val="0"/>
          <w:marRight w:val="0"/>
          <w:marTop w:val="0"/>
          <w:marBottom w:val="0"/>
          <w:divBdr>
            <w:top w:val="none" w:sz="0" w:space="0" w:color="auto"/>
            <w:left w:val="none" w:sz="0" w:space="0" w:color="auto"/>
            <w:bottom w:val="none" w:sz="0" w:space="0" w:color="auto"/>
            <w:right w:val="none" w:sz="0" w:space="0" w:color="auto"/>
          </w:divBdr>
        </w:div>
        <w:div w:id="1892958162">
          <w:marLeft w:val="0"/>
          <w:marRight w:val="0"/>
          <w:marTop w:val="0"/>
          <w:marBottom w:val="0"/>
          <w:divBdr>
            <w:top w:val="none" w:sz="0" w:space="0" w:color="auto"/>
            <w:left w:val="none" w:sz="0" w:space="0" w:color="auto"/>
            <w:bottom w:val="none" w:sz="0" w:space="0" w:color="auto"/>
            <w:right w:val="none" w:sz="0" w:space="0" w:color="auto"/>
          </w:divBdr>
        </w:div>
        <w:div w:id="2125732717">
          <w:marLeft w:val="0"/>
          <w:marRight w:val="0"/>
          <w:marTop w:val="0"/>
          <w:marBottom w:val="0"/>
          <w:divBdr>
            <w:top w:val="none" w:sz="0" w:space="0" w:color="auto"/>
            <w:left w:val="none" w:sz="0" w:space="0" w:color="auto"/>
            <w:bottom w:val="none" w:sz="0" w:space="0" w:color="auto"/>
            <w:right w:val="none" w:sz="0" w:space="0" w:color="auto"/>
          </w:divBdr>
        </w:div>
        <w:div w:id="799610498">
          <w:marLeft w:val="0"/>
          <w:marRight w:val="0"/>
          <w:marTop w:val="0"/>
          <w:marBottom w:val="0"/>
          <w:divBdr>
            <w:top w:val="none" w:sz="0" w:space="0" w:color="auto"/>
            <w:left w:val="none" w:sz="0" w:space="0" w:color="auto"/>
            <w:bottom w:val="none" w:sz="0" w:space="0" w:color="auto"/>
            <w:right w:val="none" w:sz="0" w:space="0" w:color="auto"/>
          </w:divBdr>
        </w:div>
        <w:div w:id="445807865">
          <w:marLeft w:val="0"/>
          <w:marRight w:val="0"/>
          <w:marTop w:val="0"/>
          <w:marBottom w:val="0"/>
          <w:divBdr>
            <w:top w:val="none" w:sz="0" w:space="0" w:color="auto"/>
            <w:left w:val="none" w:sz="0" w:space="0" w:color="auto"/>
            <w:bottom w:val="none" w:sz="0" w:space="0" w:color="auto"/>
            <w:right w:val="none" w:sz="0" w:space="0" w:color="auto"/>
          </w:divBdr>
        </w:div>
        <w:div w:id="2078822751">
          <w:marLeft w:val="0"/>
          <w:marRight w:val="0"/>
          <w:marTop w:val="0"/>
          <w:marBottom w:val="0"/>
          <w:divBdr>
            <w:top w:val="none" w:sz="0" w:space="0" w:color="auto"/>
            <w:left w:val="none" w:sz="0" w:space="0" w:color="auto"/>
            <w:bottom w:val="none" w:sz="0" w:space="0" w:color="auto"/>
            <w:right w:val="none" w:sz="0" w:space="0" w:color="auto"/>
          </w:divBdr>
        </w:div>
        <w:div w:id="1553269139">
          <w:marLeft w:val="0"/>
          <w:marRight w:val="0"/>
          <w:marTop w:val="0"/>
          <w:marBottom w:val="0"/>
          <w:divBdr>
            <w:top w:val="none" w:sz="0" w:space="0" w:color="auto"/>
            <w:left w:val="none" w:sz="0" w:space="0" w:color="auto"/>
            <w:bottom w:val="none" w:sz="0" w:space="0" w:color="auto"/>
            <w:right w:val="none" w:sz="0" w:space="0" w:color="auto"/>
          </w:divBdr>
        </w:div>
        <w:div w:id="1649359707">
          <w:marLeft w:val="0"/>
          <w:marRight w:val="0"/>
          <w:marTop w:val="0"/>
          <w:marBottom w:val="0"/>
          <w:divBdr>
            <w:top w:val="none" w:sz="0" w:space="0" w:color="auto"/>
            <w:left w:val="none" w:sz="0" w:space="0" w:color="auto"/>
            <w:bottom w:val="none" w:sz="0" w:space="0" w:color="auto"/>
            <w:right w:val="none" w:sz="0" w:space="0" w:color="auto"/>
          </w:divBdr>
        </w:div>
        <w:div w:id="996229317">
          <w:marLeft w:val="0"/>
          <w:marRight w:val="0"/>
          <w:marTop w:val="0"/>
          <w:marBottom w:val="0"/>
          <w:divBdr>
            <w:top w:val="none" w:sz="0" w:space="0" w:color="auto"/>
            <w:left w:val="none" w:sz="0" w:space="0" w:color="auto"/>
            <w:bottom w:val="none" w:sz="0" w:space="0" w:color="auto"/>
            <w:right w:val="none" w:sz="0" w:space="0" w:color="auto"/>
          </w:divBdr>
        </w:div>
        <w:div w:id="1865941027">
          <w:marLeft w:val="0"/>
          <w:marRight w:val="0"/>
          <w:marTop w:val="0"/>
          <w:marBottom w:val="0"/>
          <w:divBdr>
            <w:top w:val="none" w:sz="0" w:space="0" w:color="auto"/>
            <w:left w:val="none" w:sz="0" w:space="0" w:color="auto"/>
            <w:bottom w:val="none" w:sz="0" w:space="0" w:color="auto"/>
            <w:right w:val="none" w:sz="0" w:space="0" w:color="auto"/>
          </w:divBdr>
        </w:div>
        <w:div w:id="1125927350">
          <w:marLeft w:val="0"/>
          <w:marRight w:val="0"/>
          <w:marTop w:val="0"/>
          <w:marBottom w:val="0"/>
          <w:divBdr>
            <w:top w:val="none" w:sz="0" w:space="0" w:color="auto"/>
            <w:left w:val="none" w:sz="0" w:space="0" w:color="auto"/>
            <w:bottom w:val="none" w:sz="0" w:space="0" w:color="auto"/>
            <w:right w:val="none" w:sz="0" w:space="0" w:color="auto"/>
          </w:divBdr>
        </w:div>
        <w:div w:id="1681274575">
          <w:marLeft w:val="0"/>
          <w:marRight w:val="0"/>
          <w:marTop w:val="0"/>
          <w:marBottom w:val="0"/>
          <w:divBdr>
            <w:top w:val="none" w:sz="0" w:space="0" w:color="auto"/>
            <w:left w:val="none" w:sz="0" w:space="0" w:color="auto"/>
            <w:bottom w:val="none" w:sz="0" w:space="0" w:color="auto"/>
            <w:right w:val="none" w:sz="0" w:space="0" w:color="auto"/>
          </w:divBdr>
        </w:div>
        <w:div w:id="1154177180">
          <w:marLeft w:val="0"/>
          <w:marRight w:val="0"/>
          <w:marTop w:val="0"/>
          <w:marBottom w:val="0"/>
          <w:divBdr>
            <w:top w:val="none" w:sz="0" w:space="0" w:color="auto"/>
            <w:left w:val="none" w:sz="0" w:space="0" w:color="auto"/>
            <w:bottom w:val="none" w:sz="0" w:space="0" w:color="auto"/>
            <w:right w:val="none" w:sz="0" w:space="0" w:color="auto"/>
          </w:divBdr>
        </w:div>
        <w:div w:id="1928224406">
          <w:marLeft w:val="0"/>
          <w:marRight w:val="0"/>
          <w:marTop w:val="0"/>
          <w:marBottom w:val="0"/>
          <w:divBdr>
            <w:top w:val="none" w:sz="0" w:space="0" w:color="auto"/>
            <w:left w:val="none" w:sz="0" w:space="0" w:color="auto"/>
            <w:bottom w:val="none" w:sz="0" w:space="0" w:color="auto"/>
            <w:right w:val="none" w:sz="0" w:space="0" w:color="auto"/>
          </w:divBdr>
        </w:div>
        <w:div w:id="1238323317">
          <w:marLeft w:val="0"/>
          <w:marRight w:val="0"/>
          <w:marTop w:val="0"/>
          <w:marBottom w:val="0"/>
          <w:divBdr>
            <w:top w:val="none" w:sz="0" w:space="0" w:color="auto"/>
            <w:left w:val="none" w:sz="0" w:space="0" w:color="auto"/>
            <w:bottom w:val="none" w:sz="0" w:space="0" w:color="auto"/>
            <w:right w:val="none" w:sz="0" w:space="0" w:color="auto"/>
          </w:divBdr>
        </w:div>
        <w:div w:id="1240752251">
          <w:marLeft w:val="0"/>
          <w:marRight w:val="0"/>
          <w:marTop w:val="0"/>
          <w:marBottom w:val="0"/>
          <w:divBdr>
            <w:top w:val="none" w:sz="0" w:space="0" w:color="auto"/>
            <w:left w:val="none" w:sz="0" w:space="0" w:color="auto"/>
            <w:bottom w:val="none" w:sz="0" w:space="0" w:color="auto"/>
            <w:right w:val="none" w:sz="0" w:space="0" w:color="auto"/>
          </w:divBdr>
        </w:div>
        <w:div w:id="16198866">
          <w:marLeft w:val="0"/>
          <w:marRight w:val="0"/>
          <w:marTop w:val="0"/>
          <w:marBottom w:val="0"/>
          <w:divBdr>
            <w:top w:val="none" w:sz="0" w:space="0" w:color="auto"/>
            <w:left w:val="none" w:sz="0" w:space="0" w:color="auto"/>
            <w:bottom w:val="none" w:sz="0" w:space="0" w:color="auto"/>
            <w:right w:val="none" w:sz="0" w:space="0" w:color="auto"/>
          </w:divBdr>
        </w:div>
        <w:div w:id="409928413">
          <w:marLeft w:val="0"/>
          <w:marRight w:val="0"/>
          <w:marTop w:val="0"/>
          <w:marBottom w:val="0"/>
          <w:divBdr>
            <w:top w:val="none" w:sz="0" w:space="0" w:color="auto"/>
            <w:left w:val="none" w:sz="0" w:space="0" w:color="auto"/>
            <w:bottom w:val="none" w:sz="0" w:space="0" w:color="auto"/>
            <w:right w:val="none" w:sz="0" w:space="0" w:color="auto"/>
          </w:divBdr>
        </w:div>
        <w:div w:id="1570651689">
          <w:marLeft w:val="0"/>
          <w:marRight w:val="0"/>
          <w:marTop w:val="0"/>
          <w:marBottom w:val="0"/>
          <w:divBdr>
            <w:top w:val="none" w:sz="0" w:space="0" w:color="auto"/>
            <w:left w:val="none" w:sz="0" w:space="0" w:color="auto"/>
            <w:bottom w:val="none" w:sz="0" w:space="0" w:color="auto"/>
            <w:right w:val="none" w:sz="0" w:space="0" w:color="auto"/>
          </w:divBdr>
        </w:div>
        <w:div w:id="1461606020">
          <w:marLeft w:val="0"/>
          <w:marRight w:val="0"/>
          <w:marTop w:val="0"/>
          <w:marBottom w:val="0"/>
          <w:divBdr>
            <w:top w:val="none" w:sz="0" w:space="0" w:color="auto"/>
            <w:left w:val="none" w:sz="0" w:space="0" w:color="auto"/>
            <w:bottom w:val="none" w:sz="0" w:space="0" w:color="auto"/>
            <w:right w:val="none" w:sz="0" w:space="0" w:color="auto"/>
          </w:divBdr>
        </w:div>
        <w:div w:id="796487926">
          <w:marLeft w:val="0"/>
          <w:marRight w:val="0"/>
          <w:marTop w:val="0"/>
          <w:marBottom w:val="0"/>
          <w:divBdr>
            <w:top w:val="none" w:sz="0" w:space="0" w:color="auto"/>
            <w:left w:val="none" w:sz="0" w:space="0" w:color="auto"/>
            <w:bottom w:val="none" w:sz="0" w:space="0" w:color="auto"/>
            <w:right w:val="none" w:sz="0" w:space="0" w:color="auto"/>
          </w:divBdr>
        </w:div>
        <w:div w:id="1027876544">
          <w:marLeft w:val="0"/>
          <w:marRight w:val="0"/>
          <w:marTop w:val="0"/>
          <w:marBottom w:val="0"/>
          <w:divBdr>
            <w:top w:val="none" w:sz="0" w:space="0" w:color="auto"/>
            <w:left w:val="none" w:sz="0" w:space="0" w:color="auto"/>
            <w:bottom w:val="none" w:sz="0" w:space="0" w:color="auto"/>
            <w:right w:val="none" w:sz="0" w:space="0" w:color="auto"/>
          </w:divBdr>
        </w:div>
        <w:div w:id="770272668">
          <w:marLeft w:val="0"/>
          <w:marRight w:val="0"/>
          <w:marTop w:val="0"/>
          <w:marBottom w:val="0"/>
          <w:divBdr>
            <w:top w:val="none" w:sz="0" w:space="0" w:color="auto"/>
            <w:left w:val="none" w:sz="0" w:space="0" w:color="auto"/>
            <w:bottom w:val="none" w:sz="0" w:space="0" w:color="auto"/>
            <w:right w:val="none" w:sz="0" w:space="0" w:color="auto"/>
          </w:divBdr>
        </w:div>
        <w:div w:id="890652412">
          <w:marLeft w:val="0"/>
          <w:marRight w:val="0"/>
          <w:marTop w:val="0"/>
          <w:marBottom w:val="0"/>
          <w:divBdr>
            <w:top w:val="none" w:sz="0" w:space="0" w:color="auto"/>
            <w:left w:val="none" w:sz="0" w:space="0" w:color="auto"/>
            <w:bottom w:val="none" w:sz="0" w:space="0" w:color="auto"/>
            <w:right w:val="none" w:sz="0" w:space="0" w:color="auto"/>
          </w:divBdr>
        </w:div>
        <w:div w:id="1590430262">
          <w:marLeft w:val="0"/>
          <w:marRight w:val="0"/>
          <w:marTop w:val="0"/>
          <w:marBottom w:val="0"/>
          <w:divBdr>
            <w:top w:val="none" w:sz="0" w:space="0" w:color="auto"/>
            <w:left w:val="none" w:sz="0" w:space="0" w:color="auto"/>
            <w:bottom w:val="none" w:sz="0" w:space="0" w:color="auto"/>
            <w:right w:val="none" w:sz="0" w:space="0" w:color="auto"/>
          </w:divBdr>
        </w:div>
        <w:div w:id="1162352367">
          <w:marLeft w:val="0"/>
          <w:marRight w:val="0"/>
          <w:marTop w:val="0"/>
          <w:marBottom w:val="0"/>
          <w:divBdr>
            <w:top w:val="none" w:sz="0" w:space="0" w:color="auto"/>
            <w:left w:val="none" w:sz="0" w:space="0" w:color="auto"/>
            <w:bottom w:val="none" w:sz="0" w:space="0" w:color="auto"/>
            <w:right w:val="none" w:sz="0" w:space="0" w:color="auto"/>
          </w:divBdr>
        </w:div>
        <w:div w:id="1429422916">
          <w:marLeft w:val="0"/>
          <w:marRight w:val="0"/>
          <w:marTop w:val="0"/>
          <w:marBottom w:val="0"/>
          <w:divBdr>
            <w:top w:val="none" w:sz="0" w:space="0" w:color="auto"/>
            <w:left w:val="none" w:sz="0" w:space="0" w:color="auto"/>
            <w:bottom w:val="none" w:sz="0" w:space="0" w:color="auto"/>
            <w:right w:val="none" w:sz="0" w:space="0" w:color="auto"/>
          </w:divBdr>
        </w:div>
        <w:div w:id="660548475">
          <w:marLeft w:val="0"/>
          <w:marRight w:val="0"/>
          <w:marTop w:val="0"/>
          <w:marBottom w:val="0"/>
          <w:divBdr>
            <w:top w:val="none" w:sz="0" w:space="0" w:color="auto"/>
            <w:left w:val="none" w:sz="0" w:space="0" w:color="auto"/>
            <w:bottom w:val="none" w:sz="0" w:space="0" w:color="auto"/>
            <w:right w:val="none" w:sz="0" w:space="0" w:color="auto"/>
          </w:divBdr>
        </w:div>
        <w:div w:id="535697941">
          <w:marLeft w:val="0"/>
          <w:marRight w:val="0"/>
          <w:marTop w:val="0"/>
          <w:marBottom w:val="0"/>
          <w:divBdr>
            <w:top w:val="none" w:sz="0" w:space="0" w:color="auto"/>
            <w:left w:val="none" w:sz="0" w:space="0" w:color="auto"/>
            <w:bottom w:val="none" w:sz="0" w:space="0" w:color="auto"/>
            <w:right w:val="none" w:sz="0" w:space="0" w:color="auto"/>
          </w:divBdr>
        </w:div>
        <w:div w:id="908657048">
          <w:marLeft w:val="0"/>
          <w:marRight w:val="0"/>
          <w:marTop w:val="0"/>
          <w:marBottom w:val="0"/>
          <w:divBdr>
            <w:top w:val="none" w:sz="0" w:space="0" w:color="auto"/>
            <w:left w:val="none" w:sz="0" w:space="0" w:color="auto"/>
            <w:bottom w:val="none" w:sz="0" w:space="0" w:color="auto"/>
            <w:right w:val="none" w:sz="0" w:space="0" w:color="auto"/>
          </w:divBdr>
        </w:div>
        <w:div w:id="914826967">
          <w:marLeft w:val="0"/>
          <w:marRight w:val="0"/>
          <w:marTop w:val="0"/>
          <w:marBottom w:val="0"/>
          <w:divBdr>
            <w:top w:val="none" w:sz="0" w:space="0" w:color="auto"/>
            <w:left w:val="none" w:sz="0" w:space="0" w:color="auto"/>
            <w:bottom w:val="none" w:sz="0" w:space="0" w:color="auto"/>
            <w:right w:val="none" w:sz="0" w:space="0" w:color="auto"/>
          </w:divBdr>
        </w:div>
        <w:div w:id="223105136">
          <w:marLeft w:val="0"/>
          <w:marRight w:val="0"/>
          <w:marTop w:val="0"/>
          <w:marBottom w:val="0"/>
          <w:divBdr>
            <w:top w:val="none" w:sz="0" w:space="0" w:color="auto"/>
            <w:left w:val="none" w:sz="0" w:space="0" w:color="auto"/>
            <w:bottom w:val="none" w:sz="0" w:space="0" w:color="auto"/>
            <w:right w:val="none" w:sz="0" w:space="0" w:color="auto"/>
          </w:divBdr>
        </w:div>
        <w:div w:id="89202963">
          <w:marLeft w:val="0"/>
          <w:marRight w:val="0"/>
          <w:marTop w:val="0"/>
          <w:marBottom w:val="0"/>
          <w:divBdr>
            <w:top w:val="none" w:sz="0" w:space="0" w:color="auto"/>
            <w:left w:val="none" w:sz="0" w:space="0" w:color="auto"/>
            <w:bottom w:val="none" w:sz="0" w:space="0" w:color="auto"/>
            <w:right w:val="none" w:sz="0" w:space="0" w:color="auto"/>
          </w:divBdr>
        </w:div>
        <w:div w:id="1632589897">
          <w:marLeft w:val="0"/>
          <w:marRight w:val="0"/>
          <w:marTop w:val="0"/>
          <w:marBottom w:val="0"/>
          <w:divBdr>
            <w:top w:val="none" w:sz="0" w:space="0" w:color="auto"/>
            <w:left w:val="none" w:sz="0" w:space="0" w:color="auto"/>
            <w:bottom w:val="none" w:sz="0" w:space="0" w:color="auto"/>
            <w:right w:val="none" w:sz="0" w:space="0" w:color="auto"/>
          </w:divBdr>
        </w:div>
        <w:div w:id="2114279837">
          <w:marLeft w:val="0"/>
          <w:marRight w:val="0"/>
          <w:marTop w:val="0"/>
          <w:marBottom w:val="0"/>
          <w:divBdr>
            <w:top w:val="none" w:sz="0" w:space="0" w:color="auto"/>
            <w:left w:val="none" w:sz="0" w:space="0" w:color="auto"/>
            <w:bottom w:val="none" w:sz="0" w:space="0" w:color="auto"/>
            <w:right w:val="none" w:sz="0" w:space="0" w:color="auto"/>
          </w:divBdr>
        </w:div>
        <w:div w:id="1965186141">
          <w:marLeft w:val="0"/>
          <w:marRight w:val="0"/>
          <w:marTop w:val="0"/>
          <w:marBottom w:val="0"/>
          <w:divBdr>
            <w:top w:val="none" w:sz="0" w:space="0" w:color="auto"/>
            <w:left w:val="none" w:sz="0" w:space="0" w:color="auto"/>
            <w:bottom w:val="none" w:sz="0" w:space="0" w:color="auto"/>
            <w:right w:val="none" w:sz="0" w:space="0" w:color="auto"/>
          </w:divBdr>
        </w:div>
        <w:div w:id="1873110653">
          <w:marLeft w:val="0"/>
          <w:marRight w:val="0"/>
          <w:marTop w:val="0"/>
          <w:marBottom w:val="0"/>
          <w:divBdr>
            <w:top w:val="none" w:sz="0" w:space="0" w:color="auto"/>
            <w:left w:val="none" w:sz="0" w:space="0" w:color="auto"/>
            <w:bottom w:val="none" w:sz="0" w:space="0" w:color="auto"/>
            <w:right w:val="none" w:sz="0" w:space="0" w:color="auto"/>
          </w:divBdr>
        </w:div>
        <w:div w:id="1755205092">
          <w:marLeft w:val="0"/>
          <w:marRight w:val="0"/>
          <w:marTop w:val="0"/>
          <w:marBottom w:val="0"/>
          <w:divBdr>
            <w:top w:val="none" w:sz="0" w:space="0" w:color="auto"/>
            <w:left w:val="none" w:sz="0" w:space="0" w:color="auto"/>
            <w:bottom w:val="none" w:sz="0" w:space="0" w:color="auto"/>
            <w:right w:val="none" w:sz="0" w:space="0" w:color="auto"/>
          </w:divBdr>
        </w:div>
        <w:div w:id="983850324">
          <w:marLeft w:val="0"/>
          <w:marRight w:val="0"/>
          <w:marTop w:val="0"/>
          <w:marBottom w:val="0"/>
          <w:divBdr>
            <w:top w:val="none" w:sz="0" w:space="0" w:color="auto"/>
            <w:left w:val="none" w:sz="0" w:space="0" w:color="auto"/>
            <w:bottom w:val="none" w:sz="0" w:space="0" w:color="auto"/>
            <w:right w:val="none" w:sz="0" w:space="0" w:color="auto"/>
          </w:divBdr>
        </w:div>
        <w:div w:id="86847262">
          <w:marLeft w:val="0"/>
          <w:marRight w:val="0"/>
          <w:marTop w:val="0"/>
          <w:marBottom w:val="0"/>
          <w:divBdr>
            <w:top w:val="none" w:sz="0" w:space="0" w:color="auto"/>
            <w:left w:val="none" w:sz="0" w:space="0" w:color="auto"/>
            <w:bottom w:val="none" w:sz="0" w:space="0" w:color="auto"/>
            <w:right w:val="none" w:sz="0" w:space="0" w:color="auto"/>
          </w:divBdr>
        </w:div>
        <w:div w:id="494958143">
          <w:marLeft w:val="0"/>
          <w:marRight w:val="0"/>
          <w:marTop w:val="0"/>
          <w:marBottom w:val="0"/>
          <w:divBdr>
            <w:top w:val="none" w:sz="0" w:space="0" w:color="auto"/>
            <w:left w:val="none" w:sz="0" w:space="0" w:color="auto"/>
            <w:bottom w:val="none" w:sz="0" w:space="0" w:color="auto"/>
            <w:right w:val="none" w:sz="0" w:space="0" w:color="auto"/>
          </w:divBdr>
        </w:div>
        <w:div w:id="1821270220">
          <w:marLeft w:val="0"/>
          <w:marRight w:val="0"/>
          <w:marTop w:val="0"/>
          <w:marBottom w:val="0"/>
          <w:divBdr>
            <w:top w:val="none" w:sz="0" w:space="0" w:color="auto"/>
            <w:left w:val="none" w:sz="0" w:space="0" w:color="auto"/>
            <w:bottom w:val="none" w:sz="0" w:space="0" w:color="auto"/>
            <w:right w:val="none" w:sz="0" w:space="0" w:color="auto"/>
          </w:divBdr>
        </w:div>
        <w:div w:id="683870589">
          <w:marLeft w:val="0"/>
          <w:marRight w:val="0"/>
          <w:marTop w:val="0"/>
          <w:marBottom w:val="0"/>
          <w:divBdr>
            <w:top w:val="none" w:sz="0" w:space="0" w:color="auto"/>
            <w:left w:val="none" w:sz="0" w:space="0" w:color="auto"/>
            <w:bottom w:val="none" w:sz="0" w:space="0" w:color="auto"/>
            <w:right w:val="none" w:sz="0" w:space="0" w:color="auto"/>
          </w:divBdr>
        </w:div>
        <w:div w:id="2079476688">
          <w:marLeft w:val="0"/>
          <w:marRight w:val="0"/>
          <w:marTop w:val="0"/>
          <w:marBottom w:val="0"/>
          <w:divBdr>
            <w:top w:val="none" w:sz="0" w:space="0" w:color="auto"/>
            <w:left w:val="none" w:sz="0" w:space="0" w:color="auto"/>
            <w:bottom w:val="none" w:sz="0" w:space="0" w:color="auto"/>
            <w:right w:val="none" w:sz="0" w:space="0" w:color="auto"/>
          </w:divBdr>
        </w:div>
        <w:div w:id="358287652">
          <w:marLeft w:val="0"/>
          <w:marRight w:val="0"/>
          <w:marTop w:val="0"/>
          <w:marBottom w:val="0"/>
          <w:divBdr>
            <w:top w:val="none" w:sz="0" w:space="0" w:color="auto"/>
            <w:left w:val="none" w:sz="0" w:space="0" w:color="auto"/>
            <w:bottom w:val="none" w:sz="0" w:space="0" w:color="auto"/>
            <w:right w:val="none" w:sz="0" w:space="0" w:color="auto"/>
          </w:divBdr>
        </w:div>
        <w:div w:id="1134517421">
          <w:marLeft w:val="0"/>
          <w:marRight w:val="0"/>
          <w:marTop w:val="0"/>
          <w:marBottom w:val="0"/>
          <w:divBdr>
            <w:top w:val="none" w:sz="0" w:space="0" w:color="auto"/>
            <w:left w:val="none" w:sz="0" w:space="0" w:color="auto"/>
            <w:bottom w:val="none" w:sz="0" w:space="0" w:color="auto"/>
            <w:right w:val="none" w:sz="0" w:space="0" w:color="auto"/>
          </w:divBdr>
        </w:div>
        <w:div w:id="162746392">
          <w:marLeft w:val="0"/>
          <w:marRight w:val="0"/>
          <w:marTop w:val="0"/>
          <w:marBottom w:val="0"/>
          <w:divBdr>
            <w:top w:val="none" w:sz="0" w:space="0" w:color="auto"/>
            <w:left w:val="none" w:sz="0" w:space="0" w:color="auto"/>
            <w:bottom w:val="none" w:sz="0" w:space="0" w:color="auto"/>
            <w:right w:val="none" w:sz="0" w:space="0" w:color="auto"/>
          </w:divBdr>
        </w:div>
        <w:div w:id="1154683892">
          <w:marLeft w:val="0"/>
          <w:marRight w:val="0"/>
          <w:marTop w:val="0"/>
          <w:marBottom w:val="0"/>
          <w:divBdr>
            <w:top w:val="none" w:sz="0" w:space="0" w:color="auto"/>
            <w:left w:val="none" w:sz="0" w:space="0" w:color="auto"/>
            <w:bottom w:val="none" w:sz="0" w:space="0" w:color="auto"/>
            <w:right w:val="none" w:sz="0" w:space="0" w:color="auto"/>
          </w:divBdr>
        </w:div>
        <w:div w:id="392891276">
          <w:marLeft w:val="0"/>
          <w:marRight w:val="0"/>
          <w:marTop w:val="0"/>
          <w:marBottom w:val="0"/>
          <w:divBdr>
            <w:top w:val="none" w:sz="0" w:space="0" w:color="auto"/>
            <w:left w:val="none" w:sz="0" w:space="0" w:color="auto"/>
            <w:bottom w:val="none" w:sz="0" w:space="0" w:color="auto"/>
            <w:right w:val="none" w:sz="0" w:space="0" w:color="auto"/>
          </w:divBdr>
        </w:div>
        <w:div w:id="87313199">
          <w:marLeft w:val="0"/>
          <w:marRight w:val="0"/>
          <w:marTop w:val="0"/>
          <w:marBottom w:val="0"/>
          <w:divBdr>
            <w:top w:val="none" w:sz="0" w:space="0" w:color="auto"/>
            <w:left w:val="none" w:sz="0" w:space="0" w:color="auto"/>
            <w:bottom w:val="none" w:sz="0" w:space="0" w:color="auto"/>
            <w:right w:val="none" w:sz="0" w:space="0" w:color="auto"/>
          </w:divBdr>
        </w:div>
        <w:div w:id="1490174550">
          <w:marLeft w:val="0"/>
          <w:marRight w:val="0"/>
          <w:marTop w:val="0"/>
          <w:marBottom w:val="0"/>
          <w:divBdr>
            <w:top w:val="none" w:sz="0" w:space="0" w:color="auto"/>
            <w:left w:val="none" w:sz="0" w:space="0" w:color="auto"/>
            <w:bottom w:val="none" w:sz="0" w:space="0" w:color="auto"/>
            <w:right w:val="none" w:sz="0" w:space="0" w:color="auto"/>
          </w:divBdr>
        </w:div>
        <w:div w:id="1711685635">
          <w:marLeft w:val="0"/>
          <w:marRight w:val="0"/>
          <w:marTop w:val="0"/>
          <w:marBottom w:val="0"/>
          <w:divBdr>
            <w:top w:val="none" w:sz="0" w:space="0" w:color="auto"/>
            <w:left w:val="none" w:sz="0" w:space="0" w:color="auto"/>
            <w:bottom w:val="none" w:sz="0" w:space="0" w:color="auto"/>
            <w:right w:val="none" w:sz="0" w:space="0" w:color="auto"/>
          </w:divBdr>
        </w:div>
        <w:div w:id="1406338858">
          <w:marLeft w:val="0"/>
          <w:marRight w:val="0"/>
          <w:marTop w:val="0"/>
          <w:marBottom w:val="0"/>
          <w:divBdr>
            <w:top w:val="none" w:sz="0" w:space="0" w:color="auto"/>
            <w:left w:val="none" w:sz="0" w:space="0" w:color="auto"/>
            <w:bottom w:val="none" w:sz="0" w:space="0" w:color="auto"/>
            <w:right w:val="none" w:sz="0" w:space="0" w:color="auto"/>
          </w:divBdr>
        </w:div>
        <w:div w:id="1617365765">
          <w:marLeft w:val="0"/>
          <w:marRight w:val="0"/>
          <w:marTop w:val="0"/>
          <w:marBottom w:val="0"/>
          <w:divBdr>
            <w:top w:val="none" w:sz="0" w:space="0" w:color="auto"/>
            <w:left w:val="none" w:sz="0" w:space="0" w:color="auto"/>
            <w:bottom w:val="none" w:sz="0" w:space="0" w:color="auto"/>
            <w:right w:val="none" w:sz="0" w:space="0" w:color="auto"/>
          </w:divBdr>
        </w:div>
        <w:div w:id="1511603304">
          <w:marLeft w:val="0"/>
          <w:marRight w:val="0"/>
          <w:marTop w:val="0"/>
          <w:marBottom w:val="0"/>
          <w:divBdr>
            <w:top w:val="none" w:sz="0" w:space="0" w:color="auto"/>
            <w:left w:val="none" w:sz="0" w:space="0" w:color="auto"/>
            <w:bottom w:val="none" w:sz="0" w:space="0" w:color="auto"/>
            <w:right w:val="none" w:sz="0" w:space="0" w:color="auto"/>
          </w:divBdr>
        </w:div>
        <w:div w:id="15890923">
          <w:marLeft w:val="0"/>
          <w:marRight w:val="0"/>
          <w:marTop w:val="0"/>
          <w:marBottom w:val="0"/>
          <w:divBdr>
            <w:top w:val="none" w:sz="0" w:space="0" w:color="auto"/>
            <w:left w:val="none" w:sz="0" w:space="0" w:color="auto"/>
            <w:bottom w:val="none" w:sz="0" w:space="0" w:color="auto"/>
            <w:right w:val="none" w:sz="0" w:space="0" w:color="auto"/>
          </w:divBdr>
        </w:div>
        <w:div w:id="1312247367">
          <w:marLeft w:val="0"/>
          <w:marRight w:val="0"/>
          <w:marTop w:val="0"/>
          <w:marBottom w:val="0"/>
          <w:divBdr>
            <w:top w:val="none" w:sz="0" w:space="0" w:color="auto"/>
            <w:left w:val="none" w:sz="0" w:space="0" w:color="auto"/>
            <w:bottom w:val="none" w:sz="0" w:space="0" w:color="auto"/>
            <w:right w:val="none" w:sz="0" w:space="0" w:color="auto"/>
          </w:divBdr>
        </w:div>
        <w:div w:id="186256273">
          <w:marLeft w:val="0"/>
          <w:marRight w:val="0"/>
          <w:marTop w:val="0"/>
          <w:marBottom w:val="0"/>
          <w:divBdr>
            <w:top w:val="none" w:sz="0" w:space="0" w:color="auto"/>
            <w:left w:val="none" w:sz="0" w:space="0" w:color="auto"/>
            <w:bottom w:val="none" w:sz="0" w:space="0" w:color="auto"/>
            <w:right w:val="none" w:sz="0" w:space="0" w:color="auto"/>
          </w:divBdr>
        </w:div>
        <w:div w:id="1310206420">
          <w:marLeft w:val="0"/>
          <w:marRight w:val="0"/>
          <w:marTop w:val="0"/>
          <w:marBottom w:val="0"/>
          <w:divBdr>
            <w:top w:val="none" w:sz="0" w:space="0" w:color="auto"/>
            <w:left w:val="none" w:sz="0" w:space="0" w:color="auto"/>
            <w:bottom w:val="none" w:sz="0" w:space="0" w:color="auto"/>
            <w:right w:val="none" w:sz="0" w:space="0" w:color="auto"/>
          </w:divBdr>
        </w:div>
        <w:div w:id="1020738437">
          <w:marLeft w:val="0"/>
          <w:marRight w:val="0"/>
          <w:marTop w:val="0"/>
          <w:marBottom w:val="0"/>
          <w:divBdr>
            <w:top w:val="none" w:sz="0" w:space="0" w:color="auto"/>
            <w:left w:val="none" w:sz="0" w:space="0" w:color="auto"/>
            <w:bottom w:val="none" w:sz="0" w:space="0" w:color="auto"/>
            <w:right w:val="none" w:sz="0" w:space="0" w:color="auto"/>
          </w:divBdr>
        </w:div>
        <w:div w:id="1960137592">
          <w:marLeft w:val="0"/>
          <w:marRight w:val="0"/>
          <w:marTop w:val="0"/>
          <w:marBottom w:val="0"/>
          <w:divBdr>
            <w:top w:val="none" w:sz="0" w:space="0" w:color="auto"/>
            <w:left w:val="none" w:sz="0" w:space="0" w:color="auto"/>
            <w:bottom w:val="none" w:sz="0" w:space="0" w:color="auto"/>
            <w:right w:val="none" w:sz="0" w:space="0" w:color="auto"/>
          </w:divBdr>
        </w:div>
        <w:div w:id="1141776989">
          <w:marLeft w:val="0"/>
          <w:marRight w:val="0"/>
          <w:marTop w:val="0"/>
          <w:marBottom w:val="0"/>
          <w:divBdr>
            <w:top w:val="none" w:sz="0" w:space="0" w:color="auto"/>
            <w:left w:val="none" w:sz="0" w:space="0" w:color="auto"/>
            <w:bottom w:val="none" w:sz="0" w:space="0" w:color="auto"/>
            <w:right w:val="none" w:sz="0" w:space="0" w:color="auto"/>
          </w:divBdr>
        </w:div>
        <w:div w:id="1456753511">
          <w:marLeft w:val="0"/>
          <w:marRight w:val="0"/>
          <w:marTop w:val="0"/>
          <w:marBottom w:val="0"/>
          <w:divBdr>
            <w:top w:val="none" w:sz="0" w:space="0" w:color="auto"/>
            <w:left w:val="none" w:sz="0" w:space="0" w:color="auto"/>
            <w:bottom w:val="none" w:sz="0" w:space="0" w:color="auto"/>
            <w:right w:val="none" w:sz="0" w:space="0" w:color="auto"/>
          </w:divBdr>
        </w:div>
        <w:div w:id="1066798312">
          <w:marLeft w:val="0"/>
          <w:marRight w:val="0"/>
          <w:marTop w:val="0"/>
          <w:marBottom w:val="0"/>
          <w:divBdr>
            <w:top w:val="none" w:sz="0" w:space="0" w:color="auto"/>
            <w:left w:val="none" w:sz="0" w:space="0" w:color="auto"/>
            <w:bottom w:val="none" w:sz="0" w:space="0" w:color="auto"/>
            <w:right w:val="none" w:sz="0" w:space="0" w:color="auto"/>
          </w:divBdr>
        </w:div>
        <w:div w:id="972757681">
          <w:marLeft w:val="0"/>
          <w:marRight w:val="0"/>
          <w:marTop w:val="0"/>
          <w:marBottom w:val="0"/>
          <w:divBdr>
            <w:top w:val="none" w:sz="0" w:space="0" w:color="auto"/>
            <w:left w:val="none" w:sz="0" w:space="0" w:color="auto"/>
            <w:bottom w:val="none" w:sz="0" w:space="0" w:color="auto"/>
            <w:right w:val="none" w:sz="0" w:space="0" w:color="auto"/>
          </w:divBdr>
        </w:div>
        <w:div w:id="332420674">
          <w:marLeft w:val="0"/>
          <w:marRight w:val="0"/>
          <w:marTop w:val="0"/>
          <w:marBottom w:val="0"/>
          <w:divBdr>
            <w:top w:val="none" w:sz="0" w:space="0" w:color="auto"/>
            <w:left w:val="none" w:sz="0" w:space="0" w:color="auto"/>
            <w:bottom w:val="none" w:sz="0" w:space="0" w:color="auto"/>
            <w:right w:val="none" w:sz="0" w:space="0" w:color="auto"/>
          </w:divBdr>
        </w:div>
        <w:div w:id="1098986852">
          <w:marLeft w:val="0"/>
          <w:marRight w:val="0"/>
          <w:marTop w:val="0"/>
          <w:marBottom w:val="0"/>
          <w:divBdr>
            <w:top w:val="none" w:sz="0" w:space="0" w:color="auto"/>
            <w:left w:val="none" w:sz="0" w:space="0" w:color="auto"/>
            <w:bottom w:val="none" w:sz="0" w:space="0" w:color="auto"/>
            <w:right w:val="none" w:sz="0" w:space="0" w:color="auto"/>
          </w:divBdr>
        </w:div>
        <w:div w:id="1193881925">
          <w:marLeft w:val="0"/>
          <w:marRight w:val="0"/>
          <w:marTop w:val="0"/>
          <w:marBottom w:val="0"/>
          <w:divBdr>
            <w:top w:val="none" w:sz="0" w:space="0" w:color="auto"/>
            <w:left w:val="none" w:sz="0" w:space="0" w:color="auto"/>
            <w:bottom w:val="none" w:sz="0" w:space="0" w:color="auto"/>
            <w:right w:val="none" w:sz="0" w:space="0" w:color="auto"/>
          </w:divBdr>
        </w:div>
        <w:div w:id="786044988">
          <w:marLeft w:val="0"/>
          <w:marRight w:val="0"/>
          <w:marTop w:val="0"/>
          <w:marBottom w:val="0"/>
          <w:divBdr>
            <w:top w:val="none" w:sz="0" w:space="0" w:color="auto"/>
            <w:left w:val="none" w:sz="0" w:space="0" w:color="auto"/>
            <w:bottom w:val="none" w:sz="0" w:space="0" w:color="auto"/>
            <w:right w:val="none" w:sz="0" w:space="0" w:color="auto"/>
          </w:divBdr>
        </w:div>
        <w:div w:id="1129937852">
          <w:marLeft w:val="0"/>
          <w:marRight w:val="0"/>
          <w:marTop w:val="0"/>
          <w:marBottom w:val="0"/>
          <w:divBdr>
            <w:top w:val="none" w:sz="0" w:space="0" w:color="auto"/>
            <w:left w:val="none" w:sz="0" w:space="0" w:color="auto"/>
            <w:bottom w:val="none" w:sz="0" w:space="0" w:color="auto"/>
            <w:right w:val="none" w:sz="0" w:space="0" w:color="auto"/>
          </w:divBdr>
        </w:div>
        <w:div w:id="58332598">
          <w:marLeft w:val="0"/>
          <w:marRight w:val="0"/>
          <w:marTop w:val="0"/>
          <w:marBottom w:val="0"/>
          <w:divBdr>
            <w:top w:val="none" w:sz="0" w:space="0" w:color="auto"/>
            <w:left w:val="none" w:sz="0" w:space="0" w:color="auto"/>
            <w:bottom w:val="none" w:sz="0" w:space="0" w:color="auto"/>
            <w:right w:val="none" w:sz="0" w:space="0" w:color="auto"/>
          </w:divBdr>
        </w:div>
        <w:div w:id="76828801">
          <w:marLeft w:val="0"/>
          <w:marRight w:val="0"/>
          <w:marTop w:val="0"/>
          <w:marBottom w:val="0"/>
          <w:divBdr>
            <w:top w:val="none" w:sz="0" w:space="0" w:color="auto"/>
            <w:left w:val="none" w:sz="0" w:space="0" w:color="auto"/>
            <w:bottom w:val="none" w:sz="0" w:space="0" w:color="auto"/>
            <w:right w:val="none" w:sz="0" w:space="0" w:color="auto"/>
          </w:divBdr>
        </w:div>
        <w:div w:id="1929147850">
          <w:marLeft w:val="0"/>
          <w:marRight w:val="0"/>
          <w:marTop w:val="0"/>
          <w:marBottom w:val="0"/>
          <w:divBdr>
            <w:top w:val="none" w:sz="0" w:space="0" w:color="auto"/>
            <w:left w:val="none" w:sz="0" w:space="0" w:color="auto"/>
            <w:bottom w:val="none" w:sz="0" w:space="0" w:color="auto"/>
            <w:right w:val="none" w:sz="0" w:space="0" w:color="auto"/>
          </w:divBdr>
        </w:div>
        <w:div w:id="1794976060">
          <w:marLeft w:val="0"/>
          <w:marRight w:val="0"/>
          <w:marTop w:val="0"/>
          <w:marBottom w:val="0"/>
          <w:divBdr>
            <w:top w:val="none" w:sz="0" w:space="0" w:color="auto"/>
            <w:left w:val="none" w:sz="0" w:space="0" w:color="auto"/>
            <w:bottom w:val="none" w:sz="0" w:space="0" w:color="auto"/>
            <w:right w:val="none" w:sz="0" w:space="0" w:color="auto"/>
          </w:divBdr>
        </w:div>
        <w:div w:id="1813134001">
          <w:marLeft w:val="0"/>
          <w:marRight w:val="0"/>
          <w:marTop w:val="0"/>
          <w:marBottom w:val="0"/>
          <w:divBdr>
            <w:top w:val="none" w:sz="0" w:space="0" w:color="auto"/>
            <w:left w:val="none" w:sz="0" w:space="0" w:color="auto"/>
            <w:bottom w:val="none" w:sz="0" w:space="0" w:color="auto"/>
            <w:right w:val="none" w:sz="0" w:space="0" w:color="auto"/>
          </w:divBdr>
        </w:div>
        <w:div w:id="641731694">
          <w:marLeft w:val="0"/>
          <w:marRight w:val="0"/>
          <w:marTop w:val="0"/>
          <w:marBottom w:val="0"/>
          <w:divBdr>
            <w:top w:val="none" w:sz="0" w:space="0" w:color="auto"/>
            <w:left w:val="none" w:sz="0" w:space="0" w:color="auto"/>
            <w:bottom w:val="none" w:sz="0" w:space="0" w:color="auto"/>
            <w:right w:val="none" w:sz="0" w:space="0" w:color="auto"/>
          </w:divBdr>
        </w:div>
        <w:div w:id="1965260368">
          <w:marLeft w:val="0"/>
          <w:marRight w:val="0"/>
          <w:marTop w:val="0"/>
          <w:marBottom w:val="0"/>
          <w:divBdr>
            <w:top w:val="none" w:sz="0" w:space="0" w:color="auto"/>
            <w:left w:val="none" w:sz="0" w:space="0" w:color="auto"/>
            <w:bottom w:val="none" w:sz="0" w:space="0" w:color="auto"/>
            <w:right w:val="none" w:sz="0" w:space="0" w:color="auto"/>
          </w:divBdr>
        </w:div>
        <w:div w:id="2107991246">
          <w:marLeft w:val="0"/>
          <w:marRight w:val="0"/>
          <w:marTop w:val="0"/>
          <w:marBottom w:val="0"/>
          <w:divBdr>
            <w:top w:val="none" w:sz="0" w:space="0" w:color="auto"/>
            <w:left w:val="none" w:sz="0" w:space="0" w:color="auto"/>
            <w:bottom w:val="none" w:sz="0" w:space="0" w:color="auto"/>
            <w:right w:val="none" w:sz="0" w:space="0" w:color="auto"/>
          </w:divBdr>
        </w:div>
        <w:div w:id="1392148016">
          <w:marLeft w:val="0"/>
          <w:marRight w:val="0"/>
          <w:marTop w:val="0"/>
          <w:marBottom w:val="0"/>
          <w:divBdr>
            <w:top w:val="none" w:sz="0" w:space="0" w:color="auto"/>
            <w:left w:val="none" w:sz="0" w:space="0" w:color="auto"/>
            <w:bottom w:val="none" w:sz="0" w:space="0" w:color="auto"/>
            <w:right w:val="none" w:sz="0" w:space="0" w:color="auto"/>
          </w:divBdr>
        </w:div>
        <w:div w:id="694384176">
          <w:marLeft w:val="0"/>
          <w:marRight w:val="0"/>
          <w:marTop w:val="0"/>
          <w:marBottom w:val="0"/>
          <w:divBdr>
            <w:top w:val="none" w:sz="0" w:space="0" w:color="auto"/>
            <w:left w:val="none" w:sz="0" w:space="0" w:color="auto"/>
            <w:bottom w:val="none" w:sz="0" w:space="0" w:color="auto"/>
            <w:right w:val="none" w:sz="0" w:space="0" w:color="auto"/>
          </w:divBdr>
        </w:div>
        <w:div w:id="1118988074">
          <w:marLeft w:val="0"/>
          <w:marRight w:val="0"/>
          <w:marTop w:val="0"/>
          <w:marBottom w:val="0"/>
          <w:divBdr>
            <w:top w:val="none" w:sz="0" w:space="0" w:color="auto"/>
            <w:left w:val="none" w:sz="0" w:space="0" w:color="auto"/>
            <w:bottom w:val="none" w:sz="0" w:space="0" w:color="auto"/>
            <w:right w:val="none" w:sz="0" w:space="0" w:color="auto"/>
          </w:divBdr>
        </w:div>
        <w:div w:id="1563564609">
          <w:marLeft w:val="0"/>
          <w:marRight w:val="0"/>
          <w:marTop w:val="0"/>
          <w:marBottom w:val="0"/>
          <w:divBdr>
            <w:top w:val="none" w:sz="0" w:space="0" w:color="auto"/>
            <w:left w:val="none" w:sz="0" w:space="0" w:color="auto"/>
            <w:bottom w:val="none" w:sz="0" w:space="0" w:color="auto"/>
            <w:right w:val="none" w:sz="0" w:space="0" w:color="auto"/>
          </w:divBdr>
        </w:div>
        <w:div w:id="1260942307">
          <w:marLeft w:val="0"/>
          <w:marRight w:val="0"/>
          <w:marTop w:val="0"/>
          <w:marBottom w:val="0"/>
          <w:divBdr>
            <w:top w:val="none" w:sz="0" w:space="0" w:color="auto"/>
            <w:left w:val="none" w:sz="0" w:space="0" w:color="auto"/>
            <w:bottom w:val="none" w:sz="0" w:space="0" w:color="auto"/>
            <w:right w:val="none" w:sz="0" w:space="0" w:color="auto"/>
          </w:divBdr>
        </w:div>
        <w:div w:id="76947135">
          <w:marLeft w:val="0"/>
          <w:marRight w:val="0"/>
          <w:marTop w:val="0"/>
          <w:marBottom w:val="0"/>
          <w:divBdr>
            <w:top w:val="none" w:sz="0" w:space="0" w:color="auto"/>
            <w:left w:val="none" w:sz="0" w:space="0" w:color="auto"/>
            <w:bottom w:val="none" w:sz="0" w:space="0" w:color="auto"/>
            <w:right w:val="none" w:sz="0" w:space="0" w:color="auto"/>
          </w:divBdr>
        </w:div>
        <w:div w:id="268778028">
          <w:marLeft w:val="0"/>
          <w:marRight w:val="0"/>
          <w:marTop w:val="0"/>
          <w:marBottom w:val="0"/>
          <w:divBdr>
            <w:top w:val="none" w:sz="0" w:space="0" w:color="auto"/>
            <w:left w:val="none" w:sz="0" w:space="0" w:color="auto"/>
            <w:bottom w:val="none" w:sz="0" w:space="0" w:color="auto"/>
            <w:right w:val="none" w:sz="0" w:space="0" w:color="auto"/>
          </w:divBdr>
        </w:div>
        <w:div w:id="937835959">
          <w:marLeft w:val="0"/>
          <w:marRight w:val="0"/>
          <w:marTop w:val="0"/>
          <w:marBottom w:val="0"/>
          <w:divBdr>
            <w:top w:val="none" w:sz="0" w:space="0" w:color="auto"/>
            <w:left w:val="none" w:sz="0" w:space="0" w:color="auto"/>
            <w:bottom w:val="none" w:sz="0" w:space="0" w:color="auto"/>
            <w:right w:val="none" w:sz="0" w:space="0" w:color="auto"/>
          </w:divBdr>
        </w:div>
        <w:div w:id="875704474">
          <w:marLeft w:val="0"/>
          <w:marRight w:val="0"/>
          <w:marTop w:val="0"/>
          <w:marBottom w:val="0"/>
          <w:divBdr>
            <w:top w:val="none" w:sz="0" w:space="0" w:color="auto"/>
            <w:left w:val="none" w:sz="0" w:space="0" w:color="auto"/>
            <w:bottom w:val="none" w:sz="0" w:space="0" w:color="auto"/>
            <w:right w:val="none" w:sz="0" w:space="0" w:color="auto"/>
          </w:divBdr>
        </w:div>
        <w:div w:id="643777724">
          <w:marLeft w:val="0"/>
          <w:marRight w:val="0"/>
          <w:marTop w:val="0"/>
          <w:marBottom w:val="0"/>
          <w:divBdr>
            <w:top w:val="none" w:sz="0" w:space="0" w:color="auto"/>
            <w:left w:val="none" w:sz="0" w:space="0" w:color="auto"/>
            <w:bottom w:val="none" w:sz="0" w:space="0" w:color="auto"/>
            <w:right w:val="none" w:sz="0" w:space="0" w:color="auto"/>
          </w:divBdr>
        </w:div>
        <w:div w:id="22485661">
          <w:marLeft w:val="0"/>
          <w:marRight w:val="0"/>
          <w:marTop w:val="0"/>
          <w:marBottom w:val="0"/>
          <w:divBdr>
            <w:top w:val="none" w:sz="0" w:space="0" w:color="auto"/>
            <w:left w:val="none" w:sz="0" w:space="0" w:color="auto"/>
            <w:bottom w:val="none" w:sz="0" w:space="0" w:color="auto"/>
            <w:right w:val="none" w:sz="0" w:space="0" w:color="auto"/>
          </w:divBdr>
        </w:div>
        <w:div w:id="458107363">
          <w:marLeft w:val="0"/>
          <w:marRight w:val="0"/>
          <w:marTop w:val="0"/>
          <w:marBottom w:val="0"/>
          <w:divBdr>
            <w:top w:val="none" w:sz="0" w:space="0" w:color="auto"/>
            <w:left w:val="none" w:sz="0" w:space="0" w:color="auto"/>
            <w:bottom w:val="none" w:sz="0" w:space="0" w:color="auto"/>
            <w:right w:val="none" w:sz="0" w:space="0" w:color="auto"/>
          </w:divBdr>
        </w:div>
        <w:div w:id="1866748867">
          <w:marLeft w:val="0"/>
          <w:marRight w:val="0"/>
          <w:marTop w:val="0"/>
          <w:marBottom w:val="0"/>
          <w:divBdr>
            <w:top w:val="none" w:sz="0" w:space="0" w:color="auto"/>
            <w:left w:val="none" w:sz="0" w:space="0" w:color="auto"/>
            <w:bottom w:val="none" w:sz="0" w:space="0" w:color="auto"/>
            <w:right w:val="none" w:sz="0" w:space="0" w:color="auto"/>
          </w:divBdr>
        </w:div>
        <w:div w:id="287514723">
          <w:marLeft w:val="0"/>
          <w:marRight w:val="0"/>
          <w:marTop w:val="0"/>
          <w:marBottom w:val="0"/>
          <w:divBdr>
            <w:top w:val="none" w:sz="0" w:space="0" w:color="auto"/>
            <w:left w:val="none" w:sz="0" w:space="0" w:color="auto"/>
            <w:bottom w:val="none" w:sz="0" w:space="0" w:color="auto"/>
            <w:right w:val="none" w:sz="0" w:space="0" w:color="auto"/>
          </w:divBdr>
        </w:div>
        <w:div w:id="71051772">
          <w:marLeft w:val="0"/>
          <w:marRight w:val="0"/>
          <w:marTop w:val="0"/>
          <w:marBottom w:val="0"/>
          <w:divBdr>
            <w:top w:val="none" w:sz="0" w:space="0" w:color="auto"/>
            <w:left w:val="none" w:sz="0" w:space="0" w:color="auto"/>
            <w:bottom w:val="none" w:sz="0" w:space="0" w:color="auto"/>
            <w:right w:val="none" w:sz="0" w:space="0" w:color="auto"/>
          </w:divBdr>
        </w:div>
        <w:div w:id="1300497898">
          <w:marLeft w:val="0"/>
          <w:marRight w:val="0"/>
          <w:marTop w:val="0"/>
          <w:marBottom w:val="0"/>
          <w:divBdr>
            <w:top w:val="none" w:sz="0" w:space="0" w:color="auto"/>
            <w:left w:val="none" w:sz="0" w:space="0" w:color="auto"/>
            <w:bottom w:val="none" w:sz="0" w:space="0" w:color="auto"/>
            <w:right w:val="none" w:sz="0" w:space="0" w:color="auto"/>
          </w:divBdr>
        </w:div>
        <w:div w:id="1889032457">
          <w:marLeft w:val="0"/>
          <w:marRight w:val="0"/>
          <w:marTop w:val="0"/>
          <w:marBottom w:val="0"/>
          <w:divBdr>
            <w:top w:val="none" w:sz="0" w:space="0" w:color="auto"/>
            <w:left w:val="none" w:sz="0" w:space="0" w:color="auto"/>
            <w:bottom w:val="none" w:sz="0" w:space="0" w:color="auto"/>
            <w:right w:val="none" w:sz="0" w:space="0" w:color="auto"/>
          </w:divBdr>
        </w:div>
        <w:div w:id="1281644680">
          <w:marLeft w:val="0"/>
          <w:marRight w:val="0"/>
          <w:marTop w:val="0"/>
          <w:marBottom w:val="0"/>
          <w:divBdr>
            <w:top w:val="none" w:sz="0" w:space="0" w:color="auto"/>
            <w:left w:val="none" w:sz="0" w:space="0" w:color="auto"/>
            <w:bottom w:val="none" w:sz="0" w:space="0" w:color="auto"/>
            <w:right w:val="none" w:sz="0" w:space="0" w:color="auto"/>
          </w:divBdr>
        </w:div>
        <w:div w:id="1991782433">
          <w:marLeft w:val="0"/>
          <w:marRight w:val="0"/>
          <w:marTop w:val="0"/>
          <w:marBottom w:val="0"/>
          <w:divBdr>
            <w:top w:val="none" w:sz="0" w:space="0" w:color="auto"/>
            <w:left w:val="none" w:sz="0" w:space="0" w:color="auto"/>
            <w:bottom w:val="none" w:sz="0" w:space="0" w:color="auto"/>
            <w:right w:val="none" w:sz="0" w:space="0" w:color="auto"/>
          </w:divBdr>
        </w:div>
        <w:div w:id="34888491">
          <w:marLeft w:val="0"/>
          <w:marRight w:val="0"/>
          <w:marTop w:val="0"/>
          <w:marBottom w:val="0"/>
          <w:divBdr>
            <w:top w:val="none" w:sz="0" w:space="0" w:color="auto"/>
            <w:left w:val="none" w:sz="0" w:space="0" w:color="auto"/>
            <w:bottom w:val="none" w:sz="0" w:space="0" w:color="auto"/>
            <w:right w:val="none" w:sz="0" w:space="0" w:color="auto"/>
          </w:divBdr>
        </w:div>
        <w:div w:id="477503090">
          <w:marLeft w:val="0"/>
          <w:marRight w:val="0"/>
          <w:marTop w:val="0"/>
          <w:marBottom w:val="0"/>
          <w:divBdr>
            <w:top w:val="none" w:sz="0" w:space="0" w:color="auto"/>
            <w:left w:val="none" w:sz="0" w:space="0" w:color="auto"/>
            <w:bottom w:val="none" w:sz="0" w:space="0" w:color="auto"/>
            <w:right w:val="none" w:sz="0" w:space="0" w:color="auto"/>
          </w:divBdr>
        </w:div>
        <w:div w:id="523858692">
          <w:marLeft w:val="0"/>
          <w:marRight w:val="0"/>
          <w:marTop w:val="0"/>
          <w:marBottom w:val="0"/>
          <w:divBdr>
            <w:top w:val="none" w:sz="0" w:space="0" w:color="auto"/>
            <w:left w:val="none" w:sz="0" w:space="0" w:color="auto"/>
            <w:bottom w:val="none" w:sz="0" w:space="0" w:color="auto"/>
            <w:right w:val="none" w:sz="0" w:space="0" w:color="auto"/>
          </w:divBdr>
        </w:div>
        <w:div w:id="146480701">
          <w:marLeft w:val="0"/>
          <w:marRight w:val="0"/>
          <w:marTop w:val="0"/>
          <w:marBottom w:val="0"/>
          <w:divBdr>
            <w:top w:val="none" w:sz="0" w:space="0" w:color="auto"/>
            <w:left w:val="none" w:sz="0" w:space="0" w:color="auto"/>
            <w:bottom w:val="none" w:sz="0" w:space="0" w:color="auto"/>
            <w:right w:val="none" w:sz="0" w:space="0" w:color="auto"/>
          </w:divBdr>
        </w:div>
        <w:div w:id="663825292">
          <w:marLeft w:val="0"/>
          <w:marRight w:val="0"/>
          <w:marTop w:val="0"/>
          <w:marBottom w:val="0"/>
          <w:divBdr>
            <w:top w:val="none" w:sz="0" w:space="0" w:color="auto"/>
            <w:left w:val="none" w:sz="0" w:space="0" w:color="auto"/>
            <w:bottom w:val="none" w:sz="0" w:space="0" w:color="auto"/>
            <w:right w:val="none" w:sz="0" w:space="0" w:color="auto"/>
          </w:divBdr>
        </w:div>
        <w:div w:id="1071778926">
          <w:marLeft w:val="0"/>
          <w:marRight w:val="0"/>
          <w:marTop w:val="0"/>
          <w:marBottom w:val="0"/>
          <w:divBdr>
            <w:top w:val="none" w:sz="0" w:space="0" w:color="auto"/>
            <w:left w:val="none" w:sz="0" w:space="0" w:color="auto"/>
            <w:bottom w:val="none" w:sz="0" w:space="0" w:color="auto"/>
            <w:right w:val="none" w:sz="0" w:space="0" w:color="auto"/>
          </w:divBdr>
        </w:div>
        <w:div w:id="1443652197">
          <w:marLeft w:val="0"/>
          <w:marRight w:val="0"/>
          <w:marTop w:val="0"/>
          <w:marBottom w:val="0"/>
          <w:divBdr>
            <w:top w:val="none" w:sz="0" w:space="0" w:color="auto"/>
            <w:left w:val="none" w:sz="0" w:space="0" w:color="auto"/>
            <w:bottom w:val="none" w:sz="0" w:space="0" w:color="auto"/>
            <w:right w:val="none" w:sz="0" w:space="0" w:color="auto"/>
          </w:divBdr>
        </w:div>
        <w:div w:id="1471633224">
          <w:marLeft w:val="0"/>
          <w:marRight w:val="0"/>
          <w:marTop w:val="0"/>
          <w:marBottom w:val="0"/>
          <w:divBdr>
            <w:top w:val="none" w:sz="0" w:space="0" w:color="auto"/>
            <w:left w:val="none" w:sz="0" w:space="0" w:color="auto"/>
            <w:bottom w:val="none" w:sz="0" w:space="0" w:color="auto"/>
            <w:right w:val="none" w:sz="0" w:space="0" w:color="auto"/>
          </w:divBdr>
        </w:div>
        <w:div w:id="2116515622">
          <w:marLeft w:val="0"/>
          <w:marRight w:val="0"/>
          <w:marTop w:val="0"/>
          <w:marBottom w:val="0"/>
          <w:divBdr>
            <w:top w:val="none" w:sz="0" w:space="0" w:color="auto"/>
            <w:left w:val="none" w:sz="0" w:space="0" w:color="auto"/>
            <w:bottom w:val="none" w:sz="0" w:space="0" w:color="auto"/>
            <w:right w:val="none" w:sz="0" w:space="0" w:color="auto"/>
          </w:divBdr>
        </w:div>
        <w:div w:id="180097478">
          <w:marLeft w:val="0"/>
          <w:marRight w:val="0"/>
          <w:marTop w:val="0"/>
          <w:marBottom w:val="0"/>
          <w:divBdr>
            <w:top w:val="none" w:sz="0" w:space="0" w:color="auto"/>
            <w:left w:val="none" w:sz="0" w:space="0" w:color="auto"/>
            <w:bottom w:val="none" w:sz="0" w:space="0" w:color="auto"/>
            <w:right w:val="none" w:sz="0" w:space="0" w:color="auto"/>
          </w:divBdr>
        </w:div>
        <w:div w:id="1775783478">
          <w:marLeft w:val="0"/>
          <w:marRight w:val="0"/>
          <w:marTop w:val="0"/>
          <w:marBottom w:val="0"/>
          <w:divBdr>
            <w:top w:val="none" w:sz="0" w:space="0" w:color="auto"/>
            <w:left w:val="none" w:sz="0" w:space="0" w:color="auto"/>
            <w:bottom w:val="none" w:sz="0" w:space="0" w:color="auto"/>
            <w:right w:val="none" w:sz="0" w:space="0" w:color="auto"/>
          </w:divBdr>
        </w:div>
        <w:div w:id="499387479">
          <w:marLeft w:val="0"/>
          <w:marRight w:val="0"/>
          <w:marTop w:val="0"/>
          <w:marBottom w:val="0"/>
          <w:divBdr>
            <w:top w:val="none" w:sz="0" w:space="0" w:color="auto"/>
            <w:left w:val="none" w:sz="0" w:space="0" w:color="auto"/>
            <w:bottom w:val="none" w:sz="0" w:space="0" w:color="auto"/>
            <w:right w:val="none" w:sz="0" w:space="0" w:color="auto"/>
          </w:divBdr>
        </w:div>
        <w:div w:id="2144469631">
          <w:marLeft w:val="0"/>
          <w:marRight w:val="0"/>
          <w:marTop w:val="0"/>
          <w:marBottom w:val="0"/>
          <w:divBdr>
            <w:top w:val="none" w:sz="0" w:space="0" w:color="auto"/>
            <w:left w:val="none" w:sz="0" w:space="0" w:color="auto"/>
            <w:bottom w:val="none" w:sz="0" w:space="0" w:color="auto"/>
            <w:right w:val="none" w:sz="0" w:space="0" w:color="auto"/>
          </w:divBdr>
        </w:div>
        <w:div w:id="1032222404">
          <w:marLeft w:val="0"/>
          <w:marRight w:val="0"/>
          <w:marTop w:val="0"/>
          <w:marBottom w:val="0"/>
          <w:divBdr>
            <w:top w:val="none" w:sz="0" w:space="0" w:color="auto"/>
            <w:left w:val="none" w:sz="0" w:space="0" w:color="auto"/>
            <w:bottom w:val="none" w:sz="0" w:space="0" w:color="auto"/>
            <w:right w:val="none" w:sz="0" w:space="0" w:color="auto"/>
          </w:divBdr>
        </w:div>
        <w:div w:id="1757020734">
          <w:marLeft w:val="0"/>
          <w:marRight w:val="0"/>
          <w:marTop w:val="0"/>
          <w:marBottom w:val="0"/>
          <w:divBdr>
            <w:top w:val="none" w:sz="0" w:space="0" w:color="auto"/>
            <w:left w:val="none" w:sz="0" w:space="0" w:color="auto"/>
            <w:bottom w:val="none" w:sz="0" w:space="0" w:color="auto"/>
            <w:right w:val="none" w:sz="0" w:space="0" w:color="auto"/>
          </w:divBdr>
        </w:div>
        <w:div w:id="435290276">
          <w:marLeft w:val="0"/>
          <w:marRight w:val="0"/>
          <w:marTop w:val="0"/>
          <w:marBottom w:val="0"/>
          <w:divBdr>
            <w:top w:val="none" w:sz="0" w:space="0" w:color="auto"/>
            <w:left w:val="none" w:sz="0" w:space="0" w:color="auto"/>
            <w:bottom w:val="none" w:sz="0" w:space="0" w:color="auto"/>
            <w:right w:val="none" w:sz="0" w:space="0" w:color="auto"/>
          </w:divBdr>
        </w:div>
        <w:div w:id="509955355">
          <w:marLeft w:val="0"/>
          <w:marRight w:val="0"/>
          <w:marTop w:val="0"/>
          <w:marBottom w:val="0"/>
          <w:divBdr>
            <w:top w:val="none" w:sz="0" w:space="0" w:color="auto"/>
            <w:left w:val="none" w:sz="0" w:space="0" w:color="auto"/>
            <w:bottom w:val="none" w:sz="0" w:space="0" w:color="auto"/>
            <w:right w:val="none" w:sz="0" w:space="0" w:color="auto"/>
          </w:divBdr>
        </w:div>
        <w:div w:id="366181884">
          <w:marLeft w:val="0"/>
          <w:marRight w:val="0"/>
          <w:marTop w:val="0"/>
          <w:marBottom w:val="0"/>
          <w:divBdr>
            <w:top w:val="none" w:sz="0" w:space="0" w:color="auto"/>
            <w:left w:val="none" w:sz="0" w:space="0" w:color="auto"/>
            <w:bottom w:val="none" w:sz="0" w:space="0" w:color="auto"/>
            <w:right w:val="none" w:sz="0" w:space="0" w:color="auto"/>
          </w:divBdr>
        </w:div>
        <w:div w:id="1793284489">
          <w:marLeft w:val="0"/>
          <w:marRight w:val="0"/>
          <w:marTop w:val="0"/>
          <w:marBottom w:val="0"/>
          <w:divBdr>
            <w:top w:val="none" w:sz="0" w:space="0" w:color="auto"/>
            <w:left w:val="none" w:sz="0" w:space="0" w:color="auto"/>
            <w:bottom w:val="none" w:sz="0" w:space="0" w:color="auto"/>
            <w:right w:val="none" w:sz="0" w:space="0" w:color="auto"/>
          </w:divBdr>
        </w:div>
        <w:div w:id="2139637371">
          <w:marLeft w:val="0"/>
          <w:marRight w:val="0"/>
          <w:marTop w:val="0"/>
          <w:marBottom w:val="0"/>
          <w:divBdr>
            <w:top w:val="none" w:sz="0" w:space="0" w:color="auto"/>
            <w:left w:val="none" w:sz="0" w:space="0" w:color="auto"/>
            <w:bottom w:val="none" w:sz="0" w:space="0" w:color="auto"/>
            <w:right w:val="none" w:sz="0" w:space="0" w:color="auto"/>
          </w:divBdr>
        </w:div>
        <w:div w:id="178201057">
          <w:marLeft w:val="0"/>
          <w:marRight w:val="0"/>
          <w:marTop w:val="0"/>
          <w:marBottom w:val="0"/>
          <w:divBdr>
            <w:top w:val="none" w:sz="0" w:space="0" w:color="auto"/>
            <w:left w:val="none" w:sz="0" w:space="0" w:color="auto"/>
            <w:bottom w:val="none" w:sz="0" w:space="0" w:color="auto"/>
            <w:right w:val="none" w:sz="0" w:space="0" w:color="auto"/>
          </w:divBdr>
        </w:div>
        <w:div w:id="1440031875">
          <w:marLeft w:val="0"/>
          <w:marRight w:val="0"/>
          <w:marTop w:val="0"/>
          <w:marBottom w:val="0"/>
          <w:divBdr>
            <w:top w:val="none" w:sz="0" w:space="0" w:color="auto"/>
            <w:left w:val="none" w:sz="0" w:space="0" w:color="auto"/>
            <w:bottom w:val="none" w:sz="0" w:space="0" w:color="auto"/>
            <w:right w:val="none" w:sz="0" w:space="0" w:color="auto"/>
          </w:divBdr>
        </w:div>
        <w:div w:id="1352876654">
          <w:marLeft w:val="0"/>
          <w:marRight w:val="0"/>
          <w:marTop w:val="0"/>
          <w:marBottom w:val="0"/>
          <w:divBdr>
            <w:top w:val="none" w:sz="0" w:space="0" w:color="auto"/>
            <w:left w:val="none" w:sz="0" w:space="0" w:color="auto"/>
            <w:bottom w:val="none" w:sz="0" w:space="0" w:color="auto"/>
            <w:right w:val="none" w:sz="0" w:space="0" w:color="auto"/>
          </w:divBdr>
        </w:div>
        <w:div w:id="569735311">
          <w:marLeft w:val="0"/>
          <w:marRight w:val="0"/>
          <w:marTop w:val="0"/>
          <w:marBottom w:val="0"/>
          <w:divBdr>
            <w:top w:val="none" w:sz="0" w:space="0" w:color="auto"/>
            <w:left w:val="none" w:sz="0" w:space="0" w:color="auto"/>
            <w:bottom w:val="none" w:sz="0" w:space="0" w:color="auto"/>
            <w:right w:val="none" w:sz="0" w:space="0" w:color="auto"/>
          </w:divBdr>
        </w:div>
        <w:div w:id="635917030">
          <w:marLeft w:val="0"/>
          <w:marRight w:val="0"/>
          <w:marTop w:val="0"/>
          <w:marBottom w:val="0"/>
          <w:divBdr>
            <w:top w:val="none" w:sz="0" w:space="0" w:color="auto"/>
            <w:left w:val="none" w:sz="0" w:space="0" w:color="auto"/>
            <w:bottom w:val="none" w:sz="0" w:space="0" w:color="auto"/>
            <w:right w:val="none" w:sz="0" w:space="0" w:color="auto"/>
          </w:divBdr>
        </w:div>
        <w:div w:id="1648587853">
          <w:marLeft w:val="0"/>
          <w:marRight w:val="0"/>
          <w:marTop w:val="0"/>
          <w:marBottom w:val="0"/>
          <w:divBdr>
            <w:top w:val="none" w:sz="0" w:space="0" w:color="auto"/>
            <w:left w:val="none" w:sz="0" w:space="0" w:color="auto"/>
            <w:bottom w:val="none" w:sz="0" w:space="0" w:color="auto"/>
            <w:right w:val="none" w:sz="0" w:space="0" w:color="auto"/>
          </w:divBdr>
        </w:div>
        <w:div w:id="1621574314">
          <w:marLeft w:val="0"/>
          <w:marRight w:val="0"/>
          <w:marTop w:val="0"/>
          <w:marBottom w:val="0"/>
          <w:divBdr>
            <w:top w:val="none" w:sz="0" w:space="0" w:color="auto"/>
            <w:left w:val="none" w:sz="0" w:space="0" w:color="auto"/>
            <w:bottom w:val="none" w:sz="0" w:space="0" w:color="auto"/>
            <w:right w:val="none" w:sz="0" w:space="0" w:color="auto"/>
          </w:divBdr>
        </w:div>
        <w:div w:id="583224635">
          <w:marLeft w:val="0"/>
          <w:marRight w:val="0"/>
          <w:marTop w:val="0"/>
          <w:marBottom w:val="0"/>
          <w:divBdr>
            <w:top w:val="none" w:sz="0" w:space="0" w:color="auto"/>
            <w:left w:val="none" w:sz="0" w:space="0" w:color="auto"/>
            <w:bottom w:val="none" w:sz="0" w:space="0" w:color="auto"/>
            <w:right w:val="none" w:sz="0" w:space="0" w:color="auto"/>
          </w:divBdr>
        </w:div>
        <w:div w:id="1767072269">
          <w:marLeft w:val="0"/>
          <w:marRight w:val="0"/>
          <w:marTop w:val="0"/>
          <w:marBottom w:val="0"/>
          <w:divBdr>
            <w:top w:val="none" w:sz="0" w:space="0" w:color="auto"/>
            <w:left w:val="none" w:sz="0" w:space="0" w:color="auto"/>
            <w:bottom w:val="none" w:sz="0" w:space="0" w:color="auto"/>
            <w:right w:val="none" w:sz="0" w:space="0" w:color="auto"/>
          </w:divBdr>
        </w:div>
        <w:div w:id="1130975840">
          <w:marLeft w:val="0"/>
          <w:marRight w:val="0"/>
          <w:marTop w:val="0"/>
          <w:marBottom w:val="0"/>
          <w:divBdr>
            <w:top w:val="none" w:sz="0" w:space="0" w:color="auto"/>
            <w:left w:val="none" w:sz="0" w:space="0" w:color="auto"/>
            <w:bottom w:val="none" w:sz="0" w:space="0" w:color="auto"/>
            <w:right w:val="none" w:sz="0" w:space="0" w:color="auto"/>
          </w:divBdr>
        </w:div>
        <w:div w:id="1331057232">
          <w:marLeft w:val="0"/>
          <w:marRight w:val="0"/>
          <w:marTop w:val="0"/>
          <w:marBottom w:val="0"/>
          <w:divBdr>
            <w:top w:val="none" w:sz="0" w:space="0" w:color="auto"/>
            <w:left w:val="none" w:sz="0" w:space="0" w:color="auto"/>
            <w:bottom w:val="none" w:sz="0" w:space="0" w:color="auto"/>
            <w:right w:val="none" w:sz="0" w:space="0" w:color="auto"/>
          </w:divBdr>
        </w:div>
        <w:div w:id="1832066225">
          <w:marLeft w:val="0"/>
          <w:marRight w:val="0"/>
          <w:marTop w:val="0"/>
          <w:marBottom w:val="0"/>
          <w:divBdr>
            <w:top w:val="none" w:sz="0" w:space="0" w:color="auto"/>
            <w:left w:val="none" w:sz="0" w:space="0" w:color="auto"/>
            <w:bottom w:val="none" w:sz="0" w:space="0" w:color="auto"/>
            <w:right w:val="none" w:sz="0" w:space="0" w:color="auto"/>
          </w:divBdr>
        </w:div>
        <w:div w:id="846406423">
          <w:marLeft w:val="0"/>
          <w:marRight w:val="0"/>
          <w:marTop w:val="0"/>
          <w:marBottom w:val="0"/>
          <w:divBdr>
            <w:top w:val="none" w:sz="0" w:space="0" w:color="auto"/>
            <w:left w:val="none" w:sz="0" w:space="0" w:color="auto"/>
            <w:bottom w:val="none" w:sz="0" w:space="0" w:color="auto"/>
            <w:right w:val="none" w:sz="0" w:space="0" w:color="auto"/>
          </w:divBdr>
        </w:div>
        <w:div w:id="987512909">
          <w:marLeft w:val="0"/>
          <w:marRight w:val="0"/>
          <w:marTop w:val="0"/>
          <w:marBottom w:val="0"/>
          <w:divBdr>
            <w:top w:val="none" w:sz="0" w:space="0" w:color="auto"/>
            <w:left w:val="none" w:sz="0" w:space="0" w:color="auto"/>
            <w:bottom w:val="none" w:sz="0" w:space="0" w:color="auto"/>
            <w:right w:val="none" w:sz="0" w:space="0" w:color="auto"/>
          </w:divBdr>
        </w:div>
        <w:div w:id="1833791481">
          <w:marLeft w:val="0"/>
          <w:marRight w:val="0"/>
          <w:marTop w:val="0"/>
          <w:marBottom w:val="0"/>
          <w:divBdr>
            <w:top w:val="none" w:sz="0" w:space="0" w:color="auto"/>
            <w:left w:val="none" w:sz="0" w:space="0" w:color="auto"/>
            <w:bottom w:val="none" w:sz="0" w:space="0" w:color="auto"/>
            <w:right w:val="none" w:sz="0" w:space="0" w:color="auto"/>
          </w:divBdr>
        </w:div>
        <w:div w:id="1197693485">
          <w:marLeft w:val="0"/>
          <w:marRight w:val="0"/>
          <w:marTop w:val="0"/>
          <w:marBottom w:val="0"/>
          <w:divBdr>
            <w:top w:val="none" w:sz="0" w:space="0" w:color="auto"/>
            <w:left w:val="none" w:sz="0" w:space="0" w:color="auto"/>
            <w:bottom w:val="none" w:sz="0" w:space="0" w:color="auto"/>
            <w:right w:val="none" w:sz="0" w:space="0" w:color="auto"/>
          </w:divBdr>
        </w:div>
        <w:div w:id="235554584">
          <w:marLeft w:val="0"/>
          <w:marRight w:val="0"/>
          <w:marTop w:val="0"/>
          <w:marBottom w:val="0"/>
          <w:divBdr>
            <w:top w:val="none" w:sz="0" w:space="0" w:color="auto"/>
            <w:left w:val="none" w:sz="0" w:space="0" w:color="auto"/>
            <w:bottom w:val="none" w:sz="0" w:space="0" w:color="auto"/>
            <w:right w:val="none" w:sz="0" w:space="0" w:color="auto"/>
          </w:divBdr>
        </w:div>
        <w:div w:id="2098944214">
          <w:marLeft w:val="0"/>
          <w:marRight w:val="0"/>
          <w:marTop w:val="0"/>
          <w:marBottom w:val="0"/>
          <w:divBdr>
            <w:top w:val="none" w:sz="0" w:space="0" w:color="auto"/>
            <w:left w:val="none" w:sz="0" w:space="0" w:color="auto"/>
            <w:bottom w:val="none" w:sz="0" w:space="0" w:color="auto"/>
            <w:right w:val="none" w:sz="0" w:space="0" w:color="auto"/>
          </w:divBdr>
        </w:div>
        <w:div w:id="925262937">
          <w:marLeft w:val="0"/>
          <w:marRight w:val="0"/>
          <w:marTop w:val="0"/>
          <w:marBottom w:val="0"/>
          <w:divBdr>
            <w:top w:val="none" w:sz="0" w:space="0" w:color="auto"/>
            <w:left w:val="none" w:sz="0" w:space="0" w:color="auto"/>
            <w:bottom w:val="none" w:sz="0" w:space="0" w:color="auto"/>
            <w:right w:val="none" w:sz="0" w:space="0" w:color="auto"/>
          </w:divBdr>
        </w:div>
        <w:div w:id="1407914824">
          <w:marLeft w:val="0"/>
          <w:marRight w:val="0"/>
          <w:marTop w:val="0"/>
          <w:marBottom w:val="0"/>
          <w:divBdr>
            <w:top w:val="none" w:sz="0" w:space="0" w:color="auto"/>
            <w:left w:val="none" w:sz="0" w:space="0" w:color="auto"/>
            <w:bottom w:val="none" w:sz="0" w:space="0" w:color="auto"/>
            <w:right w:val="none" w:sz="0" w:space="0" w:color="auto"/>
          </w:divBdr>
        </w:div>
        <w:div w:id="809322604">
          <w:marLeft w:val="0"/>
          <w:marRight w:val="0"/>
          <w:marTop w:val="0"/>
          <w:marBottom w:val="0"/>
          <w:divBdr>
            <w:top w:val="none" w:sz="0" w:space="0" w:color="auto"/>
            <w:left w:val="none" w:sz="0" w:space="0" w:color="auto"/>
            <w:bottom w:val="none" w:sz="0" w:space="0" w:color="auto"/>
            <w:right w:val="none" w:sz="0" w:space="0" w:color="auto"/>
          </w:divBdr>
        </w:div>
        <w:div w:id="1663196678">
          <w:marLeft w:val="0"/>
          <w:marRight w:val="0"/>
          <w:marTop w:val="0"/>
          <w:marBottom w:val="0"/>
          <w:divBdr>
            <w:top w:val="none" w:sz="0" w:space="0" w:color="auto"/>
            <w:left w:val="none" w:sz="0" w:space="0" w:color="auto"/>
            <w:bottom w:val="none" w:sz="0" w:space="0" w:color="auto"/>
            <w:right w:val="none" w:sz="0" w:space="0" w:color="auto"/>
          </w:divBdr>
        </w:div>
        <w:div w:id="771585821">
          <w:marLeft w:val="0"/>
          <w:marRight w:val="0"/>
          <w:marTop w:val="0"/>
          <w:marBottom w:val="0"/>
          <w:divBdr>
            <w:top w:val="none" w:sz="0" w:space="0" w:color="auto"/>
            <w:left w:val="none" w:sz="0" w:space="0" w:color="auto"/>
            <w:bottom w:val="none" w:sz="0" w:space="0" w:color="auto"/>
            <w:right w:val="none" w:sz="0" w:space="0" w:color="auto"/>
          </w:divBdr>
        </w:div>
        <w:div w:id="787551851">
          <w:marLeft w:val="0"/>
          <w:marRight w:val="0"/>
          <w:marTop w:val="0"/>
          <w:marBottom w:val="0"/>
          <w:divBdr>
            <w:top w:val="none" w:sz="0" w:space="0" w:color="auto"/>
            <w:left w:val="none" w:sz="0" w:space="0" w:color="auto"/>
            <w:bottom w:val="none" w:sz="0" w:space="0" w:color="auto"/>
            <w:right w:val="none" w:sz="0" w:space="0" w:color="auto"/>
          </w:divBdr>
        </w:div>
        <w:div w:id="573121730">
          <w:marLeft w:val="0"/>
          <w:marRight w:val="0"/>
          <w:marTop w:val="0"/>
          <w:marBottom w:val="0"/>
          <w:divBdr>
            <w:top w:val="none" w:sz="0" w:space="0" w:color="auto"/>
            <w:left w:val="none" w:sz="0" w:space="0" w:color="auto"/>
            <w:bottom w:val="none" w:sz="0" w:space="0" w:color="auto"/>
            <w:right w:val="none" w:sz="0" w:space="0" w:color="auto"/>
          </w:divBdr>
        </w:div>
        <w:div w:id="1238130597">
          <w:marLeft w:val="0"/>
          <w:marRight w:val="0"/>
          <w:marTop w:val="0"/>
          <w:marBottom w:val="0"/>
          <w:divBdr>
            <w:top w:val="none" w:sz="0" w:space="0" w:color="auto"/>
            <w:left w:val="none" w:sz="0" w:space="0" w:color="auto"/>
            <w:bottom w:val="none" w:sz="0" w:space="0" w:color="auto"/>
            <w:right w:val="none" w:sz="0" w:space="0" w:color="auto"/>
          </w:divBdr>
        </w:div>
        <w:div w:id="1321420837">
          <w:marLeft w:val="0"/>
          <w:marRight w:val="0"/>
          <w:marTop w:val="0"/>
          <w:marBottom w:val="0"/>
          <w:divBdr>
            <w:top w:val="none" w:sz="0" w:space="0" w:color="auto"/>
            <w:left w:val="none" w:sz="0" w:space="0" w:color="auto"/>
            <w:bottom w:val="none" w:sz="0" w:space="0" w:color="auto"/>
            <w:right w:val="none" w:sz="0" w:space="0" w:color="auto"/>
          </w:divBdr>
        </w:div>
        <w:div w:id="1093941187">
          <w:marLeft w:val="0"/>
          <w:marRight w:val="0"/>
          <w:marTop w:val="0"/>
          <w:marBottom w:val="0"/>
          <w:divBdr>
            <w:top w:val="none" w:sz="0" w:space="0" w:color="auto"/>
            <w:left w:val="none" w:sz="0" w:space="0" w:color="auto"/>
            <w:bottom w:val="none" w:sz="0" w:space="0" w:color="auto"/>
            <w:right w:val="none" w:sz="0" w:space="0" w:color="auto"/>
          </w:divBdr>
        </w:div>
        <w:div w:id="1128859654">
          <w:marLeft w:val="0"/>
          <w:marRight w:val="0"/>
          <w:marTop w:val="0"/>
          <w:marBottom w:val="0"/>
          <w:divBdr>
            <w:top w:val="none" w:sz="0" w:space="0" w:color="auto"/>
            <w:left w:val="none" w:sz="0" w:space="0" w:color="auto"/>
            <w:bottom w:val="none" w:sz="0" w:space="0" w:color="auto"/>
            <w:right w:val="none" w:sz="0" w:space="0" w:color="auto"/>
          </w:divBdr>
        </w:div>
        <w:div w:id="1273056970">
          <w:marLeft w:val="0"/>
          <w:marRight w:val="0"/>
          <w:marTop w:val="0"/>
          <w:marBottom w:val="0"/>
          <w:divBdr>
            <w:top w:val="none" w:sz="0" w:space="0" w:color="auto"/>
            <w:left w:val="none" w:sz="0" w:space="0" w:color="auto"/>
            <w:bottom w:val="none" w:sz="0" w:space="0" w:color="auto"/>
            <w:right w:val="none" w:sz="0" w:space="0" w:color="auto"/>
          </w:divBdr>
        </w:div>
        <w:div w:id="991904471">
          <w:marLeft w:val="0"/>
          <w:marRight w:val="0"/>
          <w:marTop w:val="0"/>
          <w:marBottom w:val="0"/>
          <w:divBdr>
            <w:top w:val="none" w:sz="0" w:space="0" w:color="auto"/>
            <w:left w:val="none" w:sz="0" w:space="0" w:color="auto"/>
            <w:bottom w:val="none" w:sz="0" w:space="0" w:color="auto"/>
            <w:right w:val="none" w:sz="0" w:space="0" w:color="auto"/>
          </w:divBdr>
        </w:div>
        <w:div w:id="1561407330">
          <w:marLeft w:val="0"/>
          <w:marRight w:val="0"/>
          <w:marTop w:val="0"/>
          <w:marBottom w:val="0"/>
          <w:divBdr>
            <w:top w:val="none" w:sz="0" w:space="0" w:color="auto"/>
            <w:left w:val="none" w:sz="0" w:space="0" w:color="auto"/>
            <w:bottom w:val="none" w:sz="0" w:space="0" w:color="auto"/>
            <w:right w:val="none" w:sz="0" w:space="0" w:color="auto"/>
          </w:divBdr>
        </w:div>
        <w:div w:id="1196314369">
          <w:marLeft w:val="0"/>
          <w:marRight w:val="0"/>
          <w:marTop w:val="0"/>
          <w:marBottom w:val="0"/>
          <w:divBdr>
            <w:top w:val="none" w:sz="0" w:space="0" w:color="auto"/>
            <w:left w:val="none" w:sz="0" w:space="0" w:color="auto"/>
            <w:bottom w:val="none" w:sz="0" w:space="0" w:color="auto"/>
            <w:right w:val="none" w:sz="0" w:space="0" w:color="auto"/>
          </w:divBdr>
        </w:div>
        <w:div w:id="1862821169">
          <w:marLeft w:val="0"/>
          <w:marRight w:val="0"/>
          <w:marTop w:val="0"/>
          <w:marBottom w:val="0"/>
          <w:divBdr>
            <w:top w:val="none" w:sz="0" w:space="0" w:color="auto"/>
            <w:left w:val="none" w:sz="0" w:space="0" w:color="auto"/>
            <w:bottom w:val="none" w:sz="0" w:space="0" w:color="auto"/>
            <w:right w:val="none" w:sz="0" w:space="0" w:color="auto"/>
          </w:divBdr>
        </w:div>
        <w:div w:id="659044207">
          <w:marLeft w:val="0"/>
          <w:marRight w:val="0"/>
          <w:marTop w:val="0"/>
          <w:marBottom w:val="0"/>
          <w:divBdr>
            <w:top w:val="none" w:sz="0" w:space="0" w:color="auto"/>
            <w:left w:val="none" w:sz="0" w:space="0" w:color="auto"/>
            <w:bottom w:val="none" w:sz="0" w:space="0" w:color="auto"/>
            <w:right w:val="none" w:sz="0" w:space="0" w:color="auto"/>
          </w:divBdr>
        </w:div>
        <w:div w:id="1057824879">
          <w:marLeft w:val="0"/>
          <w:marRight w:val="0"/>
          <w:marTop w:val="0"/>
          <w:marBottom w:val="0"/>
          <w:divBdr>
            <w:top w:val="none" w:sz="0" w:space="0" w:color="auto"/>
            <w:left w:val="none" w:sz="0" w:space="0" w:color="auto"/>
            <w:bottom w:val="none" w:sz="0" w:space="0" w:color="auto"/>
            <w:right w:val="none" w:sz="0" w:space="0" w:color="auto"/>
          </w:divBdr>
        </w:div>
        <w:div w:id="1722633610">
          <w:marLeft w:val="0"/>
          <w:marRight w:val="0"/>
          <w:marTop w:val="0"/>
          <w:marBottom w:val="0"/>
          <w:divBdr>
            <w:top w:val="none" w:sz="0" w:space="0" w:color="auto"/>
            <w:left w:val="none" w:sz="0" w:space="0" w:color="auto"/>
            <w:bottom w:val="none" w:sz="0" w:space="0" w:color="auto"/>
            <w:right w:val="none" w:sz="0" w:space="0" w:color="auto"/>
          </w:divBdr>
        </w:div>
        <w:div w:id="958950889">
          <w:marLeft w:val="0"/>
          <w:marRight w:val="0"/>
          <w:marTop w:val="0"/>
          <w:marBottom w:val="0"/>
          <w:divBdr>
            <w:top w:val="none" w:sz="0" w:space="0" w:color="auto"/>
            <w:left w:val="none" w:sz="0" w:space="0" w:color="auto"/>
            <w:bottom w:val="none" w:sz="0" w:space="0" w:color="auto"/>
            <w:right w:val="none" w:sz="0" w:space="0" w:color="auto"/>
          </w:divBdr>
        </w:div>
        <w:div w:id="501165430">
          <w:marLeft w:val="0"/>
          <w:marRight w:val="0"/>
          <w:marTop w:val="0"/>
          <w:marBottom w:val="0"/>
          <w:divBdr>
            <w:top w:val="none" w:sz="0" w:space="0" w:color="auto"/>
            <w:left w:val="none" w:sz="0" w:space="0" w:color="auto"/>
            <w:bottom w:val="none" w:sz="0" w:space="0" w:color="auto"/>
            <w:right w:val="none" w:sz="0" w:space="0" w:color="auto"/>
          </w:divBdr>
        </w:div>
        <w:div w:id="701978876">
          <w:marLeft w:val="0"/>
          <w:marRight w:val="0"/>
          <w:marTop w:val="0"/>
          <w:marBottom w:val="0"/>
          <w:divBdr>
            <w:top w:val="none" w:sz="0" w:space="0" w:color="auto"/>
            <w:left w:val="none" w:sz="0" w:space="0" w:color="auto"/>
            <w:bottom w:val="none" w:sz="0" w:space="0" w:color="auto"/>
            <w:right w:val="none" w:sz="0" w:space="0" w:color="auto"/>
          </w:divBdr>
        </w:div>
        <w:div w:id="1804928010">
          <w:marLeft w:val="0"/>
          <w:marRight w:val="0"/>
          <w:marTop w:val="0"/>
          <w:marBottom w:val="0"/>
          <w:divBdr>
            <w:top w:val="none" w:sz="0" w:space="0" w:color="auto"/>
            <w:left w:val="none" w:sz="0" w:space="0" w:color="auto"/>
            <w:bottom w:val="none" w:sz="0" w:space="0" w:color="auto"/>
            <w:right w:val="none" w:sz="0" w:space="0" w:color="auto"/>
          </w:divBdr>
        </w:div>
        <w:div w:id="96950975">
          <w:marLeft w:val="0"/>
          <w:marRight w:val="0"/>
          <w:marTop w:val="0"/>
          <w:marBottom w:val="0"/>
          <w:divBdr>
            <w:top w:val="none" w:sz="0" w:space="0" w:color="auto"/>
            <w:left w:val="none" w:sz="0" w:space="0" w:color="auto"/>
            <w:bottom w:val="none" w:sz="0" w:space="0" w:color="auto"/>
            <w:right w:val="none" w:sz="0" w:space="0" w:color="auto"/>
          </w:divBdr>
        </w:div>
        <w:div w:id="1725519179">
          <w:marLeft w:val="0"/>
          <w:marRight w:val="0"/>
          <w:marTop w:val="0"/>
          <w:marBottom w:val="0"/>
          <w:divBdr>
            <w:top w:val="none" w:sz="0" w:space="0" w:color="auto"/>
            <w:left w:val="none" w:sz="0" w:space="0" w:color="auto"/>
            <w:bottom w:val="none" w:sz="0" w:space="0" w:color="auto"/>
            <w:right w:val="none" w:sz="0" w:space="0" w:color="auto"/>
          </w:divBdr>
        </w:div>
        <w:div w:id="793332119">
          <w:marLeft w:val="0"/>
          <w:marRight w:val="0"/>
          <w:marTop w:val="0"/>
          <w:marBottom w:val="0"/>
          <w:divBdr>
            <w:top w:val="none" w:sz="0" w:space="0" w:color="auto"/>
            <w:left w:val="none" w:sz="0" w:space="0" w:color="auto"/>
            <w:bottom w:val="none" w:sz="0" w:space="0" w:color="auto"/>
            <w:right w:val="none" w:sz="0" w:space="0" w:color="auto"/>
          </w:divBdr>
        </w:div>
        <w:div w:id="1187601242">
          <w:marLeft w:val="0"/>
          <w:marRight w:val="0"/>
          <w:marTop w:val="0"/>
          <w:marBottom w:val="0"/>
          <w:divBdr>
            <w:top w:val="none" w:sz="0" w:space="0" w:color="auto"/>
            <w:left w:val="none" w:sz="0" w:space="0" w:color="auto"/>
            <w:bottom w:val="none" w:sz="0" w:space="0" w:color="auto"/>
            <w:right w:val="none" w:sz="0" w:space="0" w:color="auto"/>
          </w:divBdr>
        </w:div>
        <w:div w:id="767653246">
          <w:marLeft w:val="0"/>
          <w:marRight w:val="0"/>
          <w:marTop w:val="0"/>
          <w:marBottom w:val="0"/>
          <w:divBdr>
            <w:top w:val="none" w:sz="0" w:space="0" w:color="auto"/>
            <w:left w:val="none" w:sz="0" w:space="0" w:color="auto"/>
            <w:bottom w:val="none" w:sz="0" w:space="0" w:color="auto"/>
            <w:right w:val="none" w:sz="0" w:space="0" w:color="auto"/>
          </w:divBdr>
        </w:div>
        <w:div w:id="264463237">
          <w:marLeft w:val="0"/>
          <w:marRight w:val="0"/>
          <w:marTop w:val="0"/>
          <w:marBottom w:val="0"/>
          <w:divBdr>
            <w:top w:val="none" w:sz="0" w:space="0" w:color="auto"/>
            <w:left w:val="none" w:sz="0" w:space="0" w:color="auto"/>
            <w:bottom w:val="none" w:sz="0" w:space="0" w:color="auto"/>
            <w:right w:val="none" w:sz="0" w:space="0" w:color="auto"/>
          </w:divBdr>
        </w:div>
        <w:div w:id="363093125">
          <w:marLeft w:val="0"/>
          <w:marRight w:val="0"/>
          <w:marTop w:val="0"/>
          <w:marBottom w:val="0"/>
          <w:divBdr>
            <w:top w:val="none" w:sz="0" w:space="0" w:color="auto"/>
            <w:left w:val="none" w:sz="0" w:space="0" w:color="auto"/>
            <w:bottom w:val="none" w:sz="0" w:space="0" w:color="auto"/>
            <w:right w:val="none" w:sz="0" w:space="0" w:color="auto"/>
          </w:divBdr>
        </w:div>
        <w:div w:id="70930391">
          <w:marLeft w:val="0"/>
          <w:marRight w:val="0"/>
          <w:marTop w:val="0"/>
          <w:marBottom w:val="0"/>
          <w:divBdr>
            <w:top w:val="none" w:sz="0" w:space="0" w:color="auto"/>
            <w:left w:val="none" w:sz="0" w:space="0" w:color="auto"/>
            <w:bottom w:val="none" w:sz="0" w:space="0" w:color="auto"/>
            <w:right w:val="none" w:sz="0" w:space="0" w:color="auto"/>
          </w:divBdr>
        </w:div>
        <w:div w:id="164059755">
          <w:marLeft w:val="0"/>
          <w:marRight w:val="0"/>
          <w:marTop w:val="0"/>
          <w:marBottom w:val="0"/>
          <w:divBdr>
            <w:top w:val="none" w:sz="0" w:space="0" w:color="auto"/>
            <w:left w:val="none" w:sz="0" w:space="0" w:color="auto"/>
            <w:bottom w:val="none" w:sz="0" w:space="0" w:color="auto"/>
            <w:right w:val="none" w:sz="0" w:space="0" w:color="auto"/>
          </w:divBdr>
        </w:div>
        <w:div w:id="1722828602">
          <w:marLeft w:val="0"/>
          <w:marRight w:val="0"/>
          <w:marTop w:val="0"/>
          <w:marBottom w:val="0"/>
          <w:divBdr>
            <w:top w:val="none" w:sz="0" w:space="0" w:color="auto"/>
            <w:left w:val="none" w:sz="0" w:space="0" w:color="auto"/>
            <w:bottom w:val="none" w:sz="0" w:space="0" w:color="auto"/>
            <w:right w:val="none" w:sz="0" w:space="0" w:color="auto"/>
          </w:divBdr>
        </w:div>
        <w:div w:id="526792868">
          <w:marLeft w:val="0"/>
          <w:marRight w:val="0"/>
          <w:marTop w:val="0"/>
          <w:marBottom w:val="0"/>
          <w:divBdr>
            <w:top w:val="none" w:sz="0" w:space="0" w:color="auto"/>
            <w:left w:val="none" w:sz="0" w:space="0" w:color="auto"/>
            <w:bottom w:val="none" w:sz="0" w:space="0" w:color="auto"/>
            <w:right w:val="none" w:sz="0" w:space="0" w:color="auto"/>
          </w:divBdr>
        </w:div>
        <w:div w:id="1978608398">
          <w:marLeft w:val="0"/>
          <w:marRight w:val="0"/>
          <w:marTop w:val="0"/>
          <w:marBottom w:val="0"/>
          <w:divBdr>
            <w:top w:val="none" w:sz="0" w:space="0" w:color="auto"/>
            <w:left w:val="none" w:sz="0" w:space="0" w:color="auto"/>
            <w:bottom w:val="none" w:sz="0" w:space="0" w:color="auto"/>
            <w:right w:val="none" w:sz="0" w:space="0" w:color="auto"/>
          </w:divBdr>
        </w:div>
        <w:div w:id="1133714621">
          <w:marLeft w:val="0"/>
          <w:marRight w:val="0"/>
          <w:marTop w:val="0"/>
          <w:marBottom w:val="0"/>
          <w:divBdr>
            <w:top w:val="none" w:sz="0" w:space="0" w:color="auto"/>
            <w:left w:val="none" w:sz="0" w:space="0" w:color="auto"/>
            <w:bottom w:val="none" w:sz="0" w:space="0" w:color="auto"/>
            <w:right w:val="none" w:sz="0" w:space="0" w:color="auto"/>
          </w:divBdr>
        </w:div>
        <w:div w:id="360983240">
          <w:marLeft w:val="0"/>
          <w:marRight w:val="0"/>
          <w:marTop w:val="0"/>
          <w:marBottom w:val="0"/>
          <w:divBdr>
            <w:top w:val="none" w:sz="0" w:space="0" w:color="auto"/>
            <w:left w:val="none" w:sz="0" w:space="0" w:color="auto"/>
            <w:bottom w:val="none" w:sz="0" w:space="0" w:color="auto"/>
            <w:right w:val="none" w:sz="0" w:space="0" w:color="auto"/>
          </w:divBdr>
        </w:div>
        <w:div w:id="1333140510">
          <w:marLeft w:val="0"/>
          <w:marRight w:val="0"/>
          <w:marTop w:val="0"/>
          <w:marBottom w:val="0"/>
          <w:divBdr>
            <w:top w:val="none" w:sz="0" w:space="0" w:color="auto"/>
            <w:left w:val="none" w:sz="0" w:space="0" w:color="auto"/>
            <w:bottom w:val="none" w:sz="0" w:space="0" w:color="auto"/>
            <w:right w:val="none" w:sz="0" w:space="0" w:color="auto"/>
          </w:divBdr>
        </w:div>
        <w:div w:id="1222247577">
          <w:marLeft w:val="0"/>
          <w:marRight w:val="0"/>
          <w:marTop w:val="0"/>
          <w:marBottom w:val="0"/>
          <w:divBdr>
            <w:top w:val="none" w:sz="0" w:space="0" w:color="auto"/>
            <w:left w:val="none" w:sz="0" w:space="0" w:color="auto"/>
            <w:bottom w:val="none" w:sz="0" w:space="0" w:color="auto"/>
            <w:right w:val="none" w:sz="0" w:space="0" w:color="auto"/>
          </w:divBdr>
        </w:div>
        <w:div w:id="2054042494">
          <w:marLeft w:val="0"/>
          <w:marRight w:val="0"/>
          <w:marTop w:val="0"/>
          <w:marBottom w:val="0"/>
          <w:divBdr>
            <w:top w:val="none" w:sz="0" w:space="0" w:color="auto"/>
            <w:left w:val="none" w:sz="0" w:space="0" w:color="auto"/>
            <w:bottom w:val="none" w:sz="0" w:space="0" w:color="auto"/>
            <w:right w:val="none" w:sz="0" w:space="0" w:color="auto"/>
          </w:divBdr>
        </w:div>
        <w:div w:id="207842227">
          <w:marLeft w:val="0"/>
          <w:marRight w:val="0"/>
          <w:marTop w:val="0"/>
          <w:marBottom w:val="0"/>
          <w:divBdr>
            <w:top w:val="none" w:sz="0" w:space="0" w:color="auto"/>
            <w:left w:val="none" w:sz="0" w:space="0" w:color="auto"/>
            <w:bottom w:val="none" w:sz="0" w:space="0" w:color="auto"/>
            <w:right w:val="none" w:sz="0" w:space="0" w:color="auto"/>
          </w:divBdr>
        </w:div>
        <w:div w:id="1357855247">
          <w:marLeft w:val="0"/>
          <w:marRight w:val="0"/>
          <w:marTop w:val="0"/>
          <w:marBottom w:val="0"/>
          <w:divBdr>
            <w:top w:val="none" w:sz="0" w:space="0" w:color="auto"/>
            <w:left w:val="none" w:sz="0" w:space="0" w:color="auto"/>
            <w:bottom w:val="none" w:sz="0" w:space="0" w:color="auto"/>
            <w:right w:val="none" w:sz="0" w:space="0" w:color="auto"/>
          </w:divBdr>
        </w:div>
        <w:div w:id="1986352929">
          <w:marLeft w:val="0"/>
          <w:marRight w:val="0"/>
          <w:marTop w:val="0"/>
          <w:marBottom w:val="0"/>
          <w:divBdr>
            <w:top w:val="none" w:sz="0" w:space="0" w:color="auto"/>
            <w:left w:val="none" w:sz="0" w:space="0" w:color="auto"/>
            <w:bottom w:val="none" w:sz="0" w:space="0" w:color="auto"/>
            <w:right w:val="none" w:sz="0" w:space="0" w:color="auto"/>
          </w:divBdr>
        </w:div>
        <w:div w:id="748884397">
          <w:marLeft w:val="0"/>
          <w:marRight w:val="0"/>
          <w:marTop w:val="0"/>
          <w:marBottom w:val="0"/>
          <w:divBdr>
            <w:top w:val="none" w:sz="0" w:space="0" w:color="auto"/>
            <w:left w:val="none" w:sz="0" w:space="0" w:color="auto"/>
            <w:bottom w:val="none" w:sz="0" w:space="0" w:color="auto"/>
            <w:right w:val="none" w:sz="0" w:space="0" w:color="auto"/>
          </w:divBdr>
        </w:div>
        <w:div w:id="413210303">
          <w:marLeft w:val="0"/>
          <w:marRight w:val="0"/>
          <w:marTop w:val="0"/>
          <w:marBottom w:val="0"/>
          <w:divBdr>
            <w:top w:val="none" w:sz="0" w:space="0" w:color="auto"/>
            <w:left w:val="none" w:sz="0" w:space="0" w:color="auto"/>
            <w:bottom w:val="none" w:sz="0" w:space="0" w:color="auto"/>
            <w:right w:val="none" w:sz="0" w:space="0" w:color="auto"/>
          </w:divBdr>
        </w:div>
        <w:div w:id="661741454">
          <w:marLeft w:val="0"/>
          <w:marRight w:val="0"/>
          <w:marTop w:val="0"/>
          <w:marBottom w:val="0"/>
          <w:divBdr>
            <w:top w:val="none" w:sz="0" w:space="0" w:color="auto"/>
            <w:left w:val="none" w:sz="0" w:space="0" w:color="auto"/>
            <w:bottom w:val="none" w:sz="0" w:space="0" w:color="auto"/>
            <w:right w:val="none" w:sz="0" w:space="0" w:color="auto"/>
          </w:divBdr>
        </w:div>
        <w:div w:id="1549754822">
          <w:marLeft w:val="0"/>
          <w:marRight w:val="0"/>
          <w:marTop w:val="0"/>
          <w:marBottom w:val="0"/>
          <w:divBdr>
            <w:top w:val="none" w:sz="0" w:space="0" w:color="auto"/>
            <w:left w:val="none" w:sz="0" w:space="0" w:color="auto"/>
            <w:bottom w:val="none" w:sz="0" w:space="0" w:color="auto"/>
            <w:right w:val="none" w:sz="0" w:space="0" w:color="auto"/>
          </w:divBdr>
        </w:div>
        <w:div w:id="269169037">
          <w:marLeft w:val="0"/>
          <w:marRight w:val="0"/>
          <w:marTop w:val="0"/>
          <w:marBottom w:val="0"/>
          <w:divBdr>
            <w:top w:val="none" w:sz="0" w:space="0" w:color="auto"/>
            <w:left w:val="none" w:sz="0" w:space="0" w:color="auto"/>
            <w:bottom w:val="none" w:sz="0" w:space="0" w:color="auto"/>
            <w:right w:val="none" w:sz="0" w:space="0" w:color="auto"/>
          </w:divBdr>
        </w:div>
        <w:div w:id="172888379">
          <w:marLeft w:val="0"/>
          <w:marRight w:val="0"/>
          <w:marTop w:val="0"/>
          <w:marBottom w:val="0"/>
          <w:divBdr>
            <w:top w:val="none" w:sz="0" w:space="0" w:color="auto"/>
            <w:left w:val="none" w:sz="0" w:space="0" w:color="auto"/>
            <w:bottom w:val="none" w:sz="0" w:space="0" w:color="auto"/>
            <w:right w:val="none" w:sz="0" w:space="0" w:color="auto"/>
          </w:divBdr>
        </w:div>
        <w:div w:id="423645759">
          <w:marLeft w:val="0"/>
          <w:marRight w:val="0"/>
          <w:marTop w:val="0"/>
          <w:marBottom w:val="0"/>
          <w:divBdr>
            <w:top w:val="none" w:sz="0" w:space="0" w:color="auto"/>
            <w:left w:val="none" w:sz="0" w:space="0" w:color="auto"/>
            <w:bottom w:val="none" w:sz="0" w:space="0" w:color="auto"/>
            <w:right w:val="none" w:sz="0" w:space="0" w:color="auto"/>
          </w:divBdr>
        </w:div>
        <w:div w:id="1479687482">
          <w:marLeft w:val="0"/>
          <w:marRight w:val="0"/>
          <w:marTop w:val="0"/>
          <w:marBottom w:val="0"/>
          <w:divBdr>
            <w:top w:val="none" w:sz="0" w:space="0" w:color="auto"/>
            <w:left w:val="none" w:sz="0" w:space="0" w:color="auto"/>
            <w:bottom w:val="none" w:sz="0" w:space="0" w:color="auto"/>
            <w:right w:val="none" w:sz="0" w:space="0" w:color="auto"/>
          </w:divBdr>
        </w:div>
        <w:div w:id="1969701517">
          <w:marLeft w:val="0"/>
          <w:marRight w:val="0"/>
          <w:marTop w:val="0"/>
          <w:marBottom w:val="0"/>
          <w:divBdr>
            <w:top w:val="none" w:sz="0" w:space="0" w:color="auto"/>
            <w:left w:val="none" w:sz="0" w:space="0" w:color="auto"/>
            <w:bottom w:val="none" w:sz="0" w:space="0" w:color="auto"/>
            <w:right w:val="none" w:sz="0" w:space="0" w:color="auto"/>
          </w:divBdr>
        </w:div>
        <w:div w:id="661541169">
          <w:marLeft w:val="0"/>
          <w:marRight w:val="0"/>
          <w:marTop w:val="0"/>
          <w:marBottom w:val="0"/>
          <w:divBdr>
            <w:top w:val="none" w:sz="0" w:space="0" w:color="auto"/>
            <w:left w:val="none" w:sz="0" w:space="0" w:color="auto"/>
            <w:bottom w:val="none" w:sz="0" w:space="0" w:color="auto"/>
            <w:right w:val="none" w:sz="0" w:space="0" w:color="auto"/>
          </w:divBdr>
        </w:div>
        <w:div w:id="1744598494">
          <w:marLeft w:val="0"/>
          <w:marRight w:val="0"/>
          <w:marTop w:val="0"/>
          <w:marBottom w:val="0"/>
          <w:divBdr>
            <w:top w:val="none" w:sz="0" w:space="0" w:color="auto"/>
            <w:left w:val="none" w:sz="0" w:space="0" w:color="auto"/>
            <w:bottom w:val="none" w:sz="0" w:space="0" w:color="auto"/>
            <w:right w:val="none" w:sz="0" w:space="0" w:color="auto"/>
          </w:divBdr>
        </w:div>
        <w:div w:id="1846820254">
          <w:marLeft w:val="0"/>
          <w:marRight w:val="0"/>
          <w:marTop w:val="0"/>
          <w:marBottom w:val="0"/>
          <w:divBdr>
            <w:top w:val="none" w:sz="0" w:space="0" w:color="auto"/>
            <w:left w:val="none" w:sz="0" w:space="0" w:color="auto"/>
            <w:bottom w:val="none" w:sz="0" w:space="0" w:color="auto"/>
            <w:right w:val="none" w:sz="0" w:space="0" w:color="auto"/>
          </w:divBdr>
        </w:div>
        <w:div w:id="1929732636">
          <w:marLeft w:val="0"/>
          <w:marRight w:val="0"/>
          <w:marTop w:val="0"/>
          <w:marBottom w:val="0"/>
          <w:divBdr>
            <w:top w:val="none" w:sz="0" w:space="0" w:color="auto"/>
            <w:left w:val="none" w:sz="0" w:space="0" w:color="auto"/>
            <w:bottom w:val="none" w:sz="0" w:space="0" w:color="auto"/>
            <w:right w:val="none" w:sz="0" w:space="0" w:color="auto"/>
          </w:divBdr>
        </w:div>
        <w:div w:id="1649633258">
          <w:marLeft w:val="0"/>
          <w:marRight w:val="0"/>
          <w:marTop w:val="0"/>
          <w:marBottom w:val="0"/>
          <w:divBdr>
            <w:top w:val="none" w:sz="0" w:space="0" w:color="auto"/>
            <w:left w:val="none" w:sz="0" w:space="0" w:color="auto"/>
            <w:bottom w:val="none" w:sz="0" w:space="0" w:color="auto"/>
            <w:right w:val="none" w:sz="0" w:space="0" w:color="auto"/>
          </w:divBdr>
        </w:div>
        <w:div w:id="875627050">
          <w:marLeft w:val="0"/>
          <w:marRight w:val="0"/>
          <w:marTop w:val="0"/>
          <w:marBottom w:val="0"/>
          <w:divBdr>
            <w:top w:val="none" w:sz="0" w:space="0" w:color="auto"/>
            <w:left w:val="none" w:sz="0" w:space="0" w:color="auto"/>
            <w:bottom w:val="none" w:sz="0" w:space="0" w:color="auto"/>
            <w:right w:val="none" w:sz="0" w:space="0" w:color="auto"/>
          </w:divBdr>
        </w:div>
        <w:div w:id="343285401">
          <w:marLeft w:val="0"/>
          <w:marRight w:val="0"/>
          <w:marTop w:val="0"/>
          <w:marBottom w:val="0"/>
          <w:divBdr>
            <w:top w:val="none" w:sz="0" w:space="0" w:color="auto"/>
            <w:left w:val="none" w:sz="0" w:space="0" w:color="auto"/>
            <w:bottom w:val="none" w:sz="0" w:space="0" w:color="auto"/>
            <w:right w:val="none" w:sz="0" w:space="0" w:color="auto"/>
          </w:divBdr>
        </w:div>
        <w:div w:id="1892229856">
          <w:marLeft w:val="0"/>
          <w:marRight w:val="0"/>
          <w:marTop w:val="0"/>
          <w:marBottom w:val="0"/>
          <w:divBdr>
            <w:top w:val="none" w:sz="0" w:space="0" w:color="auto"/>
            <w:left w:val="none" w:sz="0" w:space="0" w:color="auto"/>
            <w:bottom w:val="none" w:sz="0" w:space="0" w:color="auto"/>
            <w:right w:val="none" w:sz="0" w:space="0" w:color="auto"/>
          </w:divBdr>
        </w:div>
        <w:div w:id="2035615630">
          <w:marLeft w:val="0"/>
          <w:marRight w:val="0"/>
          <w:marTop w:val="0"/>
          <w:marBottom w:val="0"/>
          <w:divBdr>
            <w:top w:val="none" w:sz="0" w:space="0" w:color="auto"/>
            <w:left w:val="none" w:sz="0" w:space="0" w:color="auto"/>
            <w:bottom w:val="none" w:sz="0" w:space="0" w:color="auto"/>
            <w:right w:val="none" w:sz="0" w:space="0" w:color="auto"/>
          </w:divBdr>
        </w:div>
        <w:div w:id="1685935878">
          <w:marLeft w:val="0"/>
          <w:marRight w:val="0"/>
          <w:marTop w:val="0"/>
          <w:marBottom w:val="0"/>
          <w:divBdr>
            <w:top w:val="none" w:sz="0" w:space="0" w:color="auto"/>
            <w:left w:val="none" w:sz="0" w:space="0" w:color="auto"/>
            <w:bottom w:val="none" w:sz="0" w:space="0" w:color="auto"/>
            <w:right w:val="none" w:sz="0" w:space="0" w:color="auto"/>
          </w:divBdr>
        </w:div>
        <w:div w:id="402215181">
          <w:marLeft w:val="0"/>
          <w:marRight w:val="0"/>
          <w:marTop w:val="0"/>
          <w:marBottom w:val="0"/>
          <w:divBdr>
            <w:top w:val="none" w:sz="0" w:space="0" w:color="auto"/>
            <w:left w:val="none" w:sz="0" w:space="0" w:color="auto"/>
            <w:bottom w:val="none" w:sz="0" w:space="0" w:color="auto"/>
            <w:right w:val="none" w:sz="0" w:space="0" w:color="auto"/>
          </w:divBdr>
        </w:div>
        <w:div w:id="56125293">
          <w:marLeft w:val="0"/>
          <w:marRight w:val="0"/>
          <w:marTop w:val="0"/>
          <w:marBottom w:val="0"/>
          <w:divBdr>
            <w:top w:val="none" w:sz="0" w:space="0" w:color="auto"/>
            <w:left w:val="none" w:sz="0" w:space="0" w:color="auto"/>
            <w:bottom w:val="none" w:sz="0" w:space="0" w:color="auto"/>
            <w:right w:val="none" w:sz="0" w:space="0" w:color="auto"/>
          </w:divBdr>
        </w:div>
        <w:div w:id="1560702129">
          <w:marLeft w:val="0"/>
          <w:marRight w:val="0"/>
          <w:marTop w:val="0"/>
          <w:marBottom w:val="0"/>
          <w:divBdr>
            <w:top w:val="none" w:sz="0" w:space="0" w:color="auto"/>
            <w:left w:val="none" w:sz="0" w:space="0" w:color="auto"/>
            <w:bottom w:val="none" w:sz="0" w:space="0" w:color="auto"/>
            <w:right w:val="none" w:sz="0" w:space="0" w:color="auto"/>
          </w:divBdr>
        </w:div>
        <w:div w:id="2056540707">
          <w:marLeft w:val="0"/>
          <w:marRight w:val="0"/>
          <w:marTop w:val="0"/>
          <w:marBottom w:val="0"/>
          <w:divBdr>
            <w:top w:val="none" w:sz="0" w:space="0" w:color="auto"/>
            <w:left w:val="none" w:sz="0" w:space="0" w:color="auto"/>
            <w:bottom w:val="none" w:sz="0" w:space="0" w:color="auto"/>
            <w:right w:val="none" w:sz="0" w:space="0" w:color="auto"/>
          </w:divBdr>
        </w:div>
        <w:div w:id="746271442">
          <w:marLeft w:val="0"/>
          <w:marRight w:val="0"/>
          <w:marTop w:val="0"/>
          <w:marBottom w:val="0"/>
          <w:divBdr>
            <w:top w:val="none" w:sz="0" w:space="0" w:color="auto"/>
            <w:left w:val="none" w:sz="0" w:space="0" w:color="auto"/>
            <w:bottom w:val="none" w:sz="0" w:space="0" w:color="auto"/>
            <w:right w:val="none" w:sz="0" w:space="0" w:color="auto"/>
          </w:divBdr>
        </w:div>
        <w:div w:id="957566719">
          <w:marLeft w:val="0"/>
          <w:marRight w:val="0"/>
          <w:marTop w:val="0"/>
          <w:marBottom w:val="0"/>
          <w:divBdr>
            <w:top w:val="none" w:sz="0" w:space="0" w:color="auto"/>
            <w:left w:val="none" w:sz="0" w:space="0" w:color="auto"/>
            <w:bottom w:val="none" w:sz="0" w:space="0" w:color="auto"/>
            <w:right w:val="none" w:sz="0" w:space="0" w:color="auto"/>
          </w:divBdr>
        </w:div>
        <w:div w:id="947810843">
          <w:marLeft w:val="0"/>
          <w:marRight w:val="0"/>
          <w:marTop w:val="0"/>
          <w:marBottom w:val="0"/>
          <w:divBdr>
            <w:top w:val="none" w:sz="0" w:space="0" w:color="auto"/>
            <w:left w:val="none" w:sz="0" w:space="0" w:color="auto"/>
            <w:bottom w:val="none" w:sz="0" w:space="0" w:color="auto"/>
            <w:right w:val="none" w:sz="0" w:space="0" w:color="auto"/>
          </w:divBdr>
        </w:div>
        <w:div w:id="645549156">
          <w:marLeft w:val="0"/>
          <w:marRight w:val="0"/>
          <w:marTop w:val="0"/>
          <w:marBottom w:val="0"/>
          <w:divBdr>
            <w:top w:val="none" w:sz="0" w:space="0" w:color="auto"/>
            <w:left w:val="none" w:sz="0" w:space="0" w:color="auto"/>
            <w:bottom w:val="none" w:sz="0" w:space="0" w:color="auto"/>
            <w:right w:val="none" w:sz="0" w:space="0" w:color="auto"/>
          </w:divBdr>
        </w:div>
        <w:div w:id="855191364">
          <w:marLeft w:val="0"/>
          <w:marRight w:val="0"/>
          <w:marTop w:val="0"/>
          <w:marBottom w:val="0"/>
          <w:divBdr>
            <w:top w:val="none" w:sz="0" w:space="0" w:color="auto"/>
            <w:left w:val="none" w:sz="0" w:space="0" w:color="auto"/>
            <w:bottom w:val="none" w:sz="0" w:space="0" w:color="auto"/>
            <w:right w:val="none" w:sz="0" w:space="0" w:color="auto"/>
          </w:divBdr>
        </w:div>
        <w:div w:id="1803616712">
          <w:marLeft w:val="0"/>
          <w:marRight w:val="0"/>
          <w:marTop w:val="0"/>
          <w:marBottom w:val="0"/>
          <w:divBdr>
            <w:top w:val="none" w:sz="0" w:space="0" w:color="auto"/>
            <w:left w:val="none" w:sz="0" w:space="0" w:color="auto"/>
            <w:bottom w:val="none" w:sz="0" w:space="0" w:color="auto"/>
            <w:right w:val="none" w:sz="0" w:space="0" w:color="auto"/>
          </w:divBdr>
        </w:div>
        <w:div w:id="1762527966">
          <w:marLeft w:val="0"/>
          <w:marRight w:val="0"/>
          <w:marTop w:val="0"/>
          <w:marBottom w:val="0"/>
          <w:divBdr>
            <w:top w:val="none" w:sz="0" w:space="0" w:color="auto"/>
            <w:left w:val="none" w:sz="0" w:space="0" w:color="auto"/>
            <w:bottom w:val="none" w:sz="0" w:space="0" w:color="auto"/>
            <w:right w:val="none" w:sz="0" w:space="0" w:color="auto"/>
          </w:divBdr>
        </w:div>
        <w:div w:id="1757825675">
          <w:marLeft w:val="0"/>
          <w:marRight w:val="0"/>
          <w:marTop w:val="0"/>
          <w:marBottom w:val="0"/>
          <w:divBdr>
            <w:top w:val="none" w:sz="0" w:space="0" w:color="auto"/>
            <w:left w:val="none" w:sz="0" w:space="0" w:color="auto"/>
            <w:bottom w:val="none" w:sz="0" w:space="0" w:color="auto"/>
            <w:right w:val="none" w:sz="0" w:space="0" w:color="auto"/>
          </w:divBdr>
        </w:div>
        <w:div w:id="1132678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1715</Words>
  <Characters>9779</Characters>
  <Application>Microsoft Office Word</Application>
  <DocSecurity>0</DocSecurity>
  <Lines>81</Lines>
  <Paragraphs>22</Paragraphs>
  <ScaleCrop>false</ScaleCrop>
  <Company/>
  <LinksUpToDate>false</LinksUpToDate>
  <CharactersWithSpaces>11472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2026-02-01T16:09:00Z</dcterms:created>
  <dcterms:modified xsi:type="dcterms:W3CDTF">2026-02-01T16:10:00Z</dcterms:modified>
</cp:coreProperties>
</file>