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424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Căn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cứ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pháp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lý</w:t>
      </w:r>
      <w:proofErr w:type="spellEnd"/>
    </w:p>
    <w:p w14:paraId="20552503" w14:textId="77777777" w:rsidR="0033714C" w:rsidRPr="0033714C" w:rsidRDefault="0033714C" w:rsidP="0033714C">
      <w:pPr>
        <w:jc w:val="left"/>
        <w:rPr>
          <w:rFonts w:ascii="Arial" w:hAnsi="Arial" w:cs="Arial"/>
          <w:color w:val="000000"/>
          <w:sz w:val="26"/>
          <w:szCs w:val="26"/>
        </w:rPr>
      </w:pPr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-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Thông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tư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số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04/2020/TT-BTTTT</w:t>
      </w:r>
      <w:r w:rsidRPr="0033714C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quy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quản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chi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phí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án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tư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nghệ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tin</w:t>
      </w:r>
      <w:r w:rsidRPr="0033714C">
        <w:rPr>
          <w:rFonts w:ascii="Arial" w:hAnsi="Arial" w:cs="Arial"/>
          <w:color w:val="000000"/>
          <w:sz w:val="26"/>
          <w:szCs w:val="26"/>
        </w:rPr>
        <w:br/>
        <w:t xml:space="preserve">- </w:t>
      </w:r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Nghị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định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số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73/2019/NĐ-CP</w:t>
      </w:r>
      <w:r w:rsidRPr="0033714C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quy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quản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tư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nghê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tư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nguồn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vốn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ngân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nhà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nước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>.</w:t>
      </w:r>
      <w:r w:rsidRPr="0033714C">
        <w:rPr>
          <w:rFonts w:ascii="Arial" w:hAnsi="Arial" w:cs="Arial"/>
          <w:color w:val="000000"/>
          <w:sz w:val="26"/>
          <w:szCs w:val="26"/>
        </w:rPr>
        <w:br/>
        <w:t xml:space="preserve">-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Công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>văn</w:t>
      </w:r>
      <w:proofErr w:type="spellEnd"/>
      <w:r w:rsidRPr="0033714C">
        <w:rPr>
          <w:rFonts w:ascii="Arial" w:hAnsi="Arial" w:cs="Arial"/>
          <w:b/>
          <w:bCs/>
          <w:color w:val="000000"/>
          <w:sz w:val="26"/>
          <w:szCs w:val="26"/>
        </w:rPr>
        <w:t xml:space="preserve"> 2589/BTTTT-ƯDCNTT</w:t>
      </w:r>
      <w:r w:rsidRPr="0033714C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hướng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dẫn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xác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chi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phí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nâng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cấp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phần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mềm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bộ</w:t>
      </w:r>
      <w:proofErr w:type="spellEnd"/>
      <w:r w:rsidRPr="0033714C">
        <w:rPr>
          <w:rFonts w:ascii="Arial" w:hAnsi="Arial" w:cs="Arial"/>
          <w:sz w:val="26"/>
          <w:szCs w:val="26"/>
        </w:rPr>
        <w:t xml:space="preserve"> </w:t>
      </w:r>
    </w:p>
    <w:p w14:paraId="7D79A859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1.2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Mục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đích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yêu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nhu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tư</w:t>
      </w:r>
      <w:proofErr w:type="spellEnd"/>
    </w:p>
    <w:p w14:paraId="3F3C4A61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1.2.1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Mục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đích</w:t>
      </w:r>
      <w:proofErr w:type="spellEnd"/>
    </w:p>
    <w:p w14:paraId="06FE4262" w14:textId="77777777" w:rsidR="0033714C" w:rsidRPr="0033714C" w:rsidRDefault="0033714C" w:rsidP="0033714C">
      <w:pPr>
        <w:jc w:val="left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33714C">
        <w:rPr>
          <w:rStyle w:val="fontstyle01"/>
          <w:rFonts w:ascii="Arial" w:hAnsi="Arial" w:cs="Arial"/>
          <w:sz w:val="26"/>
          <w:szCs w:val="26"/>
        </w:rPr>
        <w:t xml:space="preserve">- </w:t>
      </w:r>
      <w:proofErr w:type="spellStart"/>
      <w:r w:rsidRPr="0033714C">
        <w:rPr>
          <w:rStyle w:val="fontstyle01"/>
          <w:rFonts w:ascii="Arial" w:hAnsi="Arial" w:cs="Arial"/>
          <w:color w:val="000000" w:themeColor="text1"/>
          <w:sz w:val="26"/>
          <w:szCs w:val="26"/>
        </w:rPr>
        <w:t>Xây</w:t>
      </w:r>
      <w:proofErr w:type="spellEnd"/>
      <w:r w:rsidRPr="0033714C">
        <w:rPr>
          <w:rStyle w:val="fontstyle01"/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color w:val="000000" w:themeColor="text1"/>
          <w:sz w:val="26"/>
          <w:szCs w:val="26"/>
        </w:rPr>
        <w:t>dựng</w:t>
      </w:r>
      <w:proofErr w:type="spellEnd"/>
      <w:r w:rsidRPr="0033714C">
        <w:rPr>
          <w:rStyle w:val="fontstyle01"/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pháp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nối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cập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nhật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kịp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sinh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:</w:t>
      </w:r>
      <w:proofErr w:type="gram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tập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quản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quá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tập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rèn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luyện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tập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họp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nghỉ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lễ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tết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,…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kết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nối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giữa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nhà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phụ</w:t>
      </w:r>
      <w:proofErr w:type="spellEnd"/>
      <w:r w:rsidRPr="0033714C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33714C">
        <w:rPr>
          <w:rFonts w:ascii="Arial" w:hAnsi="Arial" w:cs="Arial"/>
          <w:color w:val="000000"/>
          <w:sz w:val="26"/>
          <w:szCs w:val="26"/>
        </w:rPr>
        <w:t>huynh</w:t>
      </w:r>
      <w:proofErr w:type="spellEnd"/>
      <w:r w:rsidRPr="0033714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14:paraId="63456697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1.2.2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Yêu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và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nhu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đầu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tư</w:t>
      </w:r>
      <w:proofErr w:type="spellEnd"/>
    </w:p>
    <w:p w14:paraId="787DA983" w14:textId="44A555BF" w:rsidR="0033714C" w:rsidRPr="0033714C" w:rsidRDefault="0033714C" w:rsidP="0033714C">
      <w:pPr>
        <w:rPr>
          <w:rStyle w:val="fontstyle01"/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-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Khoản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đầu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tư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kinh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phí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để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phát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triển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hoàn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thành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mục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đích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được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đề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cập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trên</w:t>
      </w:r>
      <w:proofErr w:type="spellEnd"/>
      <w:r w:rsidRPr="0033714C"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07DCEDB2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1.3.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Tên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của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hoạt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động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ứng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dụng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công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nghệ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thông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tin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được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lập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đề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cương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và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dự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toán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chi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tiết</w:t>
      </w:r>
      <w:proofErr w:type="spellEnd"/>
    </w:p>
    <w:p w14:paraId="419776BE" w14:textId="77777777" w:rsidR="0033714C" w:rsidRPr="0033714C" w:rsidRDefault="0033714C" w:rsidP="0033714C">
      <w:pPr>
        <w:rPr>
          <w:rStyle w:val="fontstyle01"/>
          <w:rFonts w:ascii="Arial" w:hAnsi="Arial" w:cs="Arial"/>
          <w:sz w:val="26"/>
          <w:szCs w:val="26"/>
        </w:rPr>
      </w:pPr>
      <w:r w:rsidRPr="0033714C">
        <w:rPr>
          <w:rStyle w:val="fontstyle01"/>
          <w:rFonts w:ascii="Arial" w:hAnsi="Arial" w:cs="Arial"/>
          <w:sz w:val="26"/>
          <w:szCs w:val="26"/>
        </w:rPr>
        <w:t xml:space="preserve">- Website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trao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đổi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giữa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nhà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trường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và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gia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đình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học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sinh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ở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trường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THPT</w:t>
      </w:r>
    </w:p>
    <w:p w14:paraId="6AB32FE3" w14:textId="77777777" w:rsidR="0033714C" w:rsidRPr="0033714C" w:rsidRDefault="0033714C" w:rsidP="0033714C">
      <w:pPr>
        <w:rPr>
          <w:rStyle w:val="fontstyle01"/>
          <w:rFonts w:ascii="Arial" w:hAnsi="Arial" w:cs="Arial"/>
          <w:b/>
          <w:sz w:val="26"/>
          <w:szCs w:val="26"/>
        </w:rPr>
      </w:pPr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1.4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Đơn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vị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sử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dụng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ngân</w:t>
      </w:r>
      <w:proofErr w:type="spellEnd"/>
      <w:r w:rsidRPr="0033714C">
        <w:rPr>
          <w:rStyle w:val="fontstyle01"/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b/>
          <w:sz w:val="26"/>
          <w:szCs w:val="26"/>
        </w:rPr>
        <w:t>sách</w:t>
      </w:r>
      <w:proofErr w:type="spellEnd"/>
    </w:p>
    <w:p w14:paraId="774101A3" w14:textId="77777777" w:rsidR="0033714C" w:rsidRPr="0033714C" w:rsidRDefault="0033714C" w:rsidP="0033714C">
      <w:pPr>
        <w:rPr>
          <w:rFonts w:ascii="Arial" w:hAnsi="Arial" w:cs="Arial"/>
          <w:sz w:val="26"/>
          <w:szCs w:val="26"/>
        </w:rPr>
      </w:pPr>
      <w:r w:rsidRPr="0033714C">
        <w:rPr>
          <w:rStyle w:val="fontstyle01"/>
          <w:rFonts w:ascii="Arial" w:hAnsi="Arial" w:cs="Arial"/>
          <w:sz w:val="26"/>
          <w:szCs w:val="26"/>
        </w:rPr>
        <w:t xml:space="preserve">-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Trường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Trung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Học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Phổ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Thông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Đống</w:t>
      </w:r>
      <w:proofErr w:type="spellEnd"/>
      <w:r w:rsidRPr="0033714C">
        <w:rPr>
          <w:rStyle w:val="fontstyle01"/>
          <w:rFonts w:ascii="Arial" w:hAnsi="Arial" w:cs="Arial"/>
          <w:sz w:val="26"/>
          <w:szCs w:val="26"/>
        </w:rPr>
        <w:t xml:space="preserve"> </w:t>
      </w:r>
      <w:proofErr w:type="spellStart"/>
      <w:r w:rsidRPr="0033714C">
        <w:rPr>
          <w:rStyle w:val="fontstyle01"/>
          <w:rFonts w:ascii="Arial" w:hAnsi="Arial" w:cs="Arial"/>
          <w:sz w:val="26"/>
          <w:szCs w:val="26"/>
        </w:rPr>
        <w:t>Đa</w:t>
      </w:r>
      <w:proofErr w:type="spellEnd"/>
    </w:p>
    <w:p w14:paraId="5708A717" w14:textId="77777777" w:rsidR="0000527B" w:rsidRPr="0033714C" w:rsidRDefault="0000527B" w:rsidP="0033714C">
      <w:pPr>
        <w:rPr>
          <w:sz w:val="26"/>
          <w:szCs w:val="26"/>
        </w:rPr>
      </w:pPr>
    </w:p>
    <w:sectPr w:rsidR="0000527B" w:rsidRPr="0033714C" w:rsidSect="00677D6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84C"/>
    <w:multiLevelType w:val="hybridMultilevel"/>
    <w:tmpl w:val="68DE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222F"/>
    <w:multiLevelType w:val="hybridMultilevel"/>
    <w:tmpl w:val="C33E9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3DCB"/>
    <w:multiLevelType w:val="hybridMultilevel"/>
    <w:tmpl w:val="C33E9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34A9"/>
    <w:multiLevelType w:val="hybridMultilevel"/>
    <w:tmpl w:val="F5460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26C4"/>
    <w:multiLevelType w:val="multilevel"/>
    <w:tmpl w:val="9BA480E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7FF54EF"/>
    <w:multiLevelType w:val="hybridMultilevel"/>
    <w:tmpl w:val="3D80C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7310B"/>
    <w:multiLevelType w:val="hybridMultilevel"/>
    <w:tmpl w:val="5CD24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4F67"/>
    <w:multiLevelType w:val="hybridMultilevel"/>
    <w:tmpl w:val="ECF63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31669"/>
    <w:multiLevelType w:val="hybridMultilevel"/>
    <w:tmpl w:val="0352B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417E"/>
    <w:multiLevelType w:val="hybridMultilevel"/>
    <w:tmpl w:val="80385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62558"/>
    <w:multiLevelType w:val="hybridMultilevel"/>
    <w:tmpl w:val="C35C5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9AC"/>
    <w:multiLevelType w:val="hybridMultilevel"/>
    <w:tmpl w:val="0D0A8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9B1"/>
    <w:multiLevelType w:val="hybridMultilevel"/>
    <w:tmpl w:val="1EFAA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85A9E"/>
    <w:multiLevelType w:val="hybridMultilevel"/>
    <w:tmpl w:val="2EDC1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5795"/>
    <w:multiLevelType w:val="hybridMultilevel"/>
    <w:tmpl w:val="70B42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2684A"/>
    <w:multiLevelType w:val="hybridMultilevel"/>
    <w:tmpl w:val="7632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6BD"/>
    <w:multiLevelType w:val="hybridMultilevel"/>
    <w:tmpl w:val="4C34C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01645"/>
    <w:multiLevelType w:val="hybridMultilevel"/>
    <w:tmpl w:val="04EC3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D02E5"/>
    <w:multiLevelType w:val="hybridMultilevel"/>
    <w:tmpl w:val="9216F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11274"/>
    <w:multiLevelType w:val="hybridMultilevel"/>
    <w:tmpl w:val="BD1A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039D0"/>
    <w:multiLevelType w:val="hybridMultilevel"/>
    <w:tmpl w:val="2BBC5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20"/>
  </w:num>
  <w:num w:numId="5">
    <w:abstractNumId w:val="9"/>
  </w:num>
  <w:num w:numId="6">
    <w:abstractNumId w:val="16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10"/>
  </w:num>
  <w:num w:numId="14">
    <w:abstractNumId w:val="11"/>
  </w:num>
  <w:num w:numId="15">
    <w:abstractNumId w:val="13"/>
  </w:num>
  <w:num w:numId="16">
    <w:abstractNumId w:val="18"/>
  </w:num>
  <w:num w:numId="17">
    <w:abstractNumId w:val="20"/>
  </w:num>
  <w:num w:numId="18">
    <w:abstractNumId w:val="17"/>
  </w:num>
  <w:num w:numId="19">
    <w:abstractNumId w:val="16"/>
  </w:num>
  <w:num w:numId="20">
    <w:abstractNumId w:val="9"/>
  </w:num>
  <w:num w:numId="21">
    <w:abstractNumId w:val="3"/>
  </w:num>
  <w:num w:numId="22">
    <w:abstractNumId w:val="8"/>
  </w:num>
  <w:num w:numId="23">
    <w:abstractNumId w:val="12"/>
  </w:num>
  <w:num w:numId="24">
    <w:abstractNumId w:val="7"/>
  </w:num>
  <w:num w:numId="25">
    <w:abstractNumId w:val="6"/>
  </w:num>
  <w:num w:numId="26">
    <w:abstractNumId w:val="14"/>
  </w:num>
  <w:num w:numId="27">
    <w:abstractNumId w:val="10"/>
  </w:num>
  <w:num w:numId="28">
    <w:abstractNumId w:val="11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"/>
  </w:num>
  <w:num w:numId="33">
    <w:abstractNumId w:val="0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0D8"/>
    <w:rsid w:val="0000527B"/>
    <w:rsid w:val="00086F15"/>
    <w:rsid w:val="0033714C"/>
    <w:rsid w:val="0049771B"/>
    <w:rsid w:val="00565DBC"/>
    <w:rsid w:val="005F508C"/>
    <w:rsid w:val="00677D63"/>
    <w:rsid w:val="006910D8"/>
    <w:rsid w:val="006F4BF3"/>
    <w:rsid w:val="00733BE0"/>
    <w:rsid w:val="007D77B2"/>
    <w:rsid w:val="007F7369"/>
    <w:rsid w:val="00840ECD"/>
    <w:rsid w:val="0094792D"/>
    <w:rsid w:val="00994152"/>
    <w:rsid w:val="00C06C89"/>
    <w:rsid w:val="00C34CCF"/>
    <w:rsid w:val="00C4486F"/>
    <w:rsid w:val="00C52F8B"/>
    <w:rsid w:val="00D96DC2"/>
    <w:rsid w:val="00FB52A6"/>
    <w:rsid w:val="00F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E55C"/>
  <w15:docId w15:val="{8ADE9D9A-297A-429F-9D12-D74CB72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8C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7B"/>
    <w:pPr>
      <w:ind w:left="720"/>
      <w:contextualSpacing/>
    </w:pPr>
  </w:style>
  <w:style w:type="table" w:styleId="TableGrid">
    <w:name w:val="Table Grid"/>
    <w:basedOn w:val="TableNormal"/>
    <w:uiPriority w:val="39"/>
    <w:rsid w:val="0000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7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52A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FB52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73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fontstyle21">
    <w:name w:val="fontstyle21"/>
    <w:basedOn w:val="DefaultParagraphFont"/>
    <w:rsid w:val="0033714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3714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BotTuanxx ...</cp:lastModifiedBy>
  <cp:revision>17</cp:revision>
  <dcterms:created xsi:type="dcterms:W3CDTF">2021-07-06T10:09:00Z</dcterms:created>
  <dcterms:modified xsi:type="dcterms:W3CDTF">2021-07-12T14:20:00Z</dcterms:modified>
</cp:coreProperties>
</file>