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﻿=== Ergebnisse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Zeitschritten für die Parametersätze (bei denen uds und cds beide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 sind):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1. 0,0046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2. 0,00046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3. 0,019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4. 0,0035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Verständnisfragen 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Was für Netz sollte man verwenden bei höheren Pe-Zahlen?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steigender Pe-Zahl wird der Bereich, wo die Änderung der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Konzentration von 0 auf 1 steigt immer kleiner an der rechten Seite.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Stützpunkte sollte man in diesem Bereich anhäufen, während an der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linken Hälfte nur ganz wenige Stützstellen definiert werden können.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Dabei muss beachtet werden, dass der Abstand zwischen Stützstellen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nicht sprunghaft ändern darf.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Wenn die Zeitschrittweite erhöht wird, wird UDS früher instabiler als CDS. Was ist die Ursache?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Bei CDS liegen die Stützstellen, mit denen das Gradient gebildet wird,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doppelt so weit von einandern, als bei UDS.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Würden Sie die Initialisierung anders machen? Für welche Pe-Zahlen ist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günstiger?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Für kleinere Pe-Zahlen könnte man eine lineare Verteilung von 0 bis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vorschreiben: Phi=x.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Ab welcher räumlicher Auflösung liefert UDS und ab welcher Auflösung liefert CDS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bei Pe=40 eine akzeptable Lösung?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UDS ca. 400 (500), CDS ca. 50 (70)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(die Zeitschritte muss man natürlich anpassen)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