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BE4FE5" w14:textId="461FBEA7" w:rsidR="00EB1BE1" w:rsidRPr="00A87B02" w:rsidRDefault="00EB1BE1" w:rsidP="00EB1BE1">
      <w:pPr>
        <w:spacing w:line="480" w:lineRule="auto"/>
        <w:rPr>
          <w:rFonts w:ascii="Times New Roman" w:hAnsi="Times New Roman" w:cs="Times New Roman"/>
          <w:b/>
          <w:bCs/>
          <w:sz w:val="24"/>
          <w:szCs w:val="24"/>
          <w:u w:val="single"/>
        </w:rPr>
      </w:pPr>
      <w:r w:rsidRPr="00A87B02">
        <w:rPr>
          <w:rFonts w:ascii="Times New Roman" w:hAnsi="Times New Roman" w:cs="Times New Roman"/>
          <w:b/>
          <w:bCs/>
          <w:sz w:val="24"/>
          <w:szCs w:val="24"/>
          <w:u w:val="single"/>
        </w:rPr>
        <w:t xml:space="preserve">The Actin-Binding Protein, Profilin and </w:t>
      </w:r>
      <w:r w:rsidR="00A87B02" w:rsidRPr="00A87B02">
        <w:rPr>
          <w:rFonts w:ascii="Times New Roman" w:hAnsi="Times New Roman" w:cs="Times New Roman"/>
          <w:b/>
          <w:bCs/>
          <w:sz w:val="24"/>
          <w:szCs w:val="24"/>
          <w:u w:val="single"/>
        </w:rPr>
        <w:t>it’s Pathogenesis in ALS</w:t>
      </w:r>
      <w:r w:rsidRPr="00A87B02">
        <w:rPr>
          <w:rFonts w:ascii="Times New Roman" w:hAnsi="Times New Roman" w:cs="Times New Roman"/>
          <w:b/>
          <w:bCs/>
          <w:sz w:val="24"/>
          <w:szCs w:val="24"/>
          <w:u w:val="single"/>
        </w:rPr>
        <w:t xml:space="preserve"> </w:t>
      </w:r>
    </w:p>
    <w:p w14:paraId="58D1DDCC" w14:textId="50D57A36" w:rsidR="00693674" w:rsidRPr="00693674" w:rsidRDefault="00693674" w:rsidP="00693674">
      <w:pPr>
        <w:spacing w:line="480" w:lineRule="auto"/>
        <w:ind w:firstLine="720"/>
        <w:rPr>
          <w:rFonts w:ascii="Times New Roman" w:hAnsi="Times New Roman" w:cs="Times New Roman"/>
          <w:sz w:val="24"/>
          <w:szCs w:val="24"/>
        </w:rPr>
      </w:pPr>
      <w:r w:rsidRPr="00693674">
        <w:rPr>
          <w:rFonts w:ascii="Times New Roman" w:hAnsi="Times New Roman" w:cs="Times New Roman"/>
          <w:sz w:val="24"/>
          <w:szCs w:val="24"/>
        </w:rPr>
        <w:t>Profilin is an actin monomer-binding protein and it is expressed in all eukaryotic cells and in a couple of viruses. (Rodriguez Del Rio et al., 2018). This protein plays a vital role in the formation of actin filament nuclei (</w:t>
      </w:r>
      <w:proofErr w:type="spellStart"/>
      <w:r w:rsidRPr="00693674">
        <w:rPr>
          <w:rFonts w:ascii="Times New Roman" w:hAnsi="Times New Roman" w:cs="Times New Roman"/>
          <w:sz w:val="24"/>
          <w:szCs w:val="24"/>
        </w:rPr>
        <w:t>Verheyen</w:t>
      </w:r>
      <w:proofErr w:type="spellEnd"/>
      <w:r w:rsidRPr="00693674">
        <w:rPr>
          <w:rFonts w:ascii="Times New Roman" w:hAnsi="Times New Roman" w:cs="Times New Roman"/>
          <w:sz w:val="24"/>
          <w:szCs w:val="24"/>
        </w:rPr>
        <w:t xml:space="preserve"> &amp; Cooley, 1994). Profilin also plays a role in cell signalling, specifically the RAS signalling pathway (</w:t>
      </w:r>
      <w:proofErr w:type="spellStart"/>
      <w:r w:rsidRPr="00693674">
        <w:rPr>
          <w:rFonts w:ascii="Times New Roman" w:hAnsi="Times New Roman" w:cs="Times New Roman"/>
          <w:sz w:val="24"/>
          <w:szCs w:val="24"/>
        </w:rPr>
        <w:t>Verheyen</w:t>
      </w:r>
      <w:proofErr w:type="spellEnd"/>
      <w:r w:rsidRPr="00693674">
        <w:rPr>
          <w:rFonts w:ascii="Times New Roman" w:hAnsi="Times New Roman" w:cs="Times New Roman"/>
          <w:sz w:val="24"/>
          <w:szCs w:val="24"/>
        </w:rPr>
        <w:t xml:space="preserve"> &amp; Cooley, 1994). Profilin can interact with membrane phospholipids, one of which is phosphatidylinositol (</w:t>
      </w:r>
      <w:proofErr w:type="spellStart"/>
      <w:r w:rsidRPr="00693674">
        <w:rPr>
          <w:rFonts w:ascii="Times New Roman" w:hAnsi="Times New Roman" w:cs="Times New Roman"/>
          <w:sz w:val="24"/>
          <w:szCs w:val="24"/>
        </w:rPr>
        <w:t>Verheyen</w:t>
      </w:r>
      <w:proofErr w:type="spellEnd"/>
      <w:r w:rsidRPr="00693674">
        <w:rPr>
          <w:rFonts w:ascii="Times New Roman" w:hAnsi="Times New Roman" w:cs="Times New Roman"/>
          <w:sz w:val="24"/>
          <w:szCs w:val="24"/>
        </w:rPr>
        <w:t xml:space="preserve"> &amp; Cooley, 1994). Profilins binding to this lipid can regulate its hydrolysis with the use of enzymes (</w:t>
      </w:r>
      <w:proofErr w:type="spellStart"/>
      <w:r w:rsidRPr="00693674">
        <w:rPr>
          <w:rFonts w:ascii="Times New Roman" w:hAnsi="Times New Roman" w:cs="Times New Roman"/>
          <w:sz w:val="24"/>
          <w:szCs w:val="24"/>
        </w:rPr>
        <w:t>Verheyen</w:t>
      </w:r>
      <w:proofErr w:type="spellEnd"/>
      <w:r w:rsidRPr="00693674">
        <w:rPr>
          <w:rFonts w:ascii="Times New Roman" w:hAnsi="Times New Roman" w:cs="Times New Roman"/>
          <w:sz w:val="24"/>
          <w:szCs w:val="24"/>
        </w:rPr>
        <w:t xml:space="preserve"> &amp; Cooley, 1994). Enzymes recognize the attachment of Profilin to these lipids and they release Profilin into the cytoplasm and thus releasing phosphatidylinositol (</w:t>
      </w:r>
      <w:proofErr w:type="spellStart"/>
      <w:r w:rsidRPr="00693674">
        <w:rPr>
          <w:rFonts w:ascii="Times New Roman" w:hAnsi="Times New Roman" w:cs="Times New Roman"/>
          <w:sz w:val="24"/>
          <w:szCs w:val="24"/>
        </w:rPr>
        <w:t>Verheyen</w:t>
      </w:r>
      <w:proofErr w:type="spellEnd"/>
      <w:r w:rsidRPr="00693674">
        <w:rPr>
          <w:rFonts w:ascii="Times New Roman" w:hAnsi="Times New Roman" w:cs="Times New Roman"/>
          <w:sz w:val="24"/>
          <w:szCs w:val="24"/>
        </w:rPr>
        <w:t xml:space="preserve"> &amp; Cooley, 1994). This relates to the RAS signalling pathway because the influx of profilin into the cytoplasm can interfere with </w:t>
      </w:r>
      <w:commentRangeStart w:id="0"/>
      <w:r w:rsidRPr="00693674">
        <w:rPr>
          <w:rFonts w:ascii="Times New Roman" w:hAnsi="Times New Roman" w:cs="Times New Roman"/>
          <w:sz w:val="24"/>
          <w:szCs w:val="24"/>
        </w:rPr>
        <w:t xml:space="preserve">mutated CAP proteins </w:t>
      </w:r>
      <w:commentRangeEnd w:id="0"/>
      <w:r w:rsidR="00230A95">
        <w:rPr>
          <w:rStyle w:val="CommentReference"/>
        </w:rPr>
        <w:commentReference w:id="0"/>
      </w:r>
      <w:r w:rsidRPr="00693674">
        <w:rPr>
          <w:rFonts w:ascii="Times New Roman" w:hAnsi="Times New Roman" w:cs="Times New Roman"/>
          <w:sz w:val="24"/>
          <w:szCs w:val="24"/>
        </w:rPr>
        <w:t>(</w:t>
      </w:r>
      <w:proofErr w:type="spellStart"/>
      <w:r w:rsidRPr="00693674">
        <w:rPr>
          <w:rFonts w:ascii="Times New Roman" w:hAnsi="Times New Roman" w:cs="Times New Roman"/>
          <w:sz w:val="24"/>
          <w:szCs w:val="24"/>
        </w:rPr>
        <w:t>Verheyen</w:t>
      </w:r>
      <w:proofErr w:type="spellEnd"/>
      <w:r w:rsidRPr="00693674">
        <w:rPr>
          <w:rFonts w:ascii="Times New Roman" w:hAnsi="Times New Roman" w:cs="Times New Roman"/>
          <w:sz w:val="24"/>
          <w:szCs w:val="24"/>
        </w:rPr>
        <w:t xml:space="preserve"> &amp; Cooley, 1994). These CAP proteins are necessary for the RAS pathway and mutated proteins can result in many defects (</w:t>
      </w:r>
      <w:proofErr w:type="spellStart"/>
      <w:r w:rsidRPr="00693674">
        <w:rPr>
          <w:rFonts w:ascii="Times New Roman" w:hAnsi="Times New Roman" w:cs="Times New Roman"/>
          <w:sz w:val="24"/>
          <w:szCs w:val="24"/>
        </w:rPr>
        <w:t>Verheyen</w:t>
      </w:r>
      <w:proofErr w:type="spellEnd"/>
      <w:r w:rsidRPr="00693674">
        <w:rPr>
          <w:rFonts w:ascii="Times New Roman" w:hAnsi="Times New Roman" w:cs="Times New Roman"/>
          <w:sz w:val="24"/>
          <w:szCs w:val="24"/>
        </w:rPr>
        <w:t xml:space="preserve"> &amp; Cooley, 1994). The suppression of harmful CAP proteins by Profiling allows the RAS pathway to stay active and efficient (</w:t>
      </w:r>
      <w:proofErr w:type="spellStart"/>
      <w:r w:rsidRPr="00693674">
        <w:rPr>
          <w:rFonts w:ascii="Times New Roman" w:hAnsi="Times New Roman" w:cs="Times New Roman"/>
          <w:sz w:val="24"/>
          <w:szCs w:val="24"/>
        </w:rPr>
        <w:t>Verheyen</w:t>
      </w:r>
      <w:proofErr w:type="spellEnd"/>
      <w:r w:rsidRPr="00693674">
        <w:rPr>
          <w:rFonts w:ascii="Times New Roman" w:hAnsi="Times New Roman" w:cs="Times New Roman"/>
          <w:sz w:val="24"/>
          <w:szCs w:val="24"/>
        </w:rPr>
        <w:t xml:space="preserve"> &amp; Cooley, 1994).  In terms of Profilin's impact on actin-monomer proliferation, Profilin acts to enhance nucleotide exchange on the actin monomers. In turn, in an excess of ATP for example, profilin can allow for heightened polymerization to satisfy ATP-actin monomers growing filaments (</w:t>
      </w:r>
      <w:proofErr w:type="spellStart"/>
      <w:r w:rsidRPr="00693674">
        <w:rPr>
          <w:rFonts w:ascii="Times New Roman" w:hAnsi="Times New Roman" w:cs="Times New Roman"/>
          <w:sz w:val="24"/>
          <w:szCs w:val="24"/>
        </w:rPr>
        <w:t>Verheyen</w:t>
      </w:r>
      <w:proofErr w:type="spellEnd"/>
      <w:r w:rsidRPr="00693674">
        <w:rPr>
          <w:rFonts w:ascii="Times New Roman" w:hAnsi="Times New Roman" w:cs="Times New Roman"/>
          <w:sz w:val="24"/>
          <w:szCs w:val="24"/>
        </w:rPr>
        <w:t xml:space="preserve"> &amp; Cooley, 1994). This is seen in studies done with eggs, in which profilin is proposed to bundle actin monomers in the cytoplasm in the ATP-actin form (Cooley et al., 1992). The ATP-actin polymerization rate is much higher than its counterpart, ADP-actin, so the role that profilin might have is to maintain ATP-actin polymerization for as long as possible at a fast rate (</w:t>
      </w:r>
      <w:proofErr w:type="spellStart"/>
      <w:r w:rsidRPr="00693674">
        <w:rPr>
          <w:rFonts w:ascii="Times New Roman" w:hAnsi="Times New Roman" w:cs="Times New Roman"/>
          <w:sz w:val="24"/>
          <w:szCs w:val="24"/>
        </w:rPr>
        <w:t>Verheyen</w:t>
      </w:r>
      <w:proofErr w:type="spellEnd"/>
      <w:r w:rsidRPr="00693674">
        <w:rPr>
          <w:rFonts w:ascii="Times New Roman" w:hAnsi="Times New Roman" w:cs="Times New Roman"/>
          <w:sz w:val="24"/>
          <w:szCs w:val="24"/>
        </w:rPr>
        <w:t xml:space="preserve"> &amp; Cooley, 1994). This is where Profilin's impact on phosphatidylinositol hydrolyzation can impact actin monomer </w:t>
      </w:r>
      <w:r w:rsidRPr="00693674">
        <w:rPr>
          <w:rFonts w:ascii="Times New Roman" w:hAnsi="Times New Roman" w:cs="Times New Roman"/>
          <w:sz w:val="24"/>
          <w:szCs w:val="24"/>
        </w:rPr>
        <w:lastRenderedPageBreak/>
        <w:t xml:space="preserve">binding. A by-product in the hydrolysis of phosphatidylinositol is that Profilin is released into the cytoplasm which can aid in maintaining the ATP-actin bundles. </w:t>
      </w:r>
    </w:p>
    <w:p w14:paraId="5FE9EE20" w14:textId="77777777" w:rsidR="00693674" w:rsidRDefault="00693674" w:rsidP="00693674">
      <w:pPr>
        <w:spacing w:line="480" w:lineRule="auto"/>
        <w:ind w:firstLine="720"/>
        <w:rPr>
          <w:rFonts w:ascii="Times New Roman" w:hAnsi="Times New Roman" w:cs="Times New Roman"/>
          <w:sz w:val="24"/>
          <w:szCs w:val="24"/>
        </w:rPr>
      </w:pPr>
      <w:r w:rsidRPr="00693674">
        <w:rPr>
          <w:rFonts w:ascii="Times New Roman" w:hAnsi="Times New Roman" w:cs="Times New Roman"/>
          <w:sz w:val="24"/>
          <w:szCs w:val="24"/>
        </w:rPr>
        <w:t>There are diseases linked to mutations and dysfunctional Profilin, one being Amyotrophic lateral sclerosis or ALS (Tanaka et al., 2016). ALS is a neurodegenerative disorder that progresses due to the degeneration of motor neurons, causing muscle weakness (Tanaka et al., 2016). Current research is looking for mechanisms of ALS as they are still unknown (Tanaka et al., 2016). The DNA-binding protein, TDP-43, is present in high-affinity regions like the spinal cord and brain of ALS patients (Tanaka et al., 2016). The gene responsible for profilin, PFN1, has been linked to ALS. Profilin's role in cell structure and dynamics are proposed to be the most plausible link (Tanaka et al., 2016). In the Tanaka et al. study, they observed ALS-linked profilin mutant proteins and wildtype proteins in human neuroblastoma cells (Tanaka et al., 2016). Observations were taken about three days after infection and they were biochemically analyzed (Tanaka et al., 2016).</w:t>
      </w:r>
    </w:p>
    <w:p w14:paraId="0636B673" w14:textId="0CBA3E05" w:rsidR="00693674" w:rsidRPr="00693674" w:rsidRDefault="00693674" w:rsidP="00693674">
      <w:pPr>
        <w:spacing w:line="480" w:lineRule="auto"/>
        <w:ind w:firstLine="720"/>
        <w:rPr>
          <w:rFonts w:ascii="Times New Roman" w:hAnsi="Times New Roman" w:cs="Times New Roman"/>
          <w:sz w:val="24"/>
          <w:szCs w:val="24"/>
        </w:rPr>
      </w:pPr>
      <w:r w:rsidRPr="00693674">
        <w:rPr>
          <w:rFonts w:ascii="Times New Roman" w:hAnsi="Times New Roman" w:cs="Times New Roman"/>
          <w:sz w:val="24"/>
          <w:szCs w:val="24"/>
        </w:rPr>
        <w:t xml:space="preserve"> In ALS-linked Profilin mutant cells, implications in the cytoskeleton were observed in a loss of function way (Tanaka et al., 2016). Mutated Profilin resulted in clusters of ubiquitin, p62 (a substrate involved in the autophagic activity) and TDP-43 (Tanaka et al., 2016). These clusters are a vital sign of ALS, therefore the link between profilin and TDP-43 was researched (Tanaka et al., 2016). Profilin mutations are autosomal dominant and thus are said to cause ALS through gain of function (Tanaka et al., 2016). Wildtype profilin showed a decrease in TDP-43 concentration than the mutated profilin (Tanaka et al., 2016), which supports the gain of function claim. TDP-43 accumulation results in neurodegeneration, due to a loss of function (Tanaka et al., 2016). This loss of function is due to profilin mutations, which cause a build-up of TDP-43 (Tanaka et al., 2016). This accumulation results in a conformational change in TDP-43 to </w:t>
      </w:r>
      <w:r w:rsidRPr="00693674">
        <w:rPr>
          <w:rFonts w:ascii="Times New Roman" w:hAnsi="Times New Roman" w:cs="Times New Roman"/>
          <w:sz w:val="24"/>
          <w:szCs w:val="24"/>
        </w:rPr>
        <w:lastRenderedPageBreak/>
        <w:t xml:space="preserve">become pathological or like a prion (Tanaka et al., 2016). Finally, this change results in a mutated TDP-43 very similar to the TDP-43 observed in ALS patients. Cells with the linked ALS Profilin mutation exhibited greater cell death numbers when treated with TDP-43 compared to cells with normal profilin and TDP-43 (Tanaka et al., 2016). </w:t>
      </w:r>
    </w:p>
    <w:p w14:paraId="7C021D5C" w14:textId="77777777" w:rsidR="00693674" w:rsidRPr="00693674" w:rsidRDefault="00693674" w:rsidP="00693674">
      <w:pPr>
        <w:spacing w:line="480" w:lineRule="auto"/>
        <w:ind w:firstLine="720"/>
        <w:rPr>
          <w:rFonts w:ascii="Times New Roman" w:hAnsi="Times New Roman" w:cs="Times New Roman"/>
          <w:sz w:val="24"/>
          <w:szCs w:val="24"/>
        </w:rPr>
      </w:pPr>
      <w:r w:rsidRPr="00693674">
        <w:rPr>
          <w:rFonts w:ascii="Times New Roman" w:hAnsi="Times New Roman" w:cs="Times New Roman"/>
          <w:sz w:val="24"/>
          <w:szCs w:val="24"/>
        </w:rPr>
        <w:t xml:space="preserve">In a similar ALS study (Wu et al.), they observed in seven ALS patients, 4 mutations of Profilin, each mutation being highly conserved between many species (Wu et al., 2012). In this study, they performed exome sequencing on 274 ALS patients and found that roughly 2% of ALS cases are caused by mutant Profilin proteins (Wu et al., 2012). Profilins role in actin polymerization was observed in this study, it was proposed that regulating the down growth of axons in mutant Profilins could be the cause of this neurodegenerative disorder (Wu et al., 2012). In their results, they also observed the relation between profilin mutation in ALS patients to the build-up of proteins such as TDP-43 (Wu et al., 2012). Also, they observed that profilins other functions, like reduced growth cone size (on neurons projections or neurites), cause ALS (Wu et al., 2012). </w:t>
      </w:r>
      <w:commentRangeStart w:id="1"/>
      <w:r w:rsidRPr="00693674">
        <w:rPr>
          <w:rFonts w:ascii="Times New Roman" w:hAnsi="Times New Roman" w:cs="Times New Roman"/>
          <w:sz w:val="24"/>
          <w:szCs w:val="24"/>
        </w:rPr>
        <w:t>The inhibition of growth cone growth</w:t>
      </w:r>
      <w:commentRangeEnd w:id="1"/>
      <w:r w:rsidR="00497B7E">
        <w:rPr>
          <w:rStyle w:val="CommentReference"/>
        </w:rPr>
        <w:commentReference w:id="1"/>
      </w:r>
      <w:r w:rsidRPr="00693674">
        <w:rPr>
          <w:rFonts w:ascii="Times New Roman" w:hAnsi="Times New Roman" w:cs="Times New Roman"/>
          <w:sz w:val="24"/>
          <w:szCs w:val="24"/>
        </w:rPr>
        <w:t xml:space="preserve"> has been linked in Drosophila </w:t>
      </w:r>
      <w:commentRangeStart w:id="2"/>
      <w:r w:rsidRPr="00693674">
        <w:rPr>
          <w:rFonts w:ascii="Times New Roman" w:hAnsi="Times New Roman" w:cs="Times New Roman"/>
          <w:sz w:val="24"/>
          <w:szCs w:val="24"/>
        </w:rPr>
        <w:t xml:space="preserve">neutron </w:t>
      </w:r>
      <w:commentRangeEnd w:id="2"/>
      <w:r w:rsidR="00497B7E">
        <w:rPr>
          <w:rStyle w:val="CommentReference"/>
        </w:rPr>
        <w:commentReference w:id="2"/>
      </w:r>
      <w:r w:rsidRPr="00693674">
        <w:rPr>
          <w:rFonts w:ascii="Times New Roman" w:hAnsi="Times New Roman" w:cs="Times New Roman"/>
          <w:sz w:val="24"/>
          <w:szCs w:val="24"/>
        </w:rPr>
        <w:t xml:space="preserve">with Profilin mutations, therefore a causal link in humans makes sense due to its high conservations (Wu et al., 2012). </w:t>
      </w:r>
    </w:p>
    <w:p w14:paraId="782D4C7A" w14:textId="77777777" w:rsidR="00693674" w:rsidRPr="00693674" w:rsidRDefault="00693674" w:rsidP="00693674">
      <w:pPr>
        <w:spacing w:line="480" w:lineRule="auto"/>
        <w:ind w:firstLine="720"/>
        <w:rPr>
          <w:rFonts w:ascii="Times New Roman" w:hAnsi="Times New Roman" w:cs="Times New Roman"/>
          <w:sz w:val="24"/>
          <w:szCs w:val="24"/>
        </w:rPr>
      </w:pPr>
      <w:r w:rsidRPr="00693674">
        <w:rPr>
          <w:rFonts w:ascii="Times New Roman" w:hAnsi="Times New Roman" w:cs="Times New Roman"/>
          <w:sz w:val="24"/>
          <w:szCs w:val="24"/>
        </w:rPr>
        <w:t xml:space="preserve">Both the Tanaka et al. study and the Wu et al. study showed very similar results in ALS patients. In the Wu et al. study, they specifically looked at familial ALS and saw hereditary links between Profilin and ALS through exome sequencing (Wu et al., 2012). The Wu et al. study also observed the clusters or aggregates seen in the Tanaka et al. study (Tanaka et al., 2016; Wu et al., 2012). In the Tanaka et al. study, they dove deeper into the relationship between the aggregate, specifically the TAR DNA binding protein TDP-43 (Tanaka et al., 2016). Similarly, they also </w:t>
      </w:r>
      <w:r w:rsidRPr="00693674">
        <w:rPr>
          <w:rFonts w:ascii="Times New Roman" w:hAnsi="Times New Roman" w:cs="Times New Roman"/>
          <w:sz w:val="24"/>
          <w:szCs w:val="24"/>
        </w:rPr>
        <w:lastRenderedPageBreak/>
        <w:t xml:space="preserve">observed a clear correlation between ALS and these aggregates that contain toxic, ALS causing TDP-43. </w:t>
      </w:r>
    </w:p>
    <w:p w14:paraId="0985FD55" w14:textId="7CDBE079" w:rsidR="002D6795" w:rsidRDefault="00693674" w:rsidP="00693674">
      <w:pPr>
        <w:spacing w:line="480" w:lineRule="auto"/>
        <w:ind w:firstLine="720"/>
      </w:pPr>
      <w:r w:rsidRPr="00693674">
        <w:rPr>
          <w:rFonts w:ascii="Times New Roman" w:hAnsi="Times New Roman" w:cs="Times New Roman"/>
          <w:sz w:val="24"/>
          <w:szCs w:val="24"/>
        </w:rPr>
        <w:t>Using the results from both studies, new pharmaceutical treatments could be developed. From the results of the Wu et al. study, their work contributed towards understanding the pathogenesis of ALS, and with this information, target “flags” to detect ALS could be developed. As mentioned Profilin may impact many cycles and pathways in the body, and thus could also increase the risk for ALS in multiple ways. A flag for simply Profilin gene mutations could be used to label a higher risk for ALS, but also due to its impact on growth cones, for example, labelling proteins on neurons that are or are not protruding like neurites could be a telltale sign of ALS. Looking at the Tanaka et al. study, they defended their results to be able to understand the pathology of the TAR DNA binding protein TDP-43 and use that in pharmaceutical treatments to target malformed proteins (Tanaka et al., 2016). Also, a potential research area that could be focused on in the future for potential treatment methods is the aggregates formed in the cytoplasm in Profilin mutant containing cells. As described in the study, the aggregates can act as a framework for the growth and replication of the prion-like TDP-43 (Tanaka et al., 2016). Since this growth of TDP-43 in profilin clusters is similarly seen in ALS patients, researching profilin pathogenesis could help identify the link between TDP-43 in ALS patients and develop a drug or treatment that targets this binding.</w:t>
      </w:r>
    </w:p>
    <w:p w14:paraId="3B44516B" w14:textId="46F43EC7" w:rsidR="00693674" w:rsidRDefault="00693674"/>
    <w:p w14:paraId="23192805" w14:textId="1721057C" w:rsidR="00693674" w:rsidRDefault="00693674"/>
    <w:p w14:paraId="68DC2C54" w14:textId="619D7AE4" w:rsidR="00693674" w:rsidRDefault="00693674"/>
    <w:p w14:paraId="718057A3" w14:textId="63AF0E1C" w:rsidR="00693674" w:rsidRDefault="00693674"/>
    <w:p w14:paraId="4DBD38CA" w14:textId="6F387772" w:rsidR="00693674" w:rsidRDefault="00693674"/>
    <w:p w14:paraId="491C798E" w14:textId="77777777" w:rsidR="00E70CE8" w:rsidRDefault="00E70CE8"/>
    <w:p w14:paraId="4D71ECC3" w14:textId="51DD4C2B" w:rsidR="00693674" w:rsidRPr="00693674" w:rsidRDefault="00693674">
      <w:pPr>
        <w:rPr>
          <w:b/>
          <w:bCs/>
          <w:u w:val="single"/>
        </w:rPr>
      </w:pPr>
      <w:r>
        <w:rPr>
          <w:b/>
          <w:bCs/>
          <w:u w:val="single"/>
        </w:rPr>
        <w:lastRenderedPageBreak/>
        <w:t>References:</w:t>
      </w:r>
    </w:p>
    <w:p w14:paraId="217AF166" w14:textId="53C82F14" w:rsidR="00586EA0" w:rsidRPr="00586EA0" w:rsidRDefault="002D6795" w:rsidP="00586EA0">
      <w:pPr>
        <w:pStyle w:val="EndNoteBibliography"/>
        <w:ind w:left="720" w:hanging="720"/>
      </w:pPr>
      <w:r>
        <w:fldChar w:fldCharType="begin"/>
      </w:r>
      <w:r>
        <w:instrText xml:space="preserve"> ADDIN EN.REFLIST </w:instrText>
      </w:r>
      <w:r>
        <w:fldChar w:fldCharType="separate"/>
      </w:r>
      <w:r w:rsidR="00586EA0" w:rsidRPr="00586EA0">
        <w:t xml:space="preserve">Cooley, L., Verheyen, E., &amp; Ayers, K. (1992, Apr 3). chickadee encodes a profilin required for intercellular cytoplasm transport during Drosophila oogenesis. </w:t>
      </w:r>
      <w:r w:rsidR="00586EA0" w:rsidRPr="00586EA0">
        <w:rPr>
          <w:i/>
        </w:rPr>
        <w:t>Cell, 69</w:t>
      </w:r>
      <w:r w:rsidR="00586EA0" w:rsidRPr="00586EA0">
        <w:t xml:space="preserve">(1), 173-184. </w:t>
      </w:r>
      <w:hyperlink r:id="rId10" w:history="1">
        <w:r w:rsidR="00586EA0" w:rsidRPr="00586EA0">
          <w:rPr>
            <w:rStyle w:val="Hyperlink"/>
          </w:rPr>
          <w:t>https://doi.org/0092-8674(92)90128-Y</w:t>
        </w:r>
      </w:hyperlink>
      <w:r w:rsidR="00586EA0" w:rsidRPr="00586EA0">
        <w:t xml:space="preserve"> [pii]</w:t>
      </w:r>
    </w:p>
    <w:p w14:paraId="2E20B546" w14:textId="77777777" w:rsidR="00586EA0" w:rsidRPr="00586EA0" w:rsidRDefault="00586EA0" w:rsidP="00586EA0">
      <w:pPr>
        <w:pStyle w:val="EndNoteBibliography"/>
        <w:ind w:left="720" w:hanging="720"/>
      </w:pPr>
      <w:r w:rsidRPr="00586EA0">
        <w:t xml:space="preserve">10.1016/0092-8674(92)90128-y [doi] </w:t>
      </w:r>
    </w:p>
    <w:p w14:paraId="4D7B1266" w14:textId="77777777" w:rsidR="00586EA0" w:rsidRPr="00586EA0" w:rsidRDefault="00586EA0" w:rsidP="00586EA0">
      <w:pPr>
        <w:pStyle w:val="EndNoteBibliography"/>
        <w:spacing w:after="0"/>
      </w:pPr>
    </w:p>
    <w:p w14:paraId="738FD455" w14:textId="5D8BE647" w:rsidR="00586EA0" w:rsidRPr="00586EA0" w:rsidRDefault="00586EA0" w:rsidP="00586EA0">
      <w:pPr>
        <w:pStyle w:val="EndNoteBibliography"/>
        <w:ind w:left="720" w:hanging="720"/>
      </w:pPr>
      <w:r w:rsidRPr="00586EA0">
        <w:t xml:space="preserve">Rodriguez Del Rio, P., Diaz-Perales, A., Sanchez-Garcia, S., Escudero, C., Ibanez, M. D., Mendez-Brea, P., &amp; Barber, D. (2018). Profilin, a Change in the Paradigm. </w:t>
      </w:r>
      <w:r w:rsidRPr="00586EA0">
        <w:rPr>
          <w:i/>
        </w:rPr>
        <w:t>J Investig Allergol Clin Immunol, 28</w:t>
      </w:r>
      <w:r w:rsidRPr="00586EA0">
        <w:t xml:space="preserve">(1), 1-12. </w:t>
      </w:r>
      <w:hyperlink r:id="rId11" w:history="1">
        <w:r w:rsidRPr="00586EA0">
          <w:rPr>
            <w:rStyle w:val="Hyperlink"/>
          </w:rPr>
          <w:t>https://doi.org/10.18176/jiaci.0193</w:t>
        </w:r>
      </w:hyperlink>
      <w:r w:rsidRPr="00586EA0">
        <w:t xml:space="preserve"> [doi] </w:t>
      </w:r>
    </w:p>
    <w:p w14:paraId="5C453BD2" w14:textId="77777777" w:rsidR="00586EA0" w:rsidRPr="00586EA0" w:rsidRDefault="00586EA0" w:rsidP="00586EA0">
      <w:pPr>
        <w:pStyle w:val="EndNoteBibliography"/>
        <w:spacing w:after="0"/>
      </w:pPr>
    </w:p>
    <w:p w14:paraId="6F717A1A" w14:textId="3960A668" w:rsidR="00586EA0" w:rsidRPr="00586EA0" w:rsidRDefault="00586EA0" w:rsidP="00586EA0">
      <w:pPr>
        <w:pStyle w:val="EndNoteBibliography"/>
        <w:ind w:left="720" w:hanging="720"/>
      </w:pPr>
      <w:r w:rsidRPr="00586EA0">
        <w:t xml:space="preserve">Tanaka, Y., Nonaka, T., Suzuki, G., Kametani, F., &amp; Hasegawa, M. (2016, Apr 1). Gain-of-function profilin 1 mutations linked to familial amyotrophic lateral sclerosis cause seed-dependent intracellular TDP-43 aggregation. </w:t>
      </w:r>
      <w:r w:rsidRPr="00586EA0">
        <w:rPr>
          <w:i/>
        </w:rPr>
        <w:t>Hum Mol Genet, 25</w:t>
      </w:r>
      <w:r w:rsidRPr="00586EA0">
        <w:t xml:space="preserve">(7), 1420-1433. </w:t>
      </w:r>
      <w:hyperlink r:id="rId12" w:history="1">
        <w:r w:rsidRPr="00586EA0">
          <w:rPr>
            <w:rStyle w:val="Hyperlink"/>
          </w:rPr>
          <w:t>https://doi.org/ddw024</w:t>
        </w:r>
      </w:hyperlink>
      <w:r w:rsidRPr="00586EA0">
        <w:t xml:space="preserve"> [pii]</w:t>
      </w:r>
    </w:p>
    <w:p w14:paraId="3FE787AD" w14:textId="77777777" w:rsidR="00586EA0" w:rsidRPr="00586EA0" w:rsidRDefault="00586EA0" w:rsidP="00586EA0">
      <w:pPr>
        <w:pStyle w:val="EndNoteBibliography"/>
        <w:ind w:left="720" w:hanging="720"/>
      </w:pPr>
      <w:r w:rsidRPr="00586EA0">
        <w:t xml:space="preserve">10.1093/hmg/ddw024 [doi] </w:t>
      </w:r>
    </w:p>
    <w:p w14:paraId="0BB3BA08" w14:textId="77777777" w:rsidR="00586EA0" w:rsidRPr="00586EA0" w:rsidRDefault="00586EA0" w:rsidP="00586EA0">
      <w:pPr>
        <w:pStyle w:val="EndNoteBibliography"/>
        <w:spacing w:after="0"/>
      </w:pPr>
    </w:p>
    <w:p w14:paraId="245C690E" w14:textId="77777777" w:rsidR="00586EA0" w:rsidRPr="00586EA0" w:rsidRDefault="00586EA0" w:rsidP="00586EA0">
      <w:pPr>
        <w:pStyle w:val="EndNoteBibliography"/>
        <w:ind w:left="720" w:hanging="720"/>
      </w:pPr>
      <w:r w:rsidRPr="00586EA0">
        <w:t xml:space="preserve">Verheyen, E. M., &amp; Cooley, L. (1994, Apr). Profilin mutations disrupt multiple actin-dependent processes during Drosophila development. </w:t>
      </w:r>
      <w:r w:rsidRPr="00586EA0">
        <w:rPr>
          <w:i/>
        </w:rPr>
        <w:t>Development, 120</w:t>
      </w:r>
      <w:r w:rsidRPr="00586EA0">
        <w:t xml:space="preserve">(4), 717-728. </w:t>
      </w:r>
    </w:p>
    <w:p w14:paraId="3F67ECC7" w14:textId="77777777" w:rsidR="00586EA0" w:rsidRPr="00586EA0" w:rsidRDefault="00586EA0" w:rsidP="00586EA0">
      <w:pPr>
        <w:pStyle w:val="EndNoteBibliography"/>
        <w:spacing w:after="0"/>
      </w:pPr>
    </w:p>
    <w:p w14:paraId="7129A6B8" w14:textId="17162E9E" w:rsidR="00586EA0" w:rsidRPr="00586EA0" w:rsidRDefault="00586EA0" w:rsidP="00586EA0">
      <w:pPr>
        <w:pStyle w:val="EndNoteBibliography"/>
        <w:ind w:left="720" w:hanging="720"/>
      </w:pPr>
      <w:r w:rsidRPr="00586EA0">
        <w:t xml:space="preserve">Wu, C. H., Fallini, C., Ticozzi, N., Keagle, P. J., Sapp, P. C., Piotrowska, K., Lowe, P., Koppers, M., McKenna-Yasek, D., Baron, D. M., Kost, J. E., Gonzalez-Perez, P., Fox, A. D., Adams, J., Taroni, F., Tiloca, C., Leclerc, A. L., Chafe, S. C., Mangroo, D., Moore, M. J., Zitzewitz, J. A., Xu, Z. S., van den Berg, L. H., Glass, J. D., Siciliano, G., Cirulli, E. T., Goldstein, D. B., Salachas, F., Meininger, V., Rossoll, W., Ratti, A., Gellera, C., Bosco, D. A., Bassell, G. J., Silani, V., Drory, V. E., Brown, R. H., Jr., &amp; Landers, J. E. (2012, Aug 23). Mutations in the profilin 1 gene cause familial amyotrophic lateral sclerosis. </w:t>
      </w:r>
      <w:r w:rsidRPr="00586EA0">
        <w:rPr>
          <w:i/>
        </w:rPr>
        <w:t>Nature, 488</w:t>
      </w:r>
      <w:r w:rsidRPr="00586EA0">
        <w:t xml:space="preserve">(7412), 499-503. </w:t>
      </w:r>
      <w:hyperlink r:id="rId13" w:history="1">
        <w:r w:rsidRPr="00586EA0">
          <w:rPr>
            <w:rStyle w:val="Hyperlink"/>
          </w:rPr>
          <w:t>https://doi.org/nature11280</w:t>
        </w:r>
      </w:hyperlink>
      <w:r w:rsidRPr="00586EA0">
        <w:t xml:space="preserve"> [pii]</w:t>
      </w:r>
    </w:p>
    <w:p w14:paraId="70E54648" w14:textId="77777777" w:rsidR="00586EA0" w:rsidRPr="00586EA0" w:rsidRDefault="00586EA0" w:rsidP="00586EA0">
      <w:pPr>
        <w:pStyle w:val="EndNoteBibliography"/>
        <w:ind w:left="720" w:hanging="720"/>
      </w:pPr>
      <w:r w:rsidRPr="00586EA0">
        <w:t xml:space="preserve">10.1038/nature11280 [doi] </w:t>
      </w:r>
    </w:p>
    <w:p w14:paraId="1998BF59" w14:textId="77777777" w:rsidR="00586EA0" w:rsidRPr="00586EA0" w:rsidRDefault="00586EA0" w:rsidP="00586EA0">
      <w:pPr>
        <w:pStyle w:val="EndNoteBibliography"/>
      </w:pPr>
    </w:p>
    <w:p w14:paraId="64B28C34" w14:textId="04876813" w:rsidR="00050ACE" w:rsidRDefault="002D6795">
      <w:pPr>
        <w:rPr>
          <w:b/>
          <w:bCs/>
          <w:u w:val="single"/>
        </w:rPr>
      </w:pPr>
      <w:r>
        <w:fldChar w:fldCharType="end"/>
      </w:r>
    </w:p>
    <w:p w14:paraId="59B044B8" w14:textId="5A4919F0" w:rsidR="00AE258B" w:rsidRDefault="00AE258B">
      <w:pPr>
        <w:rPr>
          <w:b/>
          <w:bCs/>
          <w:u w:val="single"/>
        </w:rPr>
      </w:pPr>
    </w:p>
    <w:p w14:paraId="4174F6E3" w14:textId="3F302F1E" w:rsidR="00AE258B" w:rsidRDefault="00AE258B">
      <w:pPr>
        <w:rPr>
          <w:b/>
          <w:bCs/>
          <w:u w:val="single"/>
        </w:rPr>
      </w:pPr>
    </w:p>
    <w:p w14:paraId="368C64C5" w14:textId="4302AF5C" w:rsidR="00AE258B" w:rsidRDefault="00AE258B">
      <w:pPr>
        <w:rPr>
          <w:b/>
          <w:bCs/>
          <w:u w:val="single"/>
        </w:rPr>
      </w:pPr>
    </w:p>
    <w:p w14:paraId="590E356F" w14:textId="1124DB70" w:rsidR="00AE258B" w:rsidRDefault="00AE258B">
      <w:pPr>
        <w:rPr>
          <w:b/>
          <w:bCs/>
          <w:u w:val="single"/>
        </w:rPr>
      </w:pPr>
    </w:p>
    <w:p w14:paraId="4E0311AE" w14:textId="66CA30AD" w:rsidR="00AE258B" w:rsidRDefault="00AE258B">
      <w:pPr>
        <w:rPr>
          <w:b/>
          <w:bCs/>
          <w:u w:val="single"/>
        </w:rPr>
      </w:pPr>
    </w:p>
    <w:p w14:paraId="75BA4F56" w14:textId="07828511" w:rsidR="00AE258B" w:rsidRDefault="00AE258B">
      <w:pPr>
        <w:rPr>
          <w:b/>
          <w:bCs/>
          <w:u w:val="single"/>
        </w:rPr>
      </w:pPr>
    </w:p>
    <w:p w14:paraId="3537832A" w14:textId="2DAFBF9F" w:rsidR="00AE258B" w:rsidRDefault="00AE258B">
      <w:pPr>
        <w:rPr>
          <w:b/>
          <w:bCs/>
          <w:u w:val="single"/>
        </w:rPr>
      </w:pPr>
    </w:p>
    <w:p w14:paraId="4A56F6AD" w14:textId="494B8665" w:rsidR="00AE258B" w:rsidRDefault="00AE258B">
      <w:pPr>
        <w:rPr>
          <w:b/>
          <w:bCs/>
          <w:u w:val="single"/>
        </w:rPr>
      </w:pPr>
      <w:r>
        <w:rPr>
          <w:b/>
          <w:bCs/>
          <w:u w:val="single"/>
        </w:rPr>
        <w:t>Personal Reflections</w:t>
      </w:r>
    </w:p>
    <w:p w14:paraId="716FA67B" w14:textId="25D99F7E" w:rsidR="00AE258B" w:rsidRPr="00AE258B" w:rsidRDefault="00AE258B">
      <w:r>
        <w:lastRenderedPageBreak/>
        <w:t xml:space="preserve">In this assignment, I had a similar approach to the first problem summary, which was to find a review article for general information and definitions then search for specifics. Luckily, I found a paper which outlines diseases associated with Profilin mutations and linked primary articles about the research done for those diseases which helped a lot. One challenge I found was trying to comprehend the function of profilin in actin binding and cell functions, but after enough reading I was able to put the puzzle pieces together. This time, I found writing the problem summary a lot easier and I had a clear path set for what I wanted to write about, especially for learning task 2 and 3. I found the feedback very useful. I tried to incorporate all of it into this problem summary this time. </w:t>
      </w:r>
    </w:p>
    <w:sectPr w:rsidR="00AE258B" w:rsidRPr="00AE258B" w:rsidSect="006C5295">
      <w:headerReference w:type="default" r:id="rId14"/>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Santhosh Nathan" w:date="2020-03-30T22:57:00Z" w:initials="SN">
    <w:p w14:paraId="7DB48DD3" w14:textId="375F1259" w:rsidR="00230A95" w:rsidRDefault="00230A95">
      <w:pPr>
        <w:pStyle w:val="CommentText"/>
      </w:pPr>
      <w:r>
        <w:rPr>
          <w:rStyle w:val="CommentReference"/>
        </w:rPr>
        <w:annotationRef/>
      </w:r>
      <w:r>
        <w:t xml:space="preserve">What are CAP proteins? Cytoplasm </w:t>
      </w:r>
      <w:proofErr w:type="gramStart"/>
      <w:r>
        <w:t>…..</w:t>
      </w:r>
      <w:proofErr w:type="gramEnd"/>
      <w:r>
        <w:t xml:space="preserve"> protein?</w:t>
      </w:r>
    </w:p>
  </w:comment>
  <w:comment w:id="1" w:author="Santhosh Nathan" w:date="2020-03-30T23:00:00Z" w:initials="SN">
    <w:p w14:paraId="517C9CCE" w14:textId="07388CED" w:rsidR="00497B7E" w:rsidRDefault="00497B7E">
      <w:pPr>
        <w:pStyle w:val="CommentText"/>
      </w:pPr>
      <w:r>
        <w:rPr>
          <w:rStyle w:val="CommentReference"/>
        </w:rPr>
        <w:annotationRef/>
      </w:r>
      <w:r>
        <w:t>Growth inhibition of growth cones…</w:t>
      </w:r>
    </w:p>
  </w:comment>
  <w:comment w:id="2" w:author="Santhosh Nathan" w:date="2020-03-30T23:01:00Z" w:initials="SN">
    <w:p w14:paraId="1F831FF0" w14:textId="3A95E4EB" w:rsidR="00497B7E" w:rsidRDefault="00497B7E">
      <w:pPr>
        <w:pStyle w:val="CommentText"/>
      </w:pPr>
      <w:r>
        <w:rPr>
          <w:rStyle w:val="CommentReference"/>
        </w:rPr>
        <w:annotationRef/>
      </w:r>
      <w:r>
        <w:t>neuron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DB48DD3" w15:done="0"/>
  <w15:commentEx w15:paraId="517C9CCE" w15:done="0"/>
  <w15:commentEx w15:paraId="1F831F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2CF7F6" w16cex:dateUtc="2020-03-31T04:57:00Z"/>
  <w16cex:commentExtensible w16cex:durableId="222CF8A0" w16cex:dateUtc="2020-03-31T05:00:00Z"/>
  <w16cex:commentExtensible w16cex:durableId="222CF8B1" w16cex:dateUtc="2020-03-31T05: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DB48DD3" w16cid:durableId="222CF7F6"/>
  <w16cid:commentId w16cid:paraId="517C9CCE" w16cid:durableId="222CF8A0"/>
  <w16cid:commentId w16cid:paraId="1F831FF0" w16cid:durableId="222CF8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936911" w14:textId="77777777" w:rsidR="00F230CE" w:rsidRDefault="00F230CE" w:rsidP="00EB1BE1">
      <w:pPr>
        <w:spacing w:after="0" w:line="240" w:lineRule="auto"/>
      </w:pPr>
      <w:r>
        <w:separator/>
      </w:r>
    </w:p>
  </w:endnote>
  <w:endnote w:type="continuationSeparator" w:id="0">
    <w:p w14:paraId="7FE8E94B" w14:textId="77777777" w:rsidR="00F230CE" w:rsidRDefault="00F230CE" w:rsidP="00EB1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8861FE" w14:textId="77777777" w:rsidR="00F230CE" w:rsidRDefault="00F230CE" w:rsidP="00EB1BE1">
      <w:pPr>
        <w:spacing w:after="0" w:line="240" w:lineRule="auto"/>
      </w:pPr>
      <w:r>
        <w:separator/>
      </w:r>
    </w:p>
  </w:footnote>
  <w:footnote w:type="continuationSeparator" w:id="0">
    <w:p w14:paraId="7949ECA7" w14:textId="77777777" w:rsidR="00F230CE" w:rsidRDefault="00F230CE" w:rsidP="00EB1B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7CE04C" w14:textId="7E651B0E" w:rsidR="00EB1BE1" w:rsidRDefault="00EB1BE1">
    <w:pPr>
      <w:pStyle w:val="Header"/>
      <w:jc w:val="right"/>
    </w:pPr>
    <w:r>
      <w:t xml:space="preserve">30063956   </w:t>
    </w:r>
    <w:sdt>
      <w:sdtPr>
        <w:id w:val="-793508674"/>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80E50BA" w14:textId="5E1F86A2" w:rsidR="00EB1BE1" w:rsidRDefault="00EB1BE1">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Santhosh Nathan">
    <w15:presenceInfo w15:providerId="AD" w15:userId="S::santhosh.nathan@ucalgary.ca::b0106d70-3584-4361-9cb9-fc718b58eb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DF2E3D"/>
    <w:rsid w:val="00050ACE"/>
    <w:rsid w:val="00094E54"/>
    <w:rsid w:val="00120C36"/>
    <w:rsid w:val="00127731"/>
    <w:rsid w:val="001367B8"/>
    <w:rsid w:val="00167D9D"/>
    <w:rsid w:val="001808B3"/>
    <w:rsid w:val="00230A95"/>
    <w:rsid w:val="00261B17"/>
    <w:rsid w:val="002D6795"/>
    <w:rsid w:val="003F26E7"/>
    <w:rsid w:val="00406260"/>
    <w:rsid w:val="00497B7E"/>
    <w:rsid w:val="004B3E9A"/>
    <w:rsid w:val="004E725C"/>
    <w:rsid w:val="00505CBF"/>
    <w:rsid w:val="00535EC2"/>
    <w:rsid w:val="00577650"/>
    <w:rsid w:val="00586EA0"/>
    <w:rsid w:val="005B4DB0"/>
    <w:rsid w:val="005B6C96"/>
    <w:rsid w:val="00693674"/>
    <w:rsid w:val="006C5295"/>
    <w:rsid w:val="007D4839"/>
    <w:rsid w:val="008C31B4"/>
    <w:rsid w:val="00912F09"/>
    <w:rsid w:val="00A24759"/>
    <w:rsid w:val="00A87B02"/>
    <w:rsid w:val="00AE258B"/>
    <w:rsid w:val="00B64718"/>
    <w:rsid w:val="00C42C2D"/>
    <w:rsid w:val="00CA58B2"/>
    <w:rsid w:val="00CC0E87"/>
    <w:rsid w:val="00D73F20"/>
    <w:rsid w:val="00DB0B4D"/>
    <w:rsid w:val="00DF2E3D"/>
    <w:rsid w:val="00E10516"/>
    <w:rsid w:val="00E62175"/>
    <w:rsid w:val="00E70CE8"/>
    <w:rsid w:val="00EB1BE1"/>
    <w:rsid w:val="00F230CE"/>
    <w:rsid w:val="00F2781A"/>
    <w:rsid w:val="00F83DD1"/>
    <w:rsid w:val="00FA203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920B7"/>
  <w15:chartTrackingRefBased/>
  <w15:docId w15:val="{F23FCDE8-B9C7-4693-AF10-237543BA7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2D6795"/>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2D6795"/>
    <w:rPr>
      <w:rFonts w:ascii="Calibri" w:hAnsi="Calibri" w:cs="Calibri"/>
      <w:noProof/>
      <w:lang w:val="en-US"/>
    </w:rPr>
  </w:style>
  <w:style w:type="paragraph" w:customStyle="1" w:styleId="EndNoteBibliography">
    <w:name w:val="EndNote Bibliography"/>
    <w:basedOn w:val="Normal"/>
    <w:link w:val="EndNoteBibliographyChar"/>
    <w:rsid w:val="002D6795"/>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2D6795"/>
    <w:rPr>
      <w:rFonts w:ascii="Calibri" w:hAnsi="Calibri" w:cs="Calibri"/>
      <w:noProof/>
      <w:lang w:val="en-US"/>
    </w:rPr>
  </w:style>
  <w:style w:type="character" w:styleId="Hyperlink">
    <w:name w:val="Hyperlink"/>
    <w:basedOn w:val="DefaultParagraphFont"/>
    <w:uiPriority w:val="99"/>
    <w:unhideWhenUsed/>
    <w:rsid w:val="002D6795"/>
    <w:rPr>
      <w:color w:val="0563C1" w:themeColor="hyperlink"/>
      <w:u w:val="single"/>
    </w:rPr>
  </w:style>
  <w:style w:type="character" w:styleId="UnresolvedMention">
    <w:name w:val="Unresolved Mention"/>
    <w:basedOn w:val="DefaultParagraphFont"/>
    <w:uiPriority w:val="99"/>
    <w:semiHidden/>
    <w:unhideWhenUsed/>
    <w:rsid w:val="002D6795"/>
    <w:rPr>
      <w:color w:val="605E5C"/>
      <w:shd w:val="clear" w:color="auto" w:fill="E1DFDD"/>
    </w:rPr>
  </w:style>
  <w:style w:type="paragraph" w:styleId="Header">
    <w:name w:val="header"/>
    <w:basedOn w:val="Normal"/>
    <w:link w:val="HeaderChar"/>
    <w:uiPriority w:val="99"/>
    <w:unhideWhenUsed/>
    <w:rsid w:val="00EB1B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1BE1"/>
  </w:style>
  <w:style w:type="paragraph" w:styleId="Footer">
    <w:name w:val="footer"/>
    <w:basedOn w:val="Normal"/>
    <w:link w:val="FooterChar"/>
    <w:uiPriority w:val="99"/>
    <w:unhideWhenUsed/>
    <w:rsid w:val="00EB1B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1BE1"/>
  </w:style>
  <w:style w:type="character" w:styleId="CommentReference">
    <w:name w:val="annotation reference"/>
    <w:basedOn w:val="DefaultParagraphFont"/>
    <w:uiPriority w:val="99"/>
    <w:semiHidden/>
    <w:unhideWhenUsed/>
    <w:rsid w:val="00230A95"/>
    <w:rPr>
      <w:sz w:val="16"/>
      <w:szCs w:val="16"/>
    </w:rPr>
  </w:style>
  <w:style w:type="paragraph" w:styleId="CommentText">
    <w:name w:val="annotation text"/>
    <w:basedOn w:val="Normal"/>
    <w:link w:val="CommentTextChar"/>
    <w:uiPriority w:val="99"/>
    <w:semiHidden/>
    <w:unhideWhenUsed/>
    <w:rsid w:val="00230A95"/>
    <w:pPr>
      <w:spacing w:line="240" w:lineRule="auto"/>
    </w:pPr>
    <w:rPr>
      <w:sz w:val="20"/>
      <w:szCs w:val="20"/>
    </w:rPr>
  </w:style>
  <w:style w:type="character" w:customStyle="1" w:styleId="CommentTextChar">
    <w:name w:val="Comment Text Char"/>
    <w:basedOn w:val="DefaultParagraphFont"/>
    <w:link w:val="CommentText"/>
    <w:uiPriority w:val="99"/>
    <w:semiHidden/>
    <w:rsid w:val="00230A95"/>
    <w:rPr>
      <w:sz w:val="20"/>
      <w:szCs w:val="20"/>
    </w:rPr>
  </w:style>
  <w:style w:type="paragraph" w:styleId="CommentSubject">
    <w:name w:val="annotation subject"/>
    <w:basedOn w:val="CommentText"/>
    <w:next w:val="CommentText"/>
    <w:link w:val="CommentSubjectChar"/>
    <w:uiPriority w:val="99"/>
    <w:semiHidden/>
    <w:unhideWhenUsed/>
    <w:rsid w:val="00230A95"/>
    <w:rPr>
      <w:b/>
      <w:bCs/>
    </w:rPr>
  </w:style>
  <w:style w:type="character" w:customStyle="1" w:styleId="CommentSubjectChar">
    <w:name w:val="Comment Subject Char"/>
    <w:basedOn w:val="CommentTextChar"/>
    <w:link w:val="CommentSubject"/>
    <w:uiPriority w:val="99"/>
    <w:semiHidden/>
    <w:rsid w:val="00230A95"/>
    <w:rPr>
      <w:b/>
      <w:bCs/>
      <w:sz w:val="20"/>
      <w:szCs w:val="20"/>
    </w:rPr>
  </w:style>
  <w:style w:type="paragraph" w:styleId="BalloonText">
    <w:name w:val="Balloon Text"/>
    <w:basedOn w:val="Normal"/>
    <w:link w:val="BalloonTextChar"/>
    <w:uiPriority w:val="99"/>
    <w:semiHidden/>
    <w:unhideWhenUsed/>
    <w:rsid w:val="00230A95"/>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30A95"/>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doi.org/nature11280" TargetMode="Externa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hyperlink" Target="https://doi.org/ddw024" TargetMode="External"/><Relationship Id="rId17" Type="http://schemas.openxmlformats.org/officeDocument/2006/relationships/theme" Target="theme/theme1.xml"/><Relationship Id="rId2" Type="http://schemas.openxmlformats.org/officeDocument/2006/relationships/settings" Target="settings.xml"/><Relationship Id="rId16" Type="http://schemas.microsoft.com/office/2011/relationships/people" Target="peop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yperlink" Target="https://doi.org/10.18176/jiaci.0193"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doi.org/0092-8674(92)90128-Y" TargetMode="Externa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2028</TotalTime>
  <Pages>6</Pages>
  <Words>1553</Words>
  <Characters>8855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Keaton Banik</dc:creator>
  <cp:keywords/>
  <dc:description/>
  <cp:lastModifiedBy>Santhosh Nathan</cp:lastModifiedBy>
  <cp:revision>14</cp:revision>
  <dcterms:created xsi:type="dcterms:W3CDTF">2020-03-14T23:44:00Z</dcterms:created>
  <dcterms:modified xsi:type="dcterms:W3CDTF">2020-03-31T05:01:00Z</dcterms:modified>
</cp:coreProperties>
</file>