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A0FD5" w14:textId="7AD3D398" w:rsidR="00821DE5" w:rsidRDefault="006C4177" w:rsidP="00225220">
      <w:pPr>
        <w:spacing w:line="480" w:lineRule="auto"/>
        <w:jc w:val="both"/>
        <w:rPr>
          <w:rStyle w:val="Hyperlink"/>
        </w:rPr>
      </w:pPr>
      <w:r>
        <w:rPr>
          <w:b/>
          <w:bCs/>
        </w:rPr>
        <w:t xml:space="preserve">GitHub </w:t>
      </w:r>
      <w:r w:rsidR="00821DE5">
        <w:rPr>
          <w:b/>
          <w:bCs/>
        </w:rPr>
        <w:t xml:space="preserve">Portfolio </w:t>
      </w:r>
      <w:r>
        <w:rPr>
          <w:b/>
          <w:bCs/>
        </w:rPr>
        <w:t xml:space="preserve">Link: </w:t>
      </w:r>
      <w:hyperlink r:id="rId8" w:history="1">
        <w:r>
          <w:rPr>
            <w:rStyle w:val="Hyperlink"/>
          </w:rPr>
          <w:t>My Portfolio (keaveneys.github.io)</w:t>
        </w:r>
      </w:hyperlink>
    </w:p>
    <w:p w14:paraId="123E7787" w14:textId="5CC0C4B4" w:rsidR="00A32CDA" w:rsidRPr="00C70D40" w:rsidRDefault="00A32CDA" w:rsidP="00225220">
      <w:pPr>
        <w:spacing w:line="480" w:lineRule="auto"/>
        <w:jc w:val="both"/>
        <w:rPr>
          <w:color w:val="0000FF"/>
          <w:u w:val="single"/>
        </w:rPr>
      </w:pPr>
      <w:r>
        <w:rPr>
          <w:b/>
          <w:bCs/>
        </w:rPr>
        <w:t xml:space="preserve">GitHub Repository Link (use if portfolio link is not clear/available): </w:t>
      </w:r>
      <w:hyperlink r:id="rId9" w:history="1">
        <w:r w:rsidRPr="004142F2">
          <w:rPr>
            <w:rStyle w:val="Hyperlink"/>
            <w:b/>
            <w:bCs/>
          </w:rPr>
          <w:t>BP0289088</w:t>
        </w:r>
      </w:hyperlink>
    </w:p>
    <w:p w14:paraId="602A6082" w14:textId="77777777" w:rsidR="00753180" w:rsidRDefault="00753180" w:rsidP="00753180">
      <w:pPr>
        <w:pStyle w:val="Heading1"/>
        <w:spacing w:after="200" w:line="480" w:lineRule="auto"/>
        <w:ind w:left="-5"/>
        <w:jc w:val="both"/>
      </w:pPr>
      <w:bookmarkStart w:id="0" w:name="_Toc155796557"/>
      <w:bookmarkStart w:id="1" w:name="_Toc174635577"/>
      <w:bookmarkStart w:id="2" w:name="_Toc175650146"/>
      <w:r>
        <w:rPr>
          <w:sz w:val="24"/>
        </w:rPr>
        <w:t>BPP Coursework Cover Sheet</w:t>
      </w:r>
      <w:bookmarkEnd w:id="0"/>
      <w:bookmarkEnd w:id="1"/>
      <w:bookmarkEnd w:id="2"/>
      <w:r>
        <w:rPr>
          <w:sz w:val="24"/>
        </w:rPr>
        <w:t xml:space="preserve"> </w:t>
      </w:r>
    </w:p>
    <w:p w14:paraId="54C533DE" w14:textId="77777777" w:rsidR="00753180" w:rsidRDefault="00753180" w:rsidP="00753180">
      <w:pPr>
        <w:spacing w:after="0" w:line="480" w:lineRule="auto"/>
        <w:ind w:right="105"/>
        <w:jc w:val="both"/>
      </w:pPr>
      <w:r>
        <w:t>Please use the table below as your cover sheet for the 1</w:t>
      </w:r>
      <w:r>
        <w:rPr>
          <w:vertAlign w:val="superscript"/>
        </w:rPr>
        <w:t>st</w:t>
      </w:r>
      <w:r>
        <w:t xml:space="preserve"> page of the submission. The sheet should be before the cover/title page of your submission. </w:t>
      </w:r>
    </w:p>
    <w:tbl>
      <w:tblPr>
        <w:tblStyle w:val="TableGrid"/>
        <w:tblW w:w="9016" w:type="dxa"/>
        <w:tblInd w:w="6" w:type="dxa"/>
        <w:tblCellMar>
          <w:top w:w="49" w:type="dxa"/>
          <w:left w:w="107" w:type="dxa"/>
          <w:bottom w:w="6" w:type="dxa"/>
          <w:right w:w="72" w:type="dxa"/>
        </w:tblCellMar>
        <w:tblLook w:val="04A0" w:firstRow="1" w:lastRow="0" w:firstColumn="1" w:lastColumn="0" w:noHBand="0" w:noVBand="1"/>
      </w:tblPr>
      <w:tblGrid>
        <w:gridCol w:w="3729"/>
        <w:gridCol w:w="5287"/>
      </w:tblGrid>
      <w:tr w:rsidR="00753180" w14:paraId="63BA89B0" w14:textId="77777777" w:rsidTr="006A62E7">
        <w:trPr>
          <w:trHeight w:val="653"/>
        </w:trPr>
        <w:tc>
          <w:tcPr>
            <w:tcW w:w="3729" w:type="dxa"/>
            <w:tcBorders>
              <w:top w:val="single" w:sz="4" w:space="0" w:color="000000"/>
              <w:left w:val="single" w:sz="4" w:space="0" w:color="000000"/>
              <w:bottom w:val="single" w:sz="4" w:space="0" w:color="000000"/>
              <w:right w:val="single" w:sz="4" w:space="0" w:color="000000"/>
            </w:tcBorders>
            <w:vAlign w:val="center"/>
          </w:tcPr>
          <w:p w14:paraId="2C63A0EB" w14:textId="77777777" w:rsidR="00753180" w:rsidRDefault="00753180" w:rsidP="006A62E7">
            <w:pPr>
              <w:spacing w:line="480" w:lineRule="auto"/>
              <w:jc w:val="both"/>
            </w:pPr>
            <w:r>
              <w:rPr>
                <w:b/>
              </w:rPr>
              <w:t xml:space="preserve">Programme </w:t>
            </w:r>
          </w:p>
        </w:tc>
        <w:tc>
          <w:tcPr>
            <w:tcW w:w="5287" w:type="dxa"/>
            <w:tcBorders>
              <w:top w:val="single" w:sz="4" w:space="0" w:color="000000"/>
              <w:left w:val="single" w:sz="4" w:space="0" w:color="000000"/>
              <w:bottom w:val="single" w:sz="4" w:space="0" w:color="000000"/>
              <w:right w:val="single" w:sz="4" w:space="0" w:color="000000"/>
            </w:tcBorders>
            <w:vAlign w:val="center"/>
          </w:tcPr>
          <w:p w14:paraId="052125FA" w14:textId="77777777" w:rsidR="00753180" w:rsidRDefault="00753180" w:rsidP="006A62E7">
            <w:pPr>
              <w:spacing w:line="480" w:lineRule="auto"/>
              <w:ind w:left="1"/>
              <w:jc w:val="both"/>
            </w:pPr>
            <w:r>
              <w:t xml:space="preserve">BSc (Hons) Data Scientist   </w:t>
            </w:r>
          </w:p>
        </w:tc>
      </w:tr>
      <w:tr w:rsidR="00753180" w14:paraId="1ABC0470" w14:textId="77777777" w:rsidTr="006A62E7">
        <w:trPr>
          <w:trHeight w:val="653"/>
        </w:trPr>
        <w:tc>
          <w:tcPr>
            <w:tcW w:w="3729" w:type="dxa"/>
            <w:tcBorders>
              <w:top w:val="single" w:sz="4" w:space="0" w:color="000000"/>
              <w:left w:val="single" w:sz="4" w:space="0" w:color="000000"/>
              <w:bottom w:val="single" w:sz="4" w:space="0" w:color="000000"/>
              <w:right w:val="single" w:sz="4" w:space="0" w:color="000000"/>
            </w:tcBorders>
            <w:vAlign w:val="center"/>
          </w:tcPr>
          <w:p w14:paraId="064102AD" w14:textId="77777777" w:rsidR="00753180" w:rsidRDefault="00753180" w:rsidP="006A62E7">
            <w:pPr>
              <w:spacing w:line="480" w:lineRule="auto"/>
              <w:jc w:val="both"/>
            </w:pPr>
            <w:r>
              <w:rPr>
                <w:b/>
              </w:rPr>
              <w:t xml:space="preserve">Module name </w:t>
            </w:r>
          </w:p>
        </w:tc>
        <w:tc>
          <w:tcPr>
            <w:tcW w:w="5287" w:type="dxa"/>
            <w:tcBorders>
              <w:top w:val="single" w:sz="4" w:space="0" w:color="000000"/>
              <w:left w:val="single" w:sz="4" w:space="0" w:color="000000"/>
              <w:bottom w:val="single" w:sz="4" w:space="0" w:color="000000"/>
              <w:right w:val="single" w:sz="4" w:space="0" w:color="000000"/>
            </w:tcBorders>
            <w:vAlign w:val="center"/>
          </w:tcPr>
          <w:p w14:paraId="0710633E" w14:textId="77777777" w:rsidR="00753180" w:rsidRDefault="00753180" w:rsidP="006A62E7">
            <w:pPr>
              <w:spacing w:line="480" w:lineRule="auto"/>
              <w:ind w:left="1"/>
              <w:jc w:val="both"/>
            </w:pPr>
            <w:r>
              <w:t>Data Science Professional Practice</w:t>
            </w:r>
          </w:p>
        </w:tc>
      </w:tr>
      <w:tr w:rsidR="00753180" w14:paraId="49A98E5F" w14:textId="77777777" w:rsidTr="006A62E7">
        <w:trPr>
          <w:trHeight w:val="653"/>
        </w:trPr>
        <w:tc>
          <w:tcPr>
            <w:tcW w:w="3729" w:type="dxa"/>
            <w:tcBorders>
              <w:top w:val="single" w:sz="4" w:space="0" w:color="000000"/>
              <w:left w:val="single" w:sz="4" w:space="0" w:color="000000"/>
              <w:bottom w:val="single" w:sz="4" w:space="0" w:color="000000"/>
              <w:right w:val="single" w:sz="4" w:space="0" w:color="000000"/>
            </w:tcBorders>
            <w:vAlign w:val="center"/>
          </w:tcPr>
          <w:p w14:paraId="3A02F808" w14:textId="77777777" w:rsidR="00753180" w:rsidRDefault="00753180" w:rsidP="006A62E7">
            <w:pPr>
              <w:spacing w:line="480" w:lineRule="auto"/>
              <w:jc w:val="both"/>
            </w:pPr>
            <w:r>
              <w:rPr>
                <w:b/>
              </w:rPr>
              <w:t xml:space="preserve">Schedule Term </w:t>
            </w:r>
          </w:p>
        </w:tc>
        <w:tc>
          <w:tcPr>
            <w:tcW w:w="5287" w:type="dxa"/>
            <w:tcBorders>
              <w:top w:val="single" w:sz="4" w:space="0" w:color="000000"/>
              <w:left w:val="single" w:sz="4" w:space="0" w:color="000000"/>
              <w:bottom w:val="single" w:sz="4" w:space="0" w:color="000000"/>
              <w:right w:val="single" w:sz="4" w:space="0" w:color="000000"/>
            </w:tcBorders>
            <w:vAlign w:val="center"/>
          </w:tcPr>
          <w:p w14:paraId="1EF21F5A" w14:textId="77777777" w:rsidR="00753180" w:rsidRDefault="00753180" w:rsidP="006A62E7">
            <w:pPr>
              <w:spacing w:line="480" w:lineRule="auto"/>
              <w:ind w:left="1"/>
              <w:jc w:val="both"/>
            </w:pPr>
            <w:r>
              <w:t xml:space="preserve"> May 2024</w:t>
            </w:r>
          </w:p>
        </w:tc>
      </w:tr>
      <w:tr w:rsidR="00753180" w14:paraId="52F09510" w14:textId="77777777" w:rsidTr="006A62E7">
        <w:trPr>
          <w:trHeight w:val="653"/>
        </w:trPr>
        <w:tc>
          <w:tcPr>
            <w:tcW w:w="3729" w:type="dxa"/>
            <w:tcBorders>
              <w:top w:val="single" w:sz="4" w:space="0" w:color="000000"/>
              <w:left w:val="single" w:sz="4" w:space="0" w:color="000000"/>
              <w:bottom w:val="single" w:sz="4" w:space="0" w:color="000000"/>
              <w:right w:val="single" w:sz="4" w:space="0" w:color="000000"/>
            </w:tcBorders>
            <w:vAlign w:val="center"/>
          </w:tcPr>
          <w:p w14:paraId="08C7A1B7" w14:textId="77777777" w:rsidR="00753180" w:rsidRDefault="00753180" w:rsidP="006A62E7">
            <w:pPr>
              <w:spacing w:line="480" w:lineRule="auto"/>
              <w:jc w:val="both"/>
            </w:pPr>
            <w:r>
              <w:rPr>
                <w:b/>
              </w:rPr>
              <w:t xml:space="preserve">Student Reference Number (SRN) </w:t>
            </w:r>
          </w:p>
        </w:tc>
        <w:tc>
          <w:tcPr>
            <w:tcW w:w="5287" w:type="dxa"/>
            <w:tcBorders>
              <w:top w:val="single" w:sz="4" w:space="0" w:color="000000"/>
              <w:left w:val="single" w:sz="4" w:space="0" w:color="000000"/>
              <w:bottom w:val="single" w:sz="4" w:space="0" w:color="000000"/>
              <w:right w:val="single" w:sz="4" w:space="0" w:color="000000"/>
            </w:tcBorders>
            <w:vAlign w:val="center"/>
          </w:tcPr>
          <w:p w14:paraId="6D939CBB" w14:textId="77777777" w:rsidR="00753180" w:rsidRDefault="00753180" w:rsidP="006A62E7">
            <w:pPr>
              <w:spacing w:line="480" w:lineRule="auto"/>
              <w:ind w:left="1"/>
              <w:jc w:val="both"/>
            </w:pPr>
            <w:r>
              <w:t xml:space="preserve"> </w:t>
            </w:r>
            <w:r>
              <w:rPr>
                <w:rFonts w:ascii="MorePro Regular" w:hAnsi="MorePro Regular"/>
                <w:sz w:val="23"/>
                <w:szCs w:val="23"/>
              </w:rPr>
              <w:t>BP0289088</w:t>
            </w:r>
          </w:p>
        </w:tc>
      </w:tr>
      <w:tr w:rsidR="00753180" w14:paraId="6581E9A6" w14:textId="77777777" w:rsidTr="006A62E7">
        <w:trPr>
          <w:trHeight w:val="653"/>
        </w:trPr>
        <w:tc>
          <w:tcPr>
            <w:tcW w:w="3729" w:type="dxa"/>
            <w:tcBorders>
              <w:top w:val="single" w:sz="4" w:space="0" w:color="000000"/>
              <w:left w:val="single" w:sz="4" w:space="0" w:color="000000"/>
              <w:bottom w:val="single" w:sz="4" w:space="0" w:color="000000"/>
              <w:right w:val="single" w:sz="4" w:space="0" w:color="000000"/>
            </w:tcBorders>
            <w:vAlign w:val="center"/>
          </w:tcPr>
          <w:p w14:paraId="72936CA3" w14:textId="77777777" w:rsidR="00753180" w:rsidRDefault="00753180" w:rsidP="006A62E7">
            <w:pPr>
              <w:spacing w:line="480" w:lineRule="auto"/>
              <w:jc w:val="both"/>
            </w:pPr>
            <w:r>
              <w:rPr>
                <w:b/>
              </w:rPr>
              <w:t xml:space="preserve">Report/Assignment Title </w:t>
            </w:r>
          </w:p>
        </w:tc>
        <w:tc>
          <w:tcPr>
            <w:tcW w:w="5287" w:type="dxa"/>
            <w:tcBorders>
              <w:top w:val="single" w:sz="4" w:space="0" w:color="000000"/>
              <w:left w:val="single" w:sz="4" w:space="0" w:color="000000"/>
              <w:bottom w:val="single" w:sz="4" w:space="0" w:color="000000"/>
              <w:right w:val="single" w:sz="4" w:space="0" w:color="000000"/>
            </w:tcBorders>
            <w:vAlign w:val="center"/>
          </w:tcPr>
          <w:p w14:paraId="1CBBA3A6" w14:textId="56C2E62F" w:rsidR="00753180" w:rsidRDefault="00753180" w:rsidP="006A62E7">
            <w:pPr>
              <w:spacing w:line="480" w:lineRule="auto"/>
              <w:ind w:left="1"/>
              <w:jc w:val="both"/>
            </w:pPr>
            <w:r>
              <w:t xml:space="preserve"> </w:t>
            </w:r>
            <w:r w:rsidR="00771106">
              <w:t>Public Dataset</w:t>
            </w:r>
          </w:p>
        </w:tc>
      </w:tr>
      <w:tr w:rsidR="00753180" w14:paraId="5FBBF001" w14:textId="77777777" w:rsidTr="006A62E7">
        <w:trPr>
          <w:trHeight w:val="1034"/>
        </w:trPr>
        <w:tc>
          <w:tcPr>
            <w:tcW w:w="3729" w:type="dxa"/>
            <w:tcBorders>
              <w:top w:val="single" w:sz="4" w:space="0" w:color="000000"/>
              <w:left w:val="single" w:sz="4" w:space="0" w:color="000000"/>
              <w:bottom w:val="single" w:sz="4" w:space="0" w:color="000000"/>
              <w:right w:val="single" w:sz="4" w:space="0" w:color="000000"/>
            </w:tcBorders>
          </w:tcPr>
          <w:p w14:paraId="43ED770C" w14:textId="77777777" w:rsidR="00753180" w:rsidRDefault="00753180" w:rsidP="006A62E7">
            <w:pPr>
              <w:spacing w:after="112" w:line="480" w:lineRule="auto"/>
              <w:jc w:val="both"/>
            </w:pPr>
            <w:r>
              <w:rPr>
                <w:b/>
              </w:rPr>
              <w:t xml:space="preserve">Date of Submission </w:t>
            </w:r>
          </w:p>
          <w:p w14:paraId="07FCD6DD" w14:textId="77777777" w:rsidR="00753180" w:rsidRDefault="00753180" w:rsidP="006A62E7">
            <w:pPr>
              <w:spacing w:line="480" w:lineRule="auto"/>
              <w:jc w:val="both"/>
            </w:pPr>
            <w:r>
              <w:rPr>
                <w:b/>
                <w:i/>
                <w:color w:val="595959"/>
              </w:rPr>
              <w:t>(Please attach the confirmation of any extension received)</w:t>
            </w:r>
            <w:r>
              <w:rPr>
                <w:b/>
              </w:rPr>
              <w:t xml:space="preserve"> </w:t>
            </w:r>
          </w:p>
        </w:tc>
        <w:tc>
          <w:tcPr>
            <w:tcW w:w="5287" w:type="dxa"/>
            <w:tcBorders>
              <w:top w:val="single" w:sz="4" w:space="0" w:color="000000"/>
              <w:left w:val="single" w:sz="4" w:space="0" w:color="000000"/>
              <w:bottom w:val="single" w:sz="4" w:space="0" w:color="000000"/>
              <w:right w:val="single" w:sz="4" w:space="0" w:color="000000"/>
            </w:tcBorders>
            <w:vAlign w:val="bottom"/>
          </w:tcPr>
          <w:p w14:paraId="09CB850D" w14:textId="77777777" w:rsidR="00753180" w:rsidRDefault="00753180" w:rsidP="006A62E7">
            <w:pPr>
              <w:spacing w:line="480" w:lineRule="auto"/>
              <w:ind w:left="1"/>
              <w:jc w:val="both"/>
            </w:pPr>
            <w:r>
              <w:t xml:space="preserve"> 28/08/2024</w:t>
            </w:r>
          </w:p>
        </w:tc>
      </w:tr>
      <w:tr w:rsidR="00753180" w14:paraId="598F9569" w14:textId="77777777" w:rsidTr="006A62E7">
        <w:trPr>
          <w:trHeight w:val="545"/>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47F33D9D" w14:textId="77777777" w:rsidR="00753180" w:rsidRDefault="00753180" w:rsidP="006A62E7">
            <w:pPr>
              <w:spacing w:line="480" w:lineRule="auto"/>
              <w:jc w:val="both"/>
            </w:pPr>
            <w:r>
              <w:rPr>
                <w:sz w:val="24"/>
              </w:rPr>
              <w:t xml:space="preserve"> </w:t>
            </w:r>
          </w:p>
        </w:tc>
      </w:tr>
      <w:tr w:rsidR="00753180" w14:paraId="34CDE0E9" w14:textId="77777777" w:rsidTr="006A62E7">
        <w:trPr>
          <w:trHeight w:val="280"/>
        </w:trPr>
        <w:tc>
          <w:tcPr>
            <w:tcW w:w="9016" w:type="dxa"/>
            <w:gridSpan w:val="2"/>
            <w:tcBorders>
              <w:top w:val="single" w:sz="4" w:space="0" w:color="000000"/>
              <w:left w:val="single" w:sz="4" w:space="0" w:color="000000"/>
              <w:bottom w:val="single" w:sz="4" w:space="0" w:color="000000"/>
              <w:right w:val="single" w:sz="4" w:space="0" w:color="000000"/>
            </w:tcBorders>
          </w:tcPr>
          <w:p w14:paraId="7463D421" w14:textId="77777777" w:rsidR="00753180" w:rsidRDefault="00753180" w:rsidP="006A62E7">
            <w:pPr>
              <w:spacing w:line="480" w:lineRule="auto"/>
              <w:jc w:val="both"/>
            </w:pPr>
            <w:r>
              <w:t xml:space="preserve"> </w:t>
            </w:r>
          </w:p>
        </w:tc>
      </w:tr>
      <w:tr w:rsidR="00753180" w14:paraId="7C517A4E" w14:textId="77777777" w:rsidTr="006A62E7">
        <w:trPr>
          <w:trHeight w:val="2835"/>
        </w:trPr>
        <w:tc>
          <w:tcPr>
            <w:tcW w:w="9016" w:type="dxa"/>
            <w:gridSpan w:val="2"/>
            <w:tcBorders>
              <w:top w:val="single" w:sz="4" w:space="0" w:color="000000"/>
              <w:left w:val="single" w:sz="4" w:space="0" w:color="000000"/>
              <w:bottom w:val="single" w:sz="4" w:space="0" w:color="000000"/>
              <w:right w:val="single" w:sz="4" w:space="0" w:color="000000"/>
            </w:tcBorders>
            <w:vAlign w:val="center"/>
          </w:tcPr>
          <w:p w14:paraId="593A2C46" w14:textId="77777777" w:rsidR="00753180" w:rsidRDefault="00753180" w:rsidP="006A62E7">
            <w:pPr>
              <w:spacing w:after="218" w:line="480" w:lineRule="auto"/>
              <w:jc w:val="both"/>
            </w:pPr>
            <w:r>
              <w:rPr>
                <w:u w:val="single" w:color="000000"/>
              </w:rPr>
              <w:t>Declaration of Original Work</w:t>
            </w:r>
            <w:r>
              <w:t xml:space="preserve">: </w:t>
            </w:r>
          </w:p>
          <w:p w14:paraId="27C16D45" w14:textId="77777777" w:rsidR="00753180" w:rsidRDefault="00753180" w:rsidP="006A62E7">
            <w:pPr>
              <w:spacing w:after="240" w:line="480" w:lineRule="auto"/>
              <w:ind w:right="139"/>
              <w:jc w:val="both"/>
            </w:pPr>
            <w:r>
              <w:t xml:space="preserve">I hereby declare that I have read and understood BPP’s regulations on plagiarism and that this is my original work, researched, undertaken, completed and submitted in accordance with the requirements of BPP School of Technology.  </w:t>
            </w:r>
          </w:p>
          <w:p w14:paraId="4289C2DD" w14:textId="5878539E" w:rsidR="00753180" w:rsidRDefault="00753180" w:rsidP="006A62E7">
            <w:pPr>
              <w:spacing w:after="230" w:line="480" w:lineRule="auto"/>
              <w:jc w:val="both"/>
            </w:pPr>
            <w:r>
              <w:t xml:space="preserve">The word count, excluding contents table, bibliography and appendices, is </w:t>
            </w:r>
            <w:r w:rsidR="00794520">
              <w:t>1438</w:t>
            </w:r>
            <w:r w:rsidR="00821DE5">
              <w:t xml:space="preserve"> </w:t>
            </w:r>
            <w:r>
              <w:t xml:space="preserve">words. </w:t>
            </w:r>
          </w:p>
          <w:p w14:paraId="3A05671C" w14:textId="0BC64A08" w:rsidR="00753180" w:rsidRDefault="00753180" w:rsidP="006A62E7">
            <w:pPr>
              <w:tabs>
                <w:tab w:val="center" w:pos="2881"/>
                <w:tab w:val="center" w:pos="3601"/>
                <w:tab w:val="center" w:pos="4321"/>
                <w:tab w:val="center" w:pos="5041"/>
                <w:tab w:val="center" w:pos="5761"/>
                <w:tab w:val="center" w:pos="6723"/>
              </w:tabs>
              <w:spacing w:line="480" w:lineRule="auto"/>
              <w:jc w:val="both"/>
            </w:pPr>
            <w:r>
              <w:lastRenderedPageBreak/>
              <w:t xml:space="preserve">Student Reference Number: </w:t>
            </w:r>
            <w:r>
              <w:tab/>
            </w:r>
            <w:r>
              <w:rPr>
                <w:rFonts w:ascii="MorePro Regular" w:hAnsi="MorePro Regular"/>
                <w:sz w:val="23"/>
                <w:szCs w:val="23"/>
              </w:rPr>
              <w:t>BP0289088</w:t>
            </w:r>
            <w:r>
              <w:t xml:space="preserve"> </w:t>
            </w:r>
            <w:r>
              <w:tab/>
              <w:t xml:space="preserve"> </w:t>
            </w:r>
            <w:r>
              <w:tab/>
              <w:t xml:space="preserve"> </w:t>
            </w:r>
            <w:r>
              <w:tab/>
              <w:t xml:space="preserve"> </w:t>
            </w:r>
            <w:r>
              <w:tab/>
              <w:t xml:space="preserve"> </w:t>
            </w:r>
            <w:r>
              <w:tab/>
              <w:t>Date:</w:t>
            </w:r>
            <w:r w:rsidR="00771106">
              <w:t>28</w:t>
            </w:r>
            <w:r>
              <w:t>/</w:t>
            </w:r>
            <w:r w:rsidR="00771106">
              <w:t>08</w:t>
            </w:r>
            <w:r>
              <w:t>/2024</w:t>
            </w:r>
          </w:p>
        </w:tc>
      </w:tr>
    </w:tbl>
    <w:p w14:paraId="03B8D129" w14:textId="77777777" w:rsidR="00104022" w:rsidRDefault="00104022" w:rsidP="00225220">
      <w:pPr>
        <w:spacing w:line="480" w:lineRule="auto"/>
        <w:jc w:val="both"/>
      </w:pPr>
    </w:p>
    <w:p w14:paraId="6D32209E" w14:textId="12D0F9C4" w:rsidR="00C70D40" w:rsidRDefault="00771106">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650146" w:history="1">
        <w:r w:rsidR="00C70D40" w:rsidRPr="001E0B3B">
          <w:rPr>
            <w:rStyle w:val="Hyperlink"/>
            <w:noProof/>
          </w:rPr>
          <w:t>BPP Coursework Cover Sheet</w:t>
        </w:r>
        <w:r w:rsidR="00C70D40">
          <w:rPr>
            <w:noProof/>
            <w:webHidden/>
          </w:rPr>
          <w:tab/>
        </w:r>
        <w:r w:rsidR="00C70D40">
          <w:rPr>
            <w:noProof/>
            <w:webHidden/>
          </w:rPr>
          <w:fldChar w:fldCharType="begin"/>
        </w:r>
        <w:r w:rsidR="00C70D40">
          <w:rPr>
            <w:noProof/>
            <w:webHidden/>
          </w:rPr>
          <w:instrText xml:space="preserve"> PAGEREF _Toc175650146 \h </w:instrText>
        </w:r>
        <w:r w:rsidR="00C70D40">
          <w:rPr>
            <w:noProof/>
            <w:webHidden/>
          </w:rPr>
        </w:r>
        <w:r w:rsidR="00C70D40">
          <w:rPr>
            <w:noProof/>
            <w:webHidden/>
          </w:rPr>
          <w:fldChar w:fldCharType="separate"/>
        </w:r>
        <w:r w:rsidR="00C70D40">
          <w:rPr>
            <w:noProof/>
            <w:webHidden/>
          </w:rPr>
          <w:t>1</w:t>
        </w:r>
        <w:r w:rsidR="00C70D40">
          <w:rPr>
            <w:noProof/>
            <w:webHidden/>
          </w:rPr>
          <w:fldChar w:fldCharType="end"/>
        </w:r>
      </w:hyperlink>
    </w:p>
    <w:p w14:paraId="371A431D" w14:textId="769F000E" w:rsidR="00C70D40" w:rsidRDefault="009E4D99">
      <w:pPr>
        <w:pStyle w:val="TOC2"/>
        <w:tabs>
          <w:tab w:val="right" w:leader="dot" w:pos="9016"/>
        </w:tabs>
        <w:rPr>
          <w:rFonts w:eastAsiaTheme="minorEastAsia"/>
          <w:noProof/>
          <w:sz w:val="24"/>
          <w:szCs w:val="24"/>
          <w:lang w:eastAsia="en-GB"/>
        </w:rPr>
      </w:pPr>
      <w:hyperlink w:anchor="_Toc175650147" w:history="1">
        <w:r w:rsidR="00C70D40" w:rsidRPr="001E0B3B">
          <w:rPr>
            <w:rStyle w:val="Hyperlink"/>
            <w:noProof/>
          </w:rPr>
          <w:t>Glossary</w:t>
        </w:r>
        <w:r w:rsidR="00C70D40">
          <w:rPr>
            <w:noProof/>
            <w:webHidden/>
          </w:rPr>
          <w:tab/>
        </w:r>
        <w:r w:rsidR="00C70D40">
          <w:rPr>
            <w:noProof/>
            <w:webHidden/>
          </w:rPr>
          <w:fldChar w:fldCharType="begin"/>
        </w:r>
        <w:r w:rsidR="00C70D40">
          <w:rPr>
            <w:noProof/>
            <w:webHidden/>
          </w:rPr>
          <w:instrText xml:space="preserve"> PAGEREF _Toc175650147 \h </w:instrText>
        </w:r>
        <w:r w:rsidR="00C70D40">
          <w:rPr>
            <w:noProof/>
            <w:webHidden/>
          </w:rPr>
        </w:r>
        <w:r w:rsidR="00C70D40">
          <w:rPr>
            <w:noProof/>
            <w:webHidden/>
          </w:rPr>
          <w:fldChar w:fldCharType="separate"/>
        </w:r>
        <w:r w:rsidR="00C70D40">
          <w:rPr>
            <w:noProof/>
            <w:webHidden/>
          </w:rPr>
          <w:t>3</w:t>
        </w:r>
        <w:r w:rsidR="00C70D40">
          <w:rPr>
            <w:noProof/>
            <w:webHidden/>
          </w:rPr>
          <w:fldChar w:fldCharType="end"/>
        </w:r>
      </w:hyperlink>
    </w:p>
    <w:p w14:paraId="058D70CD" w14:textId="7EA1202A" w:rsidR="00C70D40" w:rsidRDefault="009E4D99">
      <w:pPr>
        <w:pStyle w:val="TOC2"/>
        <w:tabs>
          <w:tab w:val="right" w:leader="dot" w:pos="9016"/>
        </w:tabs>
        <w:rPr>
          <w:rFonts w:eastAsiaTheme="minorEastAsia"/>
          <w:noProof/>
          <w:sz w:val="24"/>
          <w:szCs w:val="24"/>
          <w:lang w:eastAsia="en-GB"/>
        </w:rPr>
      </w:pPr>
      <w:hyperlink w:anchor="_Toc175650148" w:history="1">
        <w:r w:rsidR="00C70D40" w:rsidRPr="001E0B3B">
          <w:rPr>
            <w:rStyle w:val="Hyperlink"/>
            <w:noProof/>
          </w:rPr>
          <w:t>Executive Summary</w:t>
        </w:r>
        <w:r w:rsidR="00C70D40">
          <w:rPr>
            <w:noProof/>
            <w:webHidden/>
          </w:rPr>
          <w:tab/>
        </w:r>
        <w:r w:rsidR="00C70D40">
          <w:rPr>
            <w:noProof/>
            <w:webHidden/>
          </w:rPr>
          <w:fldChar w:fldCharType="begin"/>
        </w:r>
        <w:r w:rsidR="00C70D40">
          <w:rPr>
            <w:noProof/>
            <w:webHidden/>
          </w:rPr>
          <w:instrText xml:space="preserve"> PAGEREF _Toc175650148 \h </w:instrText>
        </w:r>
        <w:r w:rsidR="00C70D40">
          <w:rPr>
            <w:noProof/>
            <w:webHidden/>
          </w:rPr>
        </w:r>
        <w:r w:rsidR="00C70D40">
          <w:rPr>
            <w:noProof/>
            <w:webHidden/>
          </w:rPr>
          <w:fldChar w:fldCharType="separate"/>
        </w:r>
        <w:r w:rsidR="00C70D40">
          <w:rPr>
            <w:noProof/>
            <w:webHidden/>
          </w:rPr>
          <w:t>4</w:t>
        </w:r>
        <w:r w:rsidR="00C70D40">
          <w:rPr>
            <w:noProof/>
            <w:webHidden/>
          </w:rPr>
          <w:fldChar w:fldCharType="end"/>
        </w:r>
      </w:hyperlink>
    </w:p>
    <w:p w14:paraId="1E2D23F8" w14:textId="2486145A" w:rsidR="00C70D40" w:rsidRDefault="009E4D99">
      <w:pPr>
        <w:pStyle w:val="TOC2"/>
        <w:tabs>
          <w:tab w:val="right" w:leader="dot" w:pos="9016"/>
        </w:tabs>
        <w:rPr>
          <w:rFonts w:eastAsiaTheme="minorEastAsia"/>
          <w:noProof/>
          <w:sz w:val="24"/>
          <w:szCs w:val="24"/>
          <w:lang w:eastAsia="en-GB"/>
        </w:rPr>
      </w:pPr>
      <w:hyperlink w:anchor="_Toc175650149" w:history="1">
        <w:r w:rsidR="00C70D40" w:rsidRPr="001E0B3B">
          <w:rPr>
            <w:rStyle w:val="Hyperlink"/>
            <w:noProof/>
          </w:rPr>
          <w:t>Introduction</w:t>
        </w:r>
        <w:r w:rsidR="00C70D40">
          <w:rPr>
            <w:noProof/>
            <w:webHidden/>
          </w:rPr>
          <w:tab/>
        </w:r>
        <w:r w:rsidR="00C70D40">
          <w:rPr>
            <w:noProof/>
            <w:webHidden/>
          </w:rPr>
          <w:fldChar w:fldCharType="begin"/>
        </w:r>
        <w:r w:rsidR="00C70D40">
          <w:rPr>
            <w:noProof/>
            <w:webHidden/>
          </w:rPr>
          <w:instrText xml:space="preserve"> PAGEREF _Toc175650149 \h </w:instrText>
        </w:r>
        <w:r w:rsidR="00C70D40">
          <w:rPr>
            <w:noProof/>
            <w:webHidden/>
          </w:rPr>
        </w:r>
        <w:r w:rsidR="00C70D40">
          <w:rPr>
            <w:noProof/>
            <w:webHidden/>
          </w:rPr>
          <w:fldChar w:fldCharType="separate"/>
        </w:r>
        <w:r w:rsidR="00C70D40">
          <w:rPr>
            <w:noProof/>
            <w:webHidden/>
          </w:rPr>
          <w:t>4</w:t>
        </w:r>
        <w:r w:rsidR="00C70D40">
          <w:rPr>
            <w:noProof/>
            <w:webHidden/>
          </w:rPr>
          <w:fldChar w:fldCharType="end"/>
        </w:r>
      </w:hyperlink>
    </w:p>
    <w:p w14:paraId="44C99D1D" w14:textId="4AC0D440" w:rsidR="00C70D40" w:rsidRDefault="009E4D99">
      <w:pPr>
        <w:pStyle w:val="TOC2"/>
        <w:tabs>
          <w:tab w:val="right" w:leader="dot" w:pos="9016"/>
        </w:tabs>
        <w:rPr>
          <w:rFonts w:eastAsiaTheme="minorEastAsia"/>
          <w:noProof/>
          <w:sz w:val="24"/>
          <w:szCs w:val="24"/>
          <w:lang w:eastAsia="en-GB"/>
        </w:rPr>
      </w:pPr>
      <w:hyperlink w:anchor="_Toc175650150" w:history="1">
        <w:r w:rsidR="00C70D40" w:rsidRPr="001E0B3B">
          <w:rPr>
            <w:rStyle w:val="Hyperlink"/>
            <w:noProof/>
          </w:rPr>
          <w:t>Data Engineering</w:t>
        </w:r>
        <w:r w:rsidR="00C70D40">
          <w:rPr>
            <w:noProof/>
            <w:webHidden/>
          </w:rPr>
          <w:tab/>
        </w:r>
        <w:r w:rsidR="00C70D40">
          <w:rPr>
            <w:noProof/>
            <w:webHidden/>
          </w:rPr>
          <w:fldChar w:fldCharType="begin"/>
        </w:r>
        <w:r w:rsidR="00C70D40">
          <w:rPr>
            <w:noProof/>
            <w:webHidden/>
          </w:rPr>
          <w:instrText xml:space="preserve"> PAGEREF _Toc175650150 \h </w:instrText>
        </w:r>
        <w:r w:rsidR="00C70D40">
          <w:rPr>
            <w:noProof/>
            <w:webHidden/>
          </w:rPr>
        </w:r>
        <w:r w:rsidR="00C70D40">
          <w:rPr>
            <w:noProof/>
            <w:webHidden/>
          </w:rPr>
          <w:fldChar w:fldCharType="separate"/>
        </w:r>
        <w:r w:rsidR="00C70D40">
          <w:rPr>
            <w:noProof/>
            <w:webHidden/>
          </w:rPr>
          <w:t>5</w:t>
        </w:r>
        <w:r w:rsidR="00C70D40">
          <w:rPr>
            <w:noProof/>
            <w:webHidden/>
          </w:rPr>
          <w:fldChar w:fldCharType="end"/>
        </w:r>
      </w:hyperlink>
    </w:p>
    <w:p w14:paraId="059D27F9" w14:textId="48738BD8" w:rsidR="00C70D40" w:rsidRDefault="009E4D99">
      <w:pPr>
        <w:pStyle w:val="TOC2"/>
        <w:tabs>
          <w:tab w:val="right" w:leader="dot" w:pos="9016"/>
        </w:tabs>
        <w:rPr>
          <w:rFonts w:eastAsiaTheme="minorEastAsia"/>
          <w:noProof/>
          <w:sz w:val="24"/>
          <w:szCs w:val="24"/>
          <w:lang w:eastAsia="en-GB"/>
        </w:rPr>
      </w:pPr>
      <w:hyperlink w:anchor="_Toc175650151" w:history="1">
        <w:r w:rsidR="00C70D40" w:rsidRPr="001E0B3B">
          <w:rPr>
            <w:rStyle w:val="Hyperlink"/>
            <w:noProof/>
          </w:rPr>
          <w:t>Analysis</w:t>
        </w:r>
        <w:r w:rsidR="00C70D40">
          <w:rPr>
            <w:noProof/>
            <w:webHidden/>
          </w:rPr>
          <w:tab/>
        </w:r>
        <w:r w:rsidR="00C70D40">
          <w:rPr>
            <w:noProof/>
            <w:webHidden/>
          </w:rPr>
          <w:fldChar w:fldCharType="begin"/>
        </w:r>
        <w:r w:rsidR="00C70D40">
          <w:rPr>
            <w:noProof/>
            <w:webHidden/>
          </w:rPr>
          <w:instrText xml:space="preserve"> PAGEREF _Toc175650151 \h </w:instrText>
        </w:r>
        <w:r w:rsidR="00C70D40">
          <w:rPr>
            <w:noProof/>
            <w:webHidden/>
          </w:rPr>
        </w:r>
        <w:r w:rsidR="00C70D40">
          <w:rPr>
            <w:noProof/>
            <w:webHidden/>
          </w:rPr>
          <w:fldChar w:fldCharType="separate"/>
        </w:r>
        <w:r w:rsidR="00C70D40">
          <w:rPr>
            <w:noProof/>
            <w:webHidden/>
          </w:rPr>
          <w:t>8</w:t>
        </w:r>
        <w:r w:rsidR="00C70D40">
          <w:rPr>
            <w:noProof/>
            <w:webHidden/>
          </w:rPr>
          <w:fldChar w:fldCharType="end"/>
        </w:r>
      </w:hyperlink>
    </w:p>
    <w:p w14:paraId="7913250A" w14:textId="4878C8AF" w:rsidR="00C70D40" w:rsidRDefault="009E4D99">
      <w:pPr>
        <w:pStyle w:val="TOC2"/>
        <w:tabs>
          <w:tab w:val="right" w:leader="dot" w:pos="9016"/>
        </w:tabs>
        <w:rPr>
          <w:rFonts w:eastAsiaTheme="minorEastAsia"/>
          <w:noProof/>
          <w:sz w:val="24"/>
          <w:szCs w:val="24"/>
          <w:lang w:eastAsia="en-GB"/>
        </w:rPr>
      </w:pPr>
      <w:hyperlink w:anchor="_Toc175650152" w:history="1">
        <w:r w:rsidR="00C70D40" w:rsidRPr="001E0B3B">
          <w:rPr>
            <w:rStyle w:val="Hyperlink"/>
            <w:noProof/>
          </w:rPr>
          <w:t>Visualisations</w:t>
        </w:r>
        <w:r w:rsidR="00C70D40">
          <w:rPr>
            <w:noProof/>
            <w:webHidden/>
          </w:rPr>
          <w:tab/>
        </w:r>
        <w:r w:rsidR="00C70D40">
          <w:rPr>
            <w:noProof/>
            <w:webHidden/>
          </w:rPr>
          <w:fldChar w:fldCharType="begin"/>
        </w:r>
        <w:r w:rsidR="00C70D40">
          <w:rPr>
            <w:noProof/>
            <w:webHidden/>
          </w:rPr>
          <w:instrText xml:space="preserve"> PAGEREF _Toc175650152 \h </w:instrText>
        </w:r>
        <w:r w:rsidR="00C70D40">
          <w:rPr>
            <w:noProof/>
            <w:webHidden/>
          </w:rPr>
        </w:r>
        <w:r w:rsidR="00C70D40">
          <w:rPr>
            <w:noProof/>
            <w:webHidden/>
          </w:rPr>
          <w:fldChar w:fldCharType="separate"/>
        </w:r>
        <w:r w:rsidR="00C70D40">
          <w:rPr>
            <w:noProof/>
            <w:webHidden/>
          </w:rPr>
          <w:t>13</w:t>
        </w:r>
        <w:r w:rsidR="00C70D40">
          <w:rPr>
            <w:noProof/>
            <w:webHidden/>
          </w:rPr>
          <w:fldChar w:fldCharType="end"/>
        </w:r>
      </w:hyperlink>
    </w:p>
    <w:p w14:paraId="6E80E991" w14:textId="2F8FF646" w:rsidR="00C70D40" w:rsidRDefault="009E4D99">
      <w:pPr>
        <w:pStyle w:val="TOC2"/>
        <w:tabs>
          <w:tab w:val="right" w:leader="dot" w:pos="9016"/>
        </w:tabs>
        <w:rPr>
          <w:rFonts w:eastAsiaTheme="minorEastAsia"/>
          <w:noProof/>
          <w:sz w:val="24"/>
          <w:szCs w:val="24"/>
          <w:lang w:eastAsia="en-GB"/>
        </w:rPr>
      </w:pPr>
      <w:hyperlink w:anchor="_Toc175650153" w:history="1">
        <w:r w:rsidR="00C70D40" w:rsidRPr="001E0B3B">
          <w:rPr>
            <w:rStyle w:val="Hyperlink"/>
            <w:noProof/>
          </w:rPr>
          <w:t>Discussion</w:t>
        </w:r>
        <w:r w:rsidR="00C70D40">
          <w:rPr>
            <w:noProof/>
            <w:webHidden/>
          </w:rPr>
          <w:tab/>
        </w:r>
        <w:r w:rsidR="00C70D40">
          <w:rPr>
            <w:noProof/>
            <w:webHidden/>
          </w:rPr>
          <w:fldChar w:fldCharType="begin"/>
        </w:r>
        <w:r w:rsidR="00C70D40">
          <w:rPr>
            <w:noProof/>
            <w:webHidden/>
          </w:rPr>
          <w:instrText xml:space="preserve"> PAGEREF _Toc175650153 \h </w:instrText>
        </w:r>
        <w:r w:rsidR="00C70D40">
          <w:rPr>
            <w:noProof/>
            <w:webHidden/>
          </w:rPr>
        </w:r>
        <w:r w:rsidR="00C70D40">
          <w:rPr>
            <w:noProof/>
            <w:webHidden/>
          </w:rPr>
          <w:fldChar w:fldCharType="separate"/>
        </w:r>
        <w:r w:rsidR="00C70D40">
          <w:rPr>
            <w:noProof/>
            <w:webHidden/>
          </w:rPr>
          <w:t>15</w:t>
        </w:r>
        <w:r w:rsidR="00C70D40">
          <w:rPr>
            <w:noProof/>
            <w:webHidden/>
          </w:rPr>
          <w:fldChar w:fldCharType="end"/>
        </w:r>
      </w:hyperlink>
    </w:p>
    <w:p w14:paraId="628D401B" w14:textId="398CB9DA" w:rsidR="00C70D40" w:rsidRDefault="009E4D99">
      <w:pPr>
        <w:pStyle w:val="TOC2"/>
        <w:tabs>
          <w:tab w:val="right" w:leader="dot" w:pos="9016"/>
        </w:tabs>
        <w:rPr>
          <w:rFonts w:eastAsiaTheme="minorEastAsia"/>
          <w:noProof/>
          <w:sz w:val="24"/>
          <w:szCs w:val="24"/>
          <w:lang w:eastAsia="en-GB"/>
        </w:rPr>
      </w:pPr>
      <w:hyperlink w:anchor="_Toc175650154" w:history="1">
        <w:r w:rsidR="00C70D40" w:rsidRPr="001E0B3B">
          <w:rPr>
            <w:rStyle w:val="Hyperlink"/>
            <w:noProof/>
          </w:rPr>
          <w:t>Future Iterations</w:t>
        </w:r>
        <w:r w:rsidR="00C70D40">
          <w:rPr>
            <w:noProof/>
            <w:webHidden/>
          </w:rPr>
          <w:tab/>
        </w:r>
        <w:r w:rsidR="00C70D40">
          <w:rPr>
            <w:noProof/>
            <w:webHidden/>
          </w:rPr>
          <w:fldChar w:fldCharType="begin"/>
        </w:r>
        <w:r w:rsidR="00C70D40">
          <w:rPr>
            <w:noProof/>
            <w:webHidden/>
          </w:rPr>
          <w:instrText xml:space="preserve"> PAGEREF _Toc175650154 \h </w:instrText>
        </w:r>
        <w:r w:rsidR="00C70D40">
          <w:rPr>
            <w:noProof/>
            <w:webHidden/>
          </w:rPr>
        </w:r>
        <w:r w:rsidR="00C70D40">
          <w:rPr>
            <w:noProof/>
            <w:webHidden/>
          </w:rPr>
          <w:fldChar w:fldCharType="separate"/>
        </w:r>
        <w:r w:rsidR="00C70D40">
          <w:rPr>
            <w:noProof/>
            <w:webHidden/>
          </w:rPr>
          <w:t>15</w:t>
        </w:r>
        <w:r w:rsidR="00C70D40">
          <w:rPr>
            <w:noProof/>
            <w:webHidden/>
          </w:rPr>
          <w:fldChar w:fldCharType="end"/>
        </w:r>
      </w:hyperlink>
    </w:p>
    <w:p w14:paraId="5FE14351" w14:textId="7F0D09F3" w:rsidR="00C70D40" w:rsidRDefault="009E4D99">
      <w:pPr>
        <w:pStyle w:val="TOC2"/>
        <w:tabs>
          <w:tab w:val="right" w:leader="dot" w:pos="9016"/>
        </w:tabs>
        <w:rPr>
          <w:rFonts w:eastAsiaTheme="minorEastAsia"/>
          <w:noProof/>
          <w:sz w:val="24"/>
          <w:szCs w:val="24"/>
          <w:lang w:eastAsia="en-GB"/>
        </w:rPr>
      </w:pPr>
      <w:hyperlink w:anchor="_Toc175650155" w:history="1">
        <w:r w:rsidR="00C70D40" w:rsidRPr="001E0B3B">
          <w:rPr>
            <w:rStyle w:val="Hyperlink"/>
            <w:noProof/>
          </w:rPr>
          <w:t>References</w:t>
        </w:r>
        <w:r w:rsidR="00C70D40">
          <w:rPr>
            <w:noProof/>
            <w:webHidden/>
          </w:rPr>
          <w:tab/>
        </w:r>
        <w:r w:rsidR="00C70D40">
          <w:rPr>
            <w:noProof/>
            <w:webHidden/>
          </w:rPr>
          <w:fldChar w:fldCharType="begin"/>
        </w:r>
        <w:r w:rsidR="00C70D40">
          <w:rPr>
            <w:noProof/>
            <w:webHidden/>
          </w:rPr>
          <w:instrText xml:space="preserve"> PAGEREF _Toc175650155 \h </w:instrText>
        </w:r>
        <w:r w:rsidR="00C70D40">
          <w:rPr>
            <w:noProof/>
            <w:webHidden/>
          </w:rPr>
        </w:r>
        <w:r w:rsidR="00C70D40">
          <w:rPr>
            <w:noProof/>
            <w:webHidden/>
          </w:rPr>
          <w:fldChar w:fldCharType="separate"/>
        </w:r>
        <w:r w:rsidR="00C70D40">
          <w:rPr>
            <w:noProof/>
            <w:webHidden/>
          </w:rPr>
          <w:t>16</w:t>
        </w:r>
        <w:r w:rsidR="00C70D40">
          <w:rPr>
            <w:noProof/>
            <w:webHidden/>
          </w:rPr>
          <w:fldChar w:fldCharType="end"/>
        </w:r>
      </w:hyperlink>
    </w:p>
    <w:p w14:paraId="5FE06FC3" w14:textId="13D89158" w:rsidR="00C70D40" w:rsidRDefault="009E4D99">
      <w:pPr>
        <w:pStyle w:val="TOC2"/>
        <w:tabs>
          <w:tab w:val="right" w:leader="dot" w:pos="9016"/>
        </w:tabs>
        <w:rPr>
          <w:rFonts w:eastAsiaTheme="minorEastAsia"/>
          <w:noProof/>
          <w:sz w:val="24"/>
          <w:szCs w:val="24"/>
          <w:lang w:eastAsia="en-GB"/>
        </w:rPr>
      </w:pPr>
      <w:hyperlink w:anchor="_Toc175650156" w:history="1">
        <w:r w:rsidR="00C70D40" w:rsidRPr="001E0B3B">
          <w:rPr>
            <w:rStyle w:val="Hyperlink"/>
            <w:noProof/>
          </w:rPr>
          <w:t>Appendix</w:t>
        </w:r>
        <w:r w:rsidR="00C70D40">
          <w:rPr>
            <w:noProof/>
            <w:webHidden/>
          </w:rPr>
          <w:tab/>
        </w:r>
        <w:r w:rsidR="00C70D40">
          <w:rPr>
            <w:noProof/>
            <w:webHidden/>
          </w:rPr>
          <w:fldChar w:fldCharType="begin"/>
        </w:r>
        <w:r w:rsidR="00C70D40">
          <w:rPr>
            <w:noProof/>
            <w:webHidden/>
          </w:rPr>
          <w:instrText xml:space="preserve"> PAGEREF _Toc175650156 \h </w:instrText>
        </w:r>
        <w:r w:rsidR="00C70D40">
          <w:rPr>
            <w:noProof/>
            <w:webHidden/>
          </w:rPr>
        </w:r>
        <w:r w:rsidR="00C70D40">
          <w:rPr>
            <w:noProof/>
            <w:webHidden/>
          </w:rPr>
          <w:fldChar w:fldCharType="separate"/>
        </w:r>
        <w:r w:rsidR="00C70D40">
          <w:rPr>
            <w:noProof/>
            <w:webHidden/>
          </w:rPr>
          <w:t>17</w:t>
        </w:r>
        <w:r w:rsidR="00C70D40">
          <w:rPr>
            <w:noProof/>
            <w:webHidden/>
          </w:rPr>
          <w:fldChar w:fldCharType="end"/>
        </w:r>
      </w:hyperlink>
    </w:p>
    <w:p w14:paraId="402C76EA" w14:textId="530C61A9" w:rsidR="00C70D40" w:rsidRDefault="009E4D99">
      <w:pPr>
        <w:pStyle w:val="TOC3"/>
        <w:tabs>
          <w:tab w:val="right" w:leader="dot" w:pos="9016"/>
        </w:tabs>
        <w:rPr>
          <w:rFonts w:eastAsiaTheme="minorEastAsia"/>
          <w:noProof/>
          <w:sz w:val="24"/>
          <w:szCs w:val="24"/>
          <w:lang w:eastAsia="en-GB"/>
        </w:rPr>
      </w:pPr>
      <w:hyperlink w:anchor="_Toc175650157" w:history="1">
        <w:r w:rsidR="00C70D40" w:rsidRPr="001E0B3B">
          <w:rPr>
            <w:rStyle w:val="Hyperlink"/>
            <w:noProof/>
          </w:rPr>
          <w:t>Appendix A – Clustering Outputs</w:t>
        </w:r>
        <w:r w:rsidR="00C70D40">
          <w:rPr>
            <w:noProof/>
            <w:webHidden/>
          </w:rPr>
          <w:tab/>
        </w:r>
        <w:r w:rsidR="00C70D40">
          <w:rPr>
            <w:noProof/>
            <w:webHidden/>
          </w:rPr>
          <w:fldChar w:fldCharType="begin"/>
        </w:r>
        <w:r w:rsidR="00C70D40">
          <w:rPr>
            <w:noProof/>
            <w:webHidden/>
          </w:rPr>
          <w:instrText xml:space="preserve"> PAGEREF _Toc175650157 \h </w:instrText>
        </w:r>
        <w:r w:rsidR="00C70D40">
          <w:rPr>
            <w:noProof/>
            <w:webHidden/>
          </w:rPr>
        </w:r>
        <w:r w:rsidR="00C70D40">
          <w:rPr>
            <w:noProof/>
            <w:webHidden/>
          </w:rPr>
          <w:fldChar w:fldCharType="separate"/>
        </w:r>
        <w:r w:rsidR="00C70D40">
          <w:rPr>
            <w:noProof/>
            <w:webHidden/>
          </w:rPr>
          <w:t>18</w:t>
        </w:r>
        <w:r w:rsidR="00C70D40">
          <w:rPr>
            <w:noProof/>
            <w:webHidden/>
          </w:rPr>
          <w:fldChar w:fldCharType="end"/>
        </w:r>
      </w:hyperlink>
    </w:p>
    <w:p w14:paraId="59F15A03" w14:textId="04DAB824" w:rsidR="00771106" w:rsidRDefault="00771106" w:rsidP="00225220">
      <w:pPr>
        <w:spacing w:line="480" w:lineRule="auto"/>
        <w:jc w:val="both"/>
      </w:pPr>
      <w:r>
        <w:fldChar w:fldCharType="end"/>
      </w:r>
    </w:p>
    <w:p w14:paraId="7FC7A6AF" w14:textId="77777777" w:rsidR="00E40A90" w:rsidRDefault="00E40A90" w:rsidP="00225220">
      <w:pPr>
        <w:spacing w:line="480" w:lineRule="auto"/>
        <w:jc w:val="both"/>
      </w:pPr>
    </w:p>
    <w:p w14:paraId="6C9693DA" w14:textId="77777777" w:rsidR="00E40A90" w:rsidRDefault="00E40A90" w:rsidP="00225220">
      <w:pPr>
        <w:spacing w:line="480" w:lineRule="auto"/>
        <w:jc w:val="both"/>
      </w:pPr>
    </w:p>
    <w:p w14:paraId="748E454B" w14:textId="77777777" w:rsidR="00E40A90" w:rsidRDefault="00E40A90" w:rsidP="00225220">
      <w:pPr>
        <w:spacing w:line="480" w:lineRule="auto"/>
        <w:jc w:val="both"/>
      </w:pPr>
    </w:p>
    <w:p w14:paraId="72444906" w14:textId="77777777" w:rsidR="00E40A90" w:rsidRDefault="00E40A90" w:rsidP="00225220">
      <w:pPr>
        <w:spacing w:line="480" w:lineRule="auto"/>
        <w:jc w:val="both"/>
      </w:pPr>
    </w:p>
    <w:p w14:paraId="75CC2DCF" w14:textId="77777777" w:rsidR="00E40A90" w:rsidRDefault="00E40A90" w:rsidP="00225220">
      <w:pPr>
        <w:spacing w:line="480" w:lineRule="auto"/>
        <w:jc w:val="both"/>
      </w:pPr>
    </w:p>
    <w:p w14:paraId="071AF123" w14:textId="77777777" w:rsidR="00E40A90" w:rsidRDefault="00E40A90" w:rsidP="00225220">
      <w:pPr>
        <w:spacing w:line="480" w:lineRule="auto"/>
        <w:jc w:val="both"/>
      </w:pPr>
    </w:p>
    <w:p w14:paraId="60B64F5B" w14:textId="77777777" w:rsidR="00E40A90" w:rsidRDefault="00E40A90" w:rsidP="00225220">
      <w:pPr>
        <w:spacing w:line="480" w:lineRule="auto"/>
        <w:jc w:val="both"/>
      </w:pPr>
    </w:p>
    <w:p w14:paraId="179E4DD5" w14:textId="15B08DCA" w:rsidR="00E40A90" w:rsidRDefault="00E40A90" w:rsidP="00E40A90">
      <w:pPr>
        <w:pStyle w:val="Heading2"/>
      </w:pPr>
      <w:bookmarkStart w:id="3" w:name="_Toc175650147"/>
      <w:r>
        <w:lastRenderedPageBreak/>
        <w:t>Glossary</w:t>
      </w:r>
      <w:bookmarkEnd w:id="3"/>
    </w:p>
    <w:tbl>
      <w:tblPr>
        <w:tblStyle w:val="TableGrid0"/>
        <w:tblW w:w="0" w:type="auto"/>
        <w:tblLook w:val="04A0" w:firstRow="1" w:lastRow="0" w:firstColumn="1" w:lastColumn="0" w:noHBand="0" w:noVBand="1"/>
      </w:tblPr>
      <w:tblGrid>
        <w:gridCol w:w="4508"/>
        <w:gridCol w:w="4508"/>
      </w:tblGrid>
      <w:tr w:rsidR="006547FC" w14:paraId="406F7834" w14:textId="77777777" w:rsidTr="006547FC">
        <w:tc>
          <w:tcPr>
            <w:tcW w:w="4508" w:type="dxa"/>
          </w:tcPr>
          <w:p w14:paraId="3E23A78F" w14:textId="41518FFC" w:rsidR="006547FC" w:rsidRDefault="006547FC" w:rsidP="00225220">
            <w:pPr>
              <w:spacing w:line="480" w:lineRule="auto"/>
              <w:jc w:val="both"/>
            </w:pPr>
            <w:r>
              <w:t>Term</w:t>
            </w:r>
          </w:p>
        </w:tc>
        <w:tc>
          <w:tcPr>
            <w:tcW w:w="4508" w:type="dxa"/>
          </w:tcPr>
          <w:p w14:paraId="78DFE55F" w14:textId="28DB117A" w:rsidR="006547FC" w:rsidRDefault="006547FC" w:rsidP="00225220">
            <w:pPr>
              <w:spacing w:line="480" w:lineRule="auto"/>
              <w:jc w:val="both"/>
            </w:pPr>
            <w:r>
              <w:t>Definition</w:t>
            </w:r>
          </w:p>
        </w:tc>
      </w:tr>
      <w:tr w:rsidR="006547FC" w14:paraId="63E89E73" w14:textId="77777777" w:rsidTr="006547FC">
        <w:tc>
          <w:tcPr>
            <w:tcW w:w="4508" w:type="dxa"/>
          </w:tcPr>
          <w:p w14:paraId="0F634520" w14:textId="10F2B5E2" w:rsidR="006547FC" w:rsidRDefault="009C5154" w:rsidP="00225220">
            <w:pPr>
              <w:spacing w:line="480" w:lineRule="auto"/>
              <w:jc w:val="both"/>
            </w:pPr>
            <w:proofErr w:type="spellStart"/>
            <w:r>
              <w:t>Match_count</w:t>
            </w:r>
            <w:proofErr w:type="spellEnd"/>
          </w:p>
        </w:tc>
        <w:tc>
          <w:tcPr>
            <w:tcW w:w="4508" w:type="dxa"/>
          </w:tcPr>
          <w:p w14:paraId="6E5F951E" w14:textId="705C5A57" w:rsidR="006547FC" w:rsidRDefault="009C5154" w:rsidP="00225220">
            <w:pPr>
              <w:spacing w:line="480" w:lineRule="auto"/>
              <w:jc w:val="both"/>
            </w:pPr>
            <w:r>
              <w:t>The number of matches each team has participated in. This is largely a validation exercise that we have captured the expected number of matches.</w:t>
            </w:r>
          </w:p>
        </w:tc>
      </w:tr>
      <w:tr w:rsidR="006547FC" w14:paraId="59F23189" w14:textId="77777777" w:rsidTr="006547FC">
        <w:tc>
          <w:tcPr>
            <w:tcW w:w="4508" w:type="dxa"/>
          </w:tcPr>
          <w:p w14:paraId="6E139A09" w14:textId="3550189A" w:rsidR="006547FC" w:rsidRDefault="009C5154" w:rsidP="00225220">
            <w:pPr>
              <w:spacing w:line="480" w:lineRule="auto"/>
              <w:jc w:val="both"/>
            </w:pPr>
            <w:r>
              <w:t>Shots</w:t>
            </w:r>
          </w:p>
        </w:tc>
        <w:tc>
          <w:tcPr>
            <w:tcW w:w="4508" w:type="dxa"/>
          </w:tcPr>
          <w:p w14:paraId="01093991" w14:textId="421BE39B" w:rsidR="006547FC" w:rsidRDefault="009C5154" w:rsidP="00225220">
            <w:pPr>
              <w:spacing w:line="480" w:lineRule="auto"/>
              <w:jc w:val="both"/>
            </w:pPr>
            <w:r>
              <w:t>The number of shots recorded by a team.</w:t>
            </w:r>
          </w:p>
        </w:tc>
      </w:tr>
      <w:tr w:rsidR="006547FC" w14:paraId="0B775682" w14:textId="77777777" w:rsidTr="006547FC">
        <w:tc>
          <w:tcPr>
            <w:tcW w:w="4508" w:type="dxa"/>
          </w:tcPr>
          <w:p w14:paraId="3B634803" w14:textId="7B0A08B3" w:rsidR="006547FC" w:rsidRDefault="001614FE" w:rsidP="00225220">
            <w:pPr>
              <w:spacing w:line="480" w:lineRule="auto"/>
              <w:jc w:val="both"/>
            </w:pPr>
            <w:proofErr w:type="spellStart"/>
            <w:r>
              <w:t>shotsOnTarget</w:t>
            </w:r>
            <w:proofErr w:type="spellEnd"/>
          </w:p>
        </w:tc>
        <w:tc>
          <w:tcPr>
            <w:tcW w:w="4508" w:type="dxa"/>
          </w:tcPr>
          <w:p w14:paraId="6ACE67F7" w14:textId="1CA1D0DC" w:rsidR="006547FC" w:rsidRDefault="001614FE" w:rsidP="00225220">
            <w:pPr>
              <w:spacing w:line="480" w:lineRule="auto"/>
              <w:jc w:val="both"/>
            </w:pPr>
            <w:r>
              <w:t>The</w:t>
            </w:r>
            <w:r w:rsidRPr="001614FE">
              <w:t xml:space="preserve"> number of shots which were either converted or would have been converted</w:t>
            </w:r>
            <w:r>
              <w:t xml:space="preserve"> as a goal</w:t>
            </w:r>
            <w:r w:rsidRPr="001614FE">
              <w:t xml:space="preserve"> without interruption from the goalkeeper or a defender.</w:t>
            </w:r>
          </w:p>
        </w:tc>
      </w:tr>
      <w:tr w:rsidR="006547FC" w14:paraId="3C42660F" w14:textId="77777777" w:rsidTr="006547FC">
        <w:tc>
          <w:tcPr>
            <w:tcW w:w="4508" w:type="dxa"/>
          </w:tcPr>
          <w:p w14:paraId="7C3E82BA" w14:textId="64A5DEBB" w:rsidR="006547FC" w:rsidRDefault="001614FE" w:rsidP="00225220">
            <w:pPr>
              <w:spacing w:line="480" w:lineRule="auto"/>
              <w:jc w:val="both"/>
            </w:pPr>
            <w:proofErr w:type="spellStart"/>
            <w:r>
              <w:t>xG</w:t>
            </w:r>
            <w:proofErr w:type="spellEnd"/>
          </w:p>
        </w:tc>
        <w:tc>
          <w:tcPr>
            <w:tcW w:w="4508" w:type="dxa"/>
          </w:tcPr>
          <w:p w14:paraId="052A210B" w14:textId="3D963946" w:rsidR="006547FC" w:rsidRDefault="001614FE" w:rsidP="00225220">
            <w:pPr>
              <w:spacing w:line="480" w:lineRule="auto"/>
              <w:jc w:val="both"/>
            </w:pPr>
            <w:r>
              <w:t>The Expected Goal value accumulated by the team.</w:t>
            </w:r>
            <w:r w:rsidR="006D4854">
              <w:t xml:space="preserve"> </w:t>
            </w:r>
            <w:r w:rsidR="006D4854" w:rsidRPr="006D4854">
              <w:t>(</w:t>
            </w:r>
            <w:proofErr w:type="spellStart"/>
            <w:r w:rsidR="006D4854" w:rsidRPr="006D4854">
              <w:t>StatsBomb</w:t>
            </w:r>
            <w:proofErr w:type="spellEnd"/>
            <w:r w:rsidR="006D4854" w:rsidRPr="006D4854">
              <w:t>, n.d.)</w:t>
            </w:r>
          </w:p>
        </w:tc>
      </w:tr>
      <w:tr w:rsidR="006547FC" w14:paraId="76C39E23" w14:textId="77777777" w:rsidTr="006547FC">
        <w:tc>
          <w:tcPr>
            <w:tcW w:w="4508" w:type="dxa"/>
          </w:tcPr>
          <w:p w14:paraId="5A5216BA" w14:textId="23C48ABC" w:rsidR="006547FC" w:rsidRDefault="00A961DF" w:rsidP="00225220">
            <w:pPr>
              <w:spacing w:line="480" w:lineRule="auto"/>
              <w:jc w:val="both"/>
            </w:pPr>
            <w:r>
              <w:t>Goals</w:t>
            </w:r>
          </w:p>
        </w:tc>
        <w:tc>
          <w:tcPr>
            <w:tcW w:w="4508" w:type="dxa"/>
          </w:tcPr>
          <w:p w14:paraId="1A3ED023" w14:textId="0B717213" w:rsidR="006547FC" w:rsidRDefault="00A961DF" w:rsidP="00225220">
            <w:pPr>
              <w:spacing w:line="480" w:lineRule="auto"/>
              <w:jc w:val="both"/>
            </w:pPr>
            <w:r>
              <w:t>The number of goals scored by the team.</w:t>
            </w:r>
          </w:p>
        </w:tc>
      </w:tr>
      <w:tr w:rsidR="00A961DF" w14:paraId="58C2F04C" w14:textId="77777777" w:rsidTr="006547FC">
        <w:tc>
          <w:tcPr>
            <w:tcW w:w="4508" w:type="dxa"/>
          </w:tcPr>
          <w:p w14:paraId="1F121C10" w14:textId="39B3DD39" w:rsidR="00A961DF" w:rsidRDefault="00A961DF" w:rsidP="00225220">
            <w:pPr>
              <w:spacing w:line="480" w:lineRule="auto"/>
              <w:jc w:val="both"/>
            </w:pPr>
            <w:proofErr w:type="spellStart"/>
            <w:r>
              <w:t>Own_goals</w:t>
            </w:r>
            <w:proofErr w:type="spellEnd"/>
          </w:p>
        </w:tc>
        <w:tc>
          <w:tcPr>
            <w:tcW w:w="4508" w:type="dxa"/>
          </w:tcPr>
          <w:p w14:paraId="14CB5D31" w14:textId="5C9B191F" w:rsidR="00A961DF" w:rsidRDefault="00A961DF" w:rsidP="00225220">
            <w:pPr>
              <w:spacing w:line="480" w:lineRule="auto"/>
              <w:jc w:val="both"/>
            </w:pPr>
            <w:r>
              <w:t>The number of own goals scored by the team.</w:t>
            </w:r>
          </w:p>
        </w:tc>
      </w:tr>
      <w:tr w:rsidR="00A961DF" w14:paraId="00A2ABF2" w14:textId="77777777" w:rsidTr="006547FC">
        <w:tc>
          <w:tcPr>
            <w:tcW w:w="4508" w:type="dxa"/>
          </w:tcPr>
          <w:p w14:paraId="60BC8BD6" w14:textId="71A08850" w:rsidR="00A961DF" w:rsidRDefault="00A961DF" w:rsidP="00225220">
            <w:pPr>
              <w:spacing w:line="480" w:lineRule="auto"/>
              <w:jc w:val="both"/>
            </w:pPr>
            <w:r>
              <w:t>Passes</w:t>
            </w:r>
          </w:p>
        </w:tc>
        <w:tc>
          <w:tcPr>
            <w:tcW w:w="4508" w:type="dxa"/>
          </w:tcPr>
          <w:p w14:paraId="3C4D682F" w14:textId="15D812A1" w:rsidR="00A961DF" w:rsidRDefault="00A961DF" w:rsidP="00225220">
            <w:pPr>
              <w:spacing w:line="480" w:lineRule="auto"/>
              <w:jc w:val="both"/>
            </w:pPr>
            <w:r>
              <w:t>The number of successful passes recorded.</w:t>
            </w:r>
          </w:p>
        </w:tc>
      </w:tr>
      <w:tr w:rsidR="00A961DF" w14:paraId="277A05A1" w14:textId="77777777" w:rsidTr="006547FC">
        <w:tc>
          <w:tcPr>
            <w:tcW w:w="4508" w:type="dxa"/>
          </w:tcPr>
          <w:p w14:paraId="3FEA1081" w14:textId="6A5B19C5" w:rsidR="00A961DF" w:rsidRDefault="00A961DF" w:rsidP="00225220">
            <w:pPr>
              <w:spacing w:line="480" w:lineRule="auto"/>
              <w:jc w:val="both"/>
            </w:pPr>
            <w:r>
              <w:t>Players</w:t>
            </w:r>
          </w:p>
        </w:tc>
        <w:tc>
          <w:tcPr>
            <w:tcW w:w="4508" w:type="dxa"/>
          </w:tcPr>
          <w:p w14:paraId="1187F2CB" w14:textId="2E3CF522" w:rsidR="00A961DF" w:rsidRDefault="00A961DF" w:rsidP="00225220">
            <w:pPr>
              <w:spacing w:line="480" w:lineRule="auto"/>
              <w:jc w:val="both"/>
            </w:pPr>
            <w:r>
              <w:t xml:space="preserve">The number of unique players used in a match, including substitutes. </w:t>
            </w:r>
          </w:p>
        </w:tc>
      </w:tr>
      <w:tr w:rsidR="00E47701" w14:paraId="7E7662E6" w14:textId="77777777" w:rsidTr="006547FC">
        <w:tc>
          <w:tcPr>
            <w:tcW w:w="4508" w:type="dxa"/>
          </w:tcPr>
          <w:p w14:paraId="209EB6E3" w14:textId="77B7AC40" w:rsidR="00E47701" w:rsidRDefault="00E47701" w:rsidP="00225220">
            <w:pPr>
              <w:spacing w:line="480" w:lineRule="auto"/>
              <w:jc w:val="both"/>
            </w:pPr>
            <w:r>
              <w:t>Pts/MP</w:t>
            </w:r>
          </w:p>
        </w:tc>
        <w:tc>
          <w:tcPr>
            <w:tcW w:w="4508" w:type="dxa"/>
          </w:tcPr>
          <w:p w14:paraId="03DADDAA" w14:textId="3C403880" w:rsidR="00E47701" w:rsidRDefault="00E47701" w:rsidP="00225220">
            <w:pPr>
              <w:spacing w:line="480" w:lineRule="auto"/>
              <w:jc w:val="both"/>
            </w:pPr>
            <w:r>
              <w:t>The number of points recorded by a team</w:t>
            </w:r>
            <w:r w:rsidR="001722D6">
              <w:t>, on average per match.</w:t>
            </w:r>
          </w:p>
        </w:tc>
      </w:tr>
      <w:tr w:rsidR="001722D6" w14:paraId="07C9F6BB" w14:textId="77777777" w:rsidTr="006547FC">
        <w:tc>
          <w:tcPr>
            <w:tcW w:w="4508" w:type="dxa"/>
          </w:tcPr>
          <w:p w14:paraId="350D6C2F" w14:textId="6813C323" w:rsidR="001722D6" w:rsidRDefault="001722D6" w:rsidP="00225220">
            <w:pPr>
              <w:spacing w:line="480" w:lineRule="auto"/>
              <w:jc w:val="both"/>
            </w:pPr>
            <w:r>
              <w:t>Rank</w:t>
            </w:r>
          </w:p>
        </w:tc>
        <w:tc>
          <w:tcPr>
            <w:tcW w:w="4508" w:type="dxa"/>
          </w:tcPr>
          <w:p w14:paraId="5EFC154C" w14:textId="171F8D71" w:rsidR="001722D6" w:rsidRDefault="001722D6" w:rsidP="00225220">
            <w:pPr>
              <w:spacing w:line="480" w:lineRule="auto"/>
              <w:jc w:val="both"/>
            </w:pPr>
            <w:r>
              <w:t>The teams final league position.</w:t>
            </w:r>
          </w:p>
        </w:tc>
      </w:tr>
      <w:tr w:rsidR="00A961DF" w14:paraId="4A2CDCBE" w14:textId="77777777" w:rsidTr="006547FC">
        <w:tc>
          <w:tcPr>
            <w:tcW w:w="4508" w:type="dxa"/>
          </w:tcPr>
          <w:p w14:paraId="15EA67EF" w14:textId="584E00D3" w:rsidR="00A961DF" w:rsidRDefault="00E47701" w:rsidP="00225220">
            <w:pPr>
              <w:spacing w:line="480" w:lineRule="auto"/>
              <w:jc w:val="both"/>
            </w:pPr>
            <w:r>
              <w:t>SHAP</w:t>
            </w:r>
          </w:p>
        </w:tc>
        <w:tc>
          <w:tcPr>
            <w:tcW w:w="4508" w:type="dxa"/>
          </w:tcPr>
          <w:p w14:paraId="5CA1E722" w14:textId="638C2178" w:rsidR="00A961DF" w:rsidRDefault="00E47701" w:rsidP="00225220">
            <w:pPr>
              <w:spacing w:line="480" w:lineRule="auto"/>
              <w:jc w:val="both"/>
            </w:pPr>
            <w:r>
              <w:t>Shapley Additive Explanations</w:t>
            </w:r>
            <w:r w:rsidR="003D24A7">
              <w:t>.</w:t>
            </w:r>
          </w:p>
        </w:tc>
      </w:tr>
      <w:tr w:rsidR="00E47701" w14:paraId="7382CAAD" w14:textId="77777777" w:rsidTr="006547FC">
        <w:tc>
          <w:tcPr>
            <w:tcW w:w="4508" w:type="dxa"/>
          </w:tcPr>
          <w:p w14:paraId="12EB295C" w14:textId="588CB3CD" w:rsidR="00E47701" w:rsidRDefault="001722D6" w:rsidP="00225220">
            <w:pPr>
              <w:spacing w:line="480" w:lineRule="auto"/>
              <w:jc w:val="both"/>
            </w:pPr>
            <w:r>
              <w:t>VIF</w:t>
            </w:r>
          </w:p>
        </w:tc>
        <w:tc>
          <w:tcPr>
            <w:tcW w:w="4508" w:type="dxa"/>
          </w:tcPr>
          <w:p w14:paraId="629E71DB" w14:textId="3CAD686E" w:rsidR="00E47701" w:rsidRDefault="001722D6" w:rsidP="00225220">
            <w:pPr>
              <w:spacing w:line="480" w:lineRule="auto"/>
              <w:jc w:val="both"/>
            </w:pPr>
            <w:r>
              <w:t>Variance Inflation Factor</w:t>
            </w:r>
            <w:r w:rsidR="003D24A7">
              <w:t>.</w:t>
            </w:r>
          </w:p>
        </w:tc>
      </w:tr>
      <w:tr w:rsidR="003F7F49" w14:paraId="3E1EA306" w14:textId="77777777" w:rsidTr="006547FC">
        <w:tc>
          <w:tcPr>
            <w:tcW w:w="4508" w:type="dxa"/>
          </w:tcPr>
          <w:p w14:paraId="4E4BC464" w14:textId="5E243505" w:rsidR="003F7F49" w:rsidRDefault="003F7F49" w:rsidP="00225220">
            <w:pPr>
              <w:spacing w:line="480" w:lineRule="auto"/>
              <w:jc w:val="both"/>
            </w:pPr>
            <w:r>
              <w:t>WCSS</w:t>
            </w:r>
          </w:p>
        </w:tc>
        <w:tc>
          <w:tcPr>
            <w:tcW w:w="4508" w:type="dxa"/>
          </w:tcPr>
          <w:p w14:paraId="4BBA1E06" w14:textId="455A8502" w:rsidR="003F7F49" w:rsidRDefault="003F7F49" w:rsidP="00225220">
            <w:pPr>
              <w:spacing w:line="480" w:lineRule="auto"/>
              <w:jc w:val="both"/>
            </w:pPr>
            <w:r>
              <w:t>Within Cluster Sum of Squares</w:t>
            </w:r>
            <w:r w:rsidR="003D24A7">
              <w:t>.</w:t>
            </w:r>
          </w:p>
        </w:tc>
      </w:tr>
    </w:tbl>
    <w:p w14:paraId="52D73D7B" w14:textId="77777777" w:rsidR="006547FC" w:rsidRDefault="006547FC" w:rsidP="00225220">
      <w:pPr>
        <w:spacing w:line="480" w:lineRule="auto"/>
        <w:jc w:val="both"/>
      </w:pPr>
    </w:p>
    <w:p w14:paraId="6E535712" w14:textId="284C06A3" w:rsidR="00F43384" w:rsidRDefault="00F43384" w:rsidP="00104022">
      <w:pPr>
        <w:pStyle w:val="Heading2"/>
      </w:pPr>
      <w:bookmarkStart w:id="4" w:name="_Toc175650148"/>
      <w:r>
        <w:lastRenderedPageBreak/>
        <w:t>Executive Summary</w:t>
      </w:r>
      <w:bookmarkEnd w:id="4"/>
    </w:p>
    <w:p w14:paraId="709981CB" w14:textId="77777777" w:rsidR="000D1B97" w:rsidRDefault="00292629" w:rsidP="00225220">
      <w:pPr>
        <w:spacing w:line="480" w:lineRule="auto"/>
        <w:jc w:val="both"/>
      </w:pPr>
      <w:r>
        <w:t xml:space="preserve">This report examines the relationship on-pitch performance indicators has on </w:t>
      </w:r>
      <w:r w:rsidR="00E54D68">
        <w:t xml:space="preserve">a </w:t>
      </w:r>
      <w:proofErr w:type="spellStart"/>
      <w:r w:rsidR="00E54D68">
        <w:t>teams</w:t>
      </w:r>
      <w:proofErr w:type="spellEnd"/>
      <w:r>
        <w:t xml:space="preserve"> </w:t>
      </w:r>
      <w:r w:rsidR="00E54D68">
        <w:t>performance</w:t>
      </w:r>
      <w:r w:rsidR="007D5B82">
        <w:t>, recognising that data</w:t>
      </w:r>
      <w:r w:rsidR="0010733C">
        <w:t xml:space="preserve"> adoption</w:t>
      </w:r>
      <w:r w:rsidR="007D5B82">
        <w:t xml:space="preserve"> </w:t>
      </w:r>
      <w:r w:rsidR="0010733C">
        <w:t>within</w:t>
      </w:r>
      <w:r w:rsidR="007D5B82">
        <w:t xml:space="preserve"> elite</w:t>
      </w:r>
      <w:r w:rsidR="0010733C">
        <w:t xml:space="preserve"> football</w:t>
      </w:r>
      <w:r w:rsidR="007D5B82">
        <w:t xml:space="preserve"> is still relatively nascent and the ability for decision makers within the club to action produced insights</w:t>
      </w:r>
      <w:r w:rsidR="0010733C">
        <w:t xml:space="preserve"> is low. By examining the</w:t>
      </w:r>
      <w:r w:rsidR="000D1B97">
        <w:t xml:space="preserve">se indicators, we can begin to understand what teams do well and support decision makers in making informed decisions. </w:t>
      </w:r>
    </w:p>
    <w:p w14:paraId="00A542F4" w14:textId="07FBAB88" w:rsidR="00F43384" w:rsidRDefault="000D1B97" w:rsidP="00225220">
      <w:pPr>
        <w:spacing w:line="480" w:lineRule="auto"/>
        <w:jc w:val="both"/>
      </w:pPr>
      <w:r>
        <w:t xml:space="preserve">A clear output of this </w:t>
      </w:r>
      <w:r w:rsidR="008776A4">
        <w:t xml:space="preserve">analysis details that a possession-based style of play is important to </w:t>
      </w:r>
      <w:r w:rsidR="0081609E">
        <w:t xml:space="preserve">achieving results and </w:t>
      </w:r>
      <w:r w:rsidR="00104022">
        <w:t xml:space="preserve">teams are recommended to reflect on the decisions made both in and out of possession to maximise their threat whilst disrupting their oppositions. </w:t>
      </w:r>
      <w:r w:rsidR="007D5B82">
        <w:t xml:space="preserve"> </w:t>
      </w:r>
    </w:p>
    <w:p w14:paraId="23BFE96A" w14:textId="77777777" w:rsidR="00F43384" w:rsidRDefault="00F43384" w:rsidP="00225220">
      <w:pPr>
        <w:pStyle w:val="Heading2"/>
        <w:spacing w:line="480" w:lineRule="auto"/>
        <w:jc w:val="both"/>
      </w:pPr>
      <w:bookmarkStart w:id="5" w:name="_Toc175650149"/>
      <w:r>
        <w:t>Introduction</w:t>
      </w:r>
      <w:bookmarkEnd w:id="5"/>
    </w:p>
    <w:p w14:paraId="55D23276" w14:textId="0A9083BD" w:rsidR="00F43384" w:rsidRDefault="00F43384" w:rsidP="00225220">
      <w:pPr>
        <w:spacing w:line="480" w:lineRule="auto"/>
        <w:jc w:val="both"/>
      </w:pPr>
      <w:r>
        <w:t>Research question: How can statistical analysis be used to identify the differences between high-performing and low-performing top-tier football teams, and how could teams use these insights to enhance their on-field performance?</w:t>
      </w:r>
    </w:p>
    <w:p w14:paraId="2C916710" w14:textId="6C859E81" w:rsidR="00783F98" w:rsidRDefault="00BE3B29" w:rsidP="00225220">
      <w:pPr>
        <w:spacing w:line="480" w:lineRule="auto"/>
        <w:jc w:val="both"/>
      </w:pPr>
      <w:r>
        <w:t>Null hypothesis (</w:t>
      </w:r>
      <w:r w:rsidR="005C4994" w:rsidRPr="005C4994">
        <w:t>H₀</w:t>
      </w:r>
      <w:r w:rsidR="00BB1813">
        <w:t>)</w:t>
      </w:r>
      <w:r>
        <w:t>: There is no apparent</w:t>
      </w:r>
      <w:r w:rsidR="00BB1813">
        <w:t xml:space="preserve"> relationship between the identified variables and </w:t>
      </w:r>
      <w:r w:rsidR="00783F98">
        <w:t xml:space="preserve">a </w:t>
      </w:r>
      <w:proofErr w:type="spellStart"/>
      <w:r w:rsidR="00783F98">
        <w:t>teams</w:t>
      </w:r>
      <w:proofErr w:type="spellEnd"/>
      <w:r w:rsidR="00783F98">
        <w:t xml:space="preserve"> success.</w:t>
      </w:r>
    </w:p>
    <w:p w14:paraId="11CD852F" w14:textId="06D59AE3" w:rsidR="00CB7C87" w:rsidRDefault="00783F98" w:rsidP="00225220">
      <w:pPr>
        <w:spacing w:line="480" w:lineRule="auto"/>
        <w:jc w:val="both"/>
      </w:pPr>
      <w:r>
        <w:t>Alternate hypothesis (</w:t>
      </w:r>
      <w:r w:rsidR="00E06F6D" w:rsidRPr="00E06F6D">
        <w:t>H</w:t>
      </w:r>
      <w:r w:rsidR="00E06F6D" w:rsidRPr="000E6184">
        <w:rPr>
          <w:vertAlign w:val="subscript"/>
        </w:rPr>
        <w:t>1</w:t>
      </w:r>
      <w:r w:rsidR="00E06F6D" w:rsidRPr="00E06F6D">
        <w:rPr>
          <w:rFonts w:ascii="Arial" w:hAnsi="Arial" w:cs="Arial"/>
        </w:rPr>
        <w:t>​</w:t>
      </w:r>
      <w:r>
        <w:t xml:space="preserve">): </w:t>
      </w:r>
      <w:r w:rsidR="000E6184">
        <w:t xml:space="preserve">A relationship between the identified variables and team success </w:t>
      </w:r>
      <w:r w:rsidR="00EF1B8F">
        <w:t>is recognised and can be actioned by practitioners.</w:t>
      </w:r>
    </w:p>
    <w:p w14:paraId="5E8AFF1B" w14:textId="1FB4D6D4" w:rsidR="006C4177" w:rsidRDefault="00F63AA7" w:rsidP="00225220">
      <w:pPr>
        <w:spacing w:line="480" w:lineRule="auto"/>
        <w:jc w:val="both"/>
      </w:pPr>
      <w:r>
        <w:t xml:space="preserve">Whilst </w:t>
      </w:r>
      <w:proofErr w:type="spellStart"/>
      <w:r>
        <w:t>StatsPerform</w:t>
      </w:r>
      <w:proofErr w:type="spellEnd"/>
      <w:r>
        <w:t xml:space="preserve">, </w:t>
      </w:r>
      <w:proofErr w:type="spellStart"/>
      <w:r>
        <w:t>n.d</w:t>
      </w:r>
      <w:proofErr w:type="spellEnd"/>
      <w:r>
        <w:t xml:space="preserve"> highlight the significant evolution of football data availability in the previous 25 years, Van </w:t>
      </w:r>
      <w:proofErr w:type="spellStart"/>
      <w:r>
        <w:t>Haaren</w:t>
      </w:r>
      <w:proofErr w:type="spellEnd"/>
      <w:r>
        <w:t xml:space="preserve"> notes that one of the key challenges facing data analysts in football currently is an inability to ‘translate the data into answers to the questions that practitioners have’ (</w:t>
      </w:r>
      <w:proofErr w:type="spellStart"/>
      <w:r w:rsidRPr="00F63AA7">
        <w:t>SciSports</w:t>
      </w:r>
      <w:proofErr w:type="spellEnd"/>
      <w:r w:rsidRPr="00F63AA7">
        <w:t>, 2021)</w:t>
      </w:r>
      <w:r>
        <w:t xml:space="preserve">. This project was designed to deliberately tackle a key question all football clubs are likely to be reflective of; what distinguishes my teams play-style from others, and is that indicative of on-field performance? </w:t>
      </w:r>
      <w:r w:rsidR="006C4177" w:rsidRPr="006C4177">
        <w:t>Thunberg Kalt, 2024</w:t>
      </w:r>
      <w:r w:rsidR="006C4177">
        <w:t xml:space="preserve"> concludes that there are ‘two more or less distinct clusters’ present within their analysis of domestic football data but the analytical </w:t>
      </w:r>
      <w:r w:rsidR="006C4177">
        <w:lastRenderedPageBreak/>
        <w:t xml:space="preserve">outputs are challenging to consume and are likely to fall into the challenge Van </w:t>
      </w:r>
      <w:proofErr w:type="spellStart"/>
      <w:r w:rsidR="006C4177">
        <w:t>Haaren</w:t>
      </w:r>
      <w:proofErr w:type="spellEnd"/>
      <w:r w:rsidR="006C4177">
        <w:t xml:space="preserve"> is critical of. </w:t>
      </w:r>
      <w:r w:rsidR="00F90716">
        <w:t xml:space="preserve">The approach detailed in this report will take influence from Thunberg Kalt and other sports analytics reports, whilst attempting to produce an output and accompanying narrative that can be understood by practitioners. </w:t>
      </w:r>
    </w:p>
    <w:p w14:paraId="617F23B2" w14:textId="62EAB5E5" w:rsidR="006C4177" w:rsidRDefault="00F90716" w:rsidP="00225220">
      <w:pPr>
        <w:pStyle w:val="Heading2"/>
        <w:spacing w:line="480" w:lineRule="auto"/>
        <w:jc w:val="both"/>
      </w:pPr>
      <w:bookmarkStart w:id="6" w:name="_Toc175650150"/>
      <w:r>
        <w:t>Data Engineering</w:t>
      </w:r>
      <w:bookmarkEnd w:id="6"/>
    </w:p>
    <w:p w14:paraId="559CED0A" w14:textId="6DF42844" w:rsidR="006B0DBF" w:rsidRDefault="009C796E" w:rsidP="00225220">
      <w:pPr>
        <w:spacing w:line="480" w:lineRule="auto"/>
        <w:jc w:val="both"/>
      </w:pPr>
      <w:r>
        <w:t xml:space="preserve">To tackle the research question, and improve the reliability of the outputs, </w:t>
      </w:r>
      <w:r w:rsidR="006B0DBF">
        <w:t xml:space="preserve">we will perform analysis on all matches within a league to minimise the potential influence of extreme variability within individual football matches. </w:t>
      </w:r>
      <w:proofErr w:type="spellStart"/>
      <w:r w:rsidR="006B0DBF">
        <w:t>StatsBomb</w:t>
      </w:r>
      <w:proofErr w:type="spellEnd"/>
      <w:r w:rsidR="006B0DBF">
        <w:t xml:space="preserve"> have released all matches within the 2015/2016 season for the top 5 leagues in Europe. </w:t>
      </w:r>
      <w:r w:rsidR="00A20D42">
        <w:t xml:space="preserve">This relates to 1823 total </w:t>
      </w:r>
      <w:r w:rsidR="007D62B3">
        <w:t xml:space="preserve">competitive, domestic top-flight </w:t>
      </w:r>
      <w:r w:rsidR="00A20D42">
        <w:t>matches being targeted.</w:t>
      </w:r>
    </w:p>
    <w:p w14:paraId="74AA91C3" w14:textId="3DF74D67" w:rsidR="00C236EA" w:rsidRDefault="00A20D42" w:rsidP="00225220">
      <w:pPr>
        <w:spacing w:line="480" w:lineRule="auto"/>
        <w:jc w:val="both"/>
      </w:pPr>
      <w:r>
        <w:t xml:space="preserve">Given the size of the data engineering request, and the availability of the </w:t>
      </w:r>
      <w:proofErr w:type="spellStart"/>
      <w:r>
        <w:t>statsbombpy</w:t>
      </w:r>
      <w:proofErr w:type="spellEnd"/>
      <w:r>
        <w:t xml:space="preserve"> package within Python, Python has been selected as the appropriate tool to conduct data ingestion and the subsequent data transformation steps to deliver prepared data for the analysis task.</w:t>
      </w:r>
      <w:r w:rsidR="00C236EA">
        <w:t xml:space="preserve"> </w:t>
      </w:r>
      <w:r w:rsidR="00442132">
        <w:t xml:space="preserve">There is a manual exercise to select the appropriate </w:t>
      </w:r>
      <w:r w:rsidR="00C2169F">
        <w:t xml:space="preserve">league/season to target. </w:t>
      </w:r>
      <w:r w:rsidR="00925637">
        <w:t>A depiction of the ETL package can be found in Figure</w:t>
      </w:r>
      <w:r w:rsidR="00311CD7">
        <w:t xml:space="preserve"> 1, with supporting notes in Figure 2</w:t>
      </w:r>
      <w:r w:rsidR="001504DE">
        <w:t>:</w:t>
      </w:r>
    </w:p>
    <w:p w14:paraId="471568F1" w14:textId="53F776D0" w:rsidR="001504DE" w:rsidRDefault="001504DE" w:rsidP="00225220">
      <w:pPr>
        <w:spacing w:line="480" w:lineRule="auto"/>
        <w:jc w:val="both"/>
      </w:pPr>
    </w:p>
    <w:p w14:paraId="27032378" w14:textId="77777777" w:rsidR="00925637" w:rsidRDefault="00925637" w:rsidP="00225220">
      <w:pPr>
        <w:spacing w:line="480" w:lineRule="auto"/>
        <w:jc w:val="both"/>
      </w:pPr>
    </w:p>
    <w:p w14:paraId="30E2F50E" w14:textId="77777777" w:rsidR="00AF543B" w:rsidRDefault="00AF543B" w:rsidP="00225220">
      <w:pPr>
        <w:keepNext/>
        <w:spacing w:line="480" w:lineRule="auto"/>
        <w:jc w:val="both"/>
        <w:sectPr w:rsidR="00AF543B">
          <w:headerReference w:type="default" r:id="rId10"/>
          <w:footerReference w:type="default" r:id="rId11"/>
          <w:pgSz w:w="11906" w:h="16838"/>
          <w:pgMar w:top="1440" w:right="1440" w:bottom="1440" w:left="1440" w:header="708" w:footer="708" w:gutter="0"/>
          <w:cols w:space="708"/>
          <w:docGrid w:linePitch="360"/>
        </w:sectPr>
      </w:pPr>
    </w:p>
    <w:p w14:paraId="50BDD8CA" w14:textId="49D0982E" w:rsidR="00311CD7" w:rsidRDefault="009D60EF" w:rsidP="00225220">
      <w:pPr>
        <w:keepNext/>
        <w:spacing w:line="480" w:lineRule="auto"/>
        <w:jc w:val="both"/>
      </w:pPr>
      <w:r w:rsidRPr="009D60EF">
        <w:rPr>
          <w:noProof/>
        </w:rPr>
        <w:lastRenderedPageBreak/>
        <w:drawing>
          <wp:inline distT="0" distB="0" distL="0" distR="0" wp14:anchorId="0F93862B" wp14:editId="2D52D177">
            <wp:extent cx="8863330" cy="4822190"/>
            <wp:effectExtent l="0" t="0" r="0" b="0"/>
            <wp:docPr id="171527595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75955" name="Picture 1" descr="A diagram of a process&#10;&#10;Description automatically generated"/>
                    <pic:cNvPicPr/>
                  </pic:nvPicPr>
                  <pic:blipFill>
                    <a:blip r:embed="rId12"/>
                    <a:stretch>
                      <a:fillRect/>
                    </a:stretch>
                  </pic:blipFill>
                  <pic:spPr>
                    <a:xfrm>
                      <a:off x="0" y="0"/>
                      <a:ext cx="8863330" cy="4822190"/>
                    </a:xfrm>
                    <a:prstGeom prst="rect">
                      <a:avLst/>
                    </a:prstGeom>
                  </pic:spPr>
                </pic:pic>
              </a:graphicData>
            </a:graphic>
          </wp:inline>
        </w:drawing>
      </w:r>
    </w:p>
    <w:p w14:paraId="718BF61E" w14:textId="29D5BE2E" w:rsidR="00311CD7" w:rsidRDefault="009D60EF" w:rsidP="00225220">
      <w:pPr>
        <w:pStyle w:val="Caption"/>
        <w:spacing w:line="480" w:lineRule="auto"/>
        <w:jc w:val="both"/>
      </w:pPr>
      <w:r>
        <w:t xml:space="preserve">Figure </w:t>
      </w:r>
      <w:r>
        <w:fldChar w:fldCharType="begin"/>
      </w:r>
      <w:r>
        <w:instrText xml:space="preserve"> SEQ Figure \* ARABIC </w:instrText>
      </w:r>
      <w:r>
        <w:fldChar w:fldCharType="separate"/>
      </w:r>
      <w:r w:rsidR="00727B6E">
        <w:rPr>
          <w:noProof/>
        </w:rPr>
        <w:t>1</w:t>
      </w:r>
      <w:r>
        <w:fldChar w:fldCharType="end"/>
      </w:r>
    </w:p>
    <w:p w14:paraId="0CA01907" w14:textId="77777777" w:rsidR="00311CD7" w:rsidRDefault="00311CD7" w:rsidP="00225220">
      <w:pPr>
        <w:spacing w:line="480" w:lineRule="auto"/>
        <w:jc w:val="both"/>
      </w:pPr>
    </w:p>
    <w:p w14:paraId="4E626408" w14:textId="77777777" w:rsidR="00311CD7" w:rsidRDefault="00311CD7" w:rsidP="00225220">
      <w:pPr>
        <w:keepNext/>
        <w:spacing w:line="480" w:lineRule="auto"/>
        <w:jc w:val="both"/>
      </w:pPr>
      <w:r w:rsidRPr="00311CD7">
        <w:rPr>
          <w:noProof/>
        </w:rPr>
        <w:lastRenderedPageBreak/>
        <w:drawing>
          <wp:inline distT="0" distB="0" distL="0" distR="0" wp14:anchorId="717073F3" wp14:editId="0C3F7B5A">
            <wp:extent cx="8863330" cy="2272030"/>
            <wp:effectExtent l="0" t="0" r="0" b="0"/>
            <wp:docPr id="1469881773"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81773" name="Picture 1" descr="A close-up of a text&#10;&#10;Description automatically generated"/>
                    <pic:cNvPicPr/>
                  </pic:nvPicPr>
                  <pic:blipFill>
                    <a:blip r:embed="rId13"/>
                    <a:stretch>
                      <a:fillRect/>
                    </a:stretch>
                  </pic:blipFill>
                  <pic:spPr>
                    <a:xfrm>
                      <a:off x="0" y="0"/>
                      <a:ext cx="8863330" cy="2272030"/>
                    </a:xfrm>
                    <a:prstGeom prst="rect">
                      <a:avLst/>
                    </a:prstGeom>
                  </pic:spPr>
                </pic:pic>
              </a:graphicData>
            </a:graphic>
          </wp:inline>
        </w:drawing>
      </w:r>
    </w:p>
    <w:p w14:paraId="0DDFF4AD" w14:textId="37F00008" w:rsidR="00311CD7" w:rsidRPr="00311CD7" w:rsidRDefault="00311CD7" w:rsidP="00225220">
      <w:pPr>
        <w:pStyle w:val="Caption"/>
        <w:spacing w:line="480" w:lineRule="auto"/>
        <w:jc w:val="both"/>
        <w:sectPr w:rsidR="00311CD7" w:rsidRPr="00311CD7" w:rsidSect="00AF543B">
          <w:pgSz w:w="16838" w:h="11906" w:orient="landscape" w:code="9"/>
          <w:pgMar w:top="1440" w:right="1440" w:bottom="1440" w:left="1440" w:header="709" w:footer="709" w:gutter="0"/>
          <w:cols w:space="708"/>
          <w:docGrid w:linePitch="360"/>
        </w:sectPr>
      </w:pPr>
      <w:r>
        <w:t xml:space="preserve">Figure </w:t>
      </w:r>
      <w:r>
        <w:fldChar w:fldCharType="begin"/>
      </w:r>
      <w:r>
        <w:instrText xml:space="preserve"> SEQ Figure \* ARABIC </w:instrText>
      </w:r>
      <w:r>
        <w:fldChar w:fldCharType="separate"/>
      </w:r>
      <w:r w:rsidR="00727B6E">
        <w:rPr>
          <w:noProof/>
        </w:rPr>
        <w:t>2</w:t>
      </w:r>
      <w:r>
        <w:fldChar w:fldCharType="end"/>
      </w:r>
    </w:p>
    <w:p w14:paraId="5EECC112" w14:textId="77777777" w:rsidR="001504DE" w:rsidRDefault="001504DE" w:rsidP="00225220">
      <w:pPr>
        <w:keepNext/>
        <w:spacing w:line="480" w:lineRule="auto"/>
        <w:jc w:val="both"/>
      </w:pPr>
    </w:p>
    <w:p w14:paraId="0D02AFE8" w14:textId="714FB9D1" w:rsidR="00F43384" w:rsidRDefault="001504DE" w:rsidP="00225220">
      <w:pPr>
        <w:pStyle w:val="Caption"/>
        <w:spacing w:line="480" w:lineRule="auto"/>
        <w:jc w:val="both"/>
      </w:pPr>
      <w:r>
        <w:t xml:space="preserve">Figure </w:t>
      </w:r>
      <w:r>
        <w:fldChar w:fldCharType="begin"/>
      </w:r>
      <w:r>
        <w:instrText xml:space="preserve"> SEQ Figure \* ARABIC </w:instrText>
      </w:r>
      <w:r>
        <w:fldChar w:fldCharType="separate"/>
      </w:r>
      <w:r w:rsidR="00727B6E">
        <w:rPr>
          <w:noProof/>
        </w:rPr>
        <w:t>3</w:t>
      </w:r>
      <w:r>
        <w:fldChar w:fldCharType="end"/>
      </w:r>
    </w:p>
    <w:p w14:paraId="2A1DFF9D" w14:textId="56F62706" w:rsidR="00541034" w:rsidRDefault="00541034" w:rsidP="00225220">
      <w:pPr>
        <w:spacing w:line="480" w:lineRule="auto"/>
        <w:jc w:val="both"/>
      </w:pPr>
      <w:r>
        <w:t xml:space="preserve">Similar to </w:t>
      </w:r>
      <w:r w:rsidRPr="00541034">
        <w:t>Thunberg Kalt, 2024</w:t>
      </w:r>
      <w:r>
        <w:t xml:space="preserve">, the selected variables were largely selected on subject matter knowledge about the types of variables which could be used to understand </w:t>
      </w:r>
      <w:r w:rsidR="00506828">
        <w:t xml:space="preserve">team performance. A limitation to the current </w:t>
      </w:r>
      <w:r w:rsidR="00DE4632">
        <w:t xml:space="preserve">list of variables </w:t>
      </w:r>
      <w:r w:rsidR="00506828">
        <w:t xml:space="preserve">is that it only captures </w:t>
      </w:r>
      <w:r w:rsidR="00EB2B41">
        <w:t>actions taken</w:t>
      </w:r>
      <w:r w:rsidR="006619E0">
        <w:t xml:space="preserve"> by the team, and not actions taken by the opposition so variables like number of shots faced</w:t>
      </w:r>
      <w:r w:rsidR="00EB2B41">
        <w:t xml:space="preserve"> are not presented. There is also little manipulation undertaken to understand the context the action takes place in, so the distance of passes, the number of passes made in the final third or </w:t>
      </w:r>
      <w:r w:rsidR="00685421">
        <w:t>the average position of the most defensive player is never considered</w:t>
      </w:r>
      <w:r w:rsidR="001F7600">
        <w:t xml:space="preserve">, for example. </w:t>
      </w:r>
      <w:r w:rsidR="007A47E4">
        <w:t xml:space="preserve">A list of the target variables is available in the </w:t>
      </w:r>
      <w:r w:rsidR="00E40A90">
        <w:t>glossary</w:t>
      </w:r>
      <w:r w:rsidR="007A47E4">
        <w:t>.</w:t>
      </w:r>
    </w:p>
    <w:p w14:paraId="14739072" w14:textId="373590BF" w:rsidR="00C1000F" w:rsidRDefault="00D8369D" w:rsidP="00225220">
      <w:pPr>
        <w:spacing w:line="480" w:lineRule="auto"/>
        <w:jc w:val="both"/>
      </w:pPr>
      <w:r>
        <w:t xml:space="preserve">A decision was made during data engineering to reduce the value outputs </w:t>
      </w:r>
      <w:r w:rsidR="007D62B3">
        <w:t>from their absolute counts to their “per-match” count by dividing the total number of actions by the number of matches the team participated in</w:t>
      </w:r>
      <w:r w:rsidR="00C1000F">
        <w:t xml:space="preserve">, in a similar approach as adopted by </w:t>
      </w:r>
      <w:proofErr w:type="spellStart"/>
      <w:r w:rsidR="00C1000F" w:rsidRPr="00C1000F">
        <w:t>Akhanli</w:t>
      </w:r>
      <w:proofErr w:type="spellEnd"/>
      <w:r w:rsidR="00C1000F" w:rsidRPr="00C1000F">
        <w:t xml:space="preserve"> and Hennig, 2022</w:t>
      </w:r>
      <w:r w:rsidR="00C1000F">
        <w:t>.</w:t>
      </w:r>
    </w:p>
    <w:p w14:paraId="449A99BE" w14:textId="4AE8AA8E" w:rsidR="006258BB" w:rsidRPr="00C1000F" w:rsidRDefault="006258BB" w:rsidP="00225220">
      <w:pPr>
        <w:spacing w:line="480" w:lineRule="auto"/>
        <w:jc w:val="both"/>
      </w:pPr>
      <w:r>
        <w:t xml:space="preserve">Manual manipulation of the team names is required </w:t>
      </w:r>
      <w:r w:rsidR="00C61FD1">
        <w:t xml:space="preserve">to enable a merge between the two datasets; it is recognised that this is not an ideal column to perform a merge with given it cannot be seen as </w:t>
      </w:r>
      <w:r w:rsidR="00412527">
        <w:t>unique</w:t>
      </w:r>
      <w:r w:rsidR="00C61FD1">
        <w:t>, a key</w:t>
      </w:r>
      <w:r w:rsidR="00412527">
        <w:t xml:space="preserve"> component of good data quality </w:t>
      </w:r>
      <w:r w:rsidR="00412527" w:rsidRPr="00412527">
        <w:t>(Askham et al., 2013)</w:t>
      </w:r>
      <w:r w:rsidR="00412527">
        <w:t>.</w:t>
      </w:r>
      <w:r w:rsidR="00C61FD1">
        <w:t xml:space="preserve">  </w:t>
      </w:r>
    </w:p>
    <w:p w14:paraId="39103FC3" w14:textId="372B889C" w:rsidR="008F5305" w:rsidRDefault="00687038" w:rsidP="00225220">
      <w:pPr>
        <w:pStyle w:val="Heading2"/>
        <w:spacing w:line="480" w:lineRule="auto"/>
        <w:jc w:val="both"/>
      </w:pPr>
      <w:bookmarkStart w:id="7" w:name="_Toc175650151"/>
      <w:r>
        <w:t>Analysis</w:t>
      </w:r>
      <w:bookmarkEnd w:id="7"/>
    </w:p>
    <w:p w14:paraId="1625F21B" w14:textId="1CF5AC3C" w:rsidR="00B11AD7" w:rsidRDefault="00B11AD7" w:rsidP="00225220">
      <w:pPr>
        <w:spacing w:line="480" w:lineRule="auto"/>
        <w:jc w:val="both"/>
      </w:pPr>
      <w:r>
        <w:t xml:space="preserve">Beginning with a correlation matrix revealed strong correlation between features in the set. This told me that there was a risk of multi-collinearity. </w:t>
      </w:r>
    </w:p>
    <w:p w14:paraId="1BB1A08C" w14:textId="02826276" w:rsidR="00F92BED" w:rsidRDefault="00B81BF2" w:rsidP="00225220">
      <w:pPr>
        <w:spacing w:line="480" w:lineRule="auto"/>
        <w:jc w:val="both"/>
      </w:pPr>
      <w:r>
        <w:t xml:space="preserve">Whilst </w:t>
      </w:r>
      <w:r w:rsidR="004C0D90">
        <w:t>having reduced the data to just “per-match” values should mitigate some of the</w:t>
      </w:r>
      <w:r w:rsidR="00074FCD">
        <w:t xml:space="preserve"> risk for collinearity to influence the product outputs, I decided to conduct </w:t>
      </w:r>
      <w:r w:rsidR="001722D6">
        <w:t>VIF</w:t>
      </w:r>
      <w:r w:rsidR="00074FCD">
        <w:t xml:space="preserve"> analysis to determine the extent to which multi-collinearity could be present in the </w:t>
      </w:r>
      <w:r w:rsidR="00272E33">
        <w:t>variables</w:t>
      </w:r>
      <w:r w:rsidR="0028682B">
        <w:t>, this is presented in Figure 3.</w:t>
      </w:r>
      <w:r w:rsidR="00FC52FA">
        <w:t xml:space="preserve"> </w:t>
      </w:r>
    </w:p>
    <w:p w14:paraId="147E8FD4" w14:textId="77777777" w:rsidR="00F655E6" w:rsidRDefault="00F655E6" w:rsidP="00225220">
      <w:pPr>
        <w:keepNext/>
        <w:spacing w:line="480" w:lineRule="auto"/>
        <w:jc w:val="both"/>
      </w:pPr>
      <w:r w:rsidRPr="00F655E6">
        <w:rPr>
          <w:noProof/>
        </w:rPr>
        <w:lastRenderedPageBreak/>
        <w:drawing>
          <wp:inline distT="0" distB="0" distL="0" distR="0" wp14:anchorId="35CD5075" wp14:editId="1246439F">
            <wp:extent cx="1838582" cy="3048425"/>
            <wp:effectExtent l="0" t="0" r="9525" b="0"/>
            <wp:docPr id="202476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68033" name="Picture 1" descr="A screenshot of a computer&#10;&#10;Description automatically generated"/>
                    <pic:cNvPicPr/>
                  </pic:nvPicPr>
                  <pic:blipFill>
                    <a:blip r:embed="rId14"/>
                    <a:stretch>
                      <a:fillRect/>
                    </a:stretch>
                  </pic:blipFill>
                  <pic:spPr>
                    <a:xfrm>
                      <a:off x="0" y="0"/>
                      <a:ext cx="1838582" cy="3048425"/>
                    </a:xfrm>
                    <a:prstGeom prst="rect">
                      <a:avLst/>
                    </a:prstGeom>
                  </pic:spPr>
                </pic:pic>
              </a:graphicData>
            </a:graphic>
          </wp:inline>
        </w:drawing>
      </w:r>
    </w:p>
    <w:p w14:paraId="636E5151" w14:textId="3976DF12" w:rsidR="0028682B" w:rsidRDefault="00F655E6" w:rsidP="00225220">
      <w:pPr>
        <w:pStyle w:val="Caption"/>
        <w:spacing w:line="480" w:lineRule="auto"/>
        <w:jc w:val="both"/>
      </w:pPr>
      <w:r>
        <w:t xml:space="preserve">Figure 3 – some incredibly high VIF values and even some infinity values </w:t>
      </w:r>
      <w:r w:rsidR="00FC52FA">
        <w:t>show there is multi-collinearity present.</w:t>
      </w:r>
    </w:p>
    <w:p w14:paraId="18697CBD" w14:textId="134BC5CA" w:rsidR="00CA6156" w:rsidRDefault="00F92BED" w:rsidP="00225220">
      <w:pPr>
        <w:spacing w:line="480" w:lineRule="auto"/>
        <w:jc w:val="both"/>
      </w:pPr>
      <w:r>
        <w:t>It is unsurprising the values are so high at this stage</w:t>
      </w:r>
      <w:r w:rsidR="007F54FA">
        <w:t xml:space="preserve"> as we can expect features like ‘</w:t>
      </w:r>
      <w:r w:rsidR="00703588">
        <w:t xml:space="preserve">shots/90’ </w:t>
      </w:r>
      <w:r w:rsidR="005D682F">
        <w:t xml:space="preserve">and ‘SOT/90’ to share a ‘high level of correlation’ </w:t>
      </w:r>
      <w:r w:rsidR="00CA6156" w:rsidRPr="00CA6156">
        <w:t>(Sambandam, 2022)</w:t>
      </w:r>
      <w:r w:rsidR="00CA6156">
        <w:t>.</w:t>
      </w:r>
    </w:p>
    <w:p w14:paraId="3567813E" w14:textId="4041BD06" w:rsidR="00F92BED" w:rsidRDefault="00737F0F" w:rsidP="00225220">
      <w:pPr>
        <w:spacing w:line="480" w:lineRule="auto"/>
        <w:jc w:val="both"/>
      </w:pPr>
      <w:r>
        <w:t xml:space="preserve">I </w:t>
      </w:r>
      <w:r w:rsidR="00AC12AD">
        <w:t>implement</w:t>
      </w:r>
      <w:r w:rsidR="000150EC">
        <w:t>ed</w:t>
      </w:r>
      <w:r w:rsidR="00AC12AD">
        <w:t xml:space="preserve"> a random forest regression model to display the contributions of each features output to the model predictions, using SHAP values. The idea was to identify which features have a high influence on the model </w:t>
      </w:r>
      <w:r w:rsidR="000150EC">
        <w:t xml:space="preserve">so those that do not could be </w:t>
      </w:r>
      <w:r w:rsidR="006017AF">
        <w:t>removed and</w:t>
      </w:r>
      <w:r w:rsidR="000150EC">
        <w:t xml:space="preserve"> re-assessing the VIF values at this stage.</w:t>
      </w:r>
      <w:r w:rsidR="006017AF">
        <w:t xml:space="preserve"> The outputs can be seen in Figures 4 and 5</w:t>
      </w:r>
      <w:r w:rsidR="007D21A0">
        <w:t>, the features ‘Pts/MP</w:t>
      </w:r>
      <w:r w:rsidR="00E86D3E">
        <w:t>’ has</w:t>
      </w:r>
      <w:r w:rsidR="007D21A0">
        <w:t xml:space="preserve"> been </w:t>
      </w:r>
      <w:r w:rsidR="00E86D3E">
        <w:t>plotted</w:t>
      </w:r>
      <w:r w:rsidR="007D21A0">
        <w:t xml:space="preserve"> as the y-variable.</w:t>
      </w:r>
    </w:p>
    <w:p w14:paraId="5C0460BC" w14:textId="77777777" w:rsidR="007D21A0" w:rsidRDefault="006017AF" w:rsidP="00225220">
      <w:pPr>
        <w:keepNext/>
        <w:spacing w:line="480" w:lineRule="auto"/>
        <w:jc w:val="both"/>
      </w:pPr>
      <w:r w:rsidRPr="006017AF">
        <w:rPr>
          <w:noProof/>
        </w:rPr>
        <w:lastRenderedPageBreak/>
        <w:drawing>
          <wp:inline distT="0" distB="0" distL="0" distR="0" wp14:anchorId="77E92DCF" wp14:editId="5251E41B">
            <wp:extent cx="5731510" cy="5454015"/>
            <wp:effectExtent l="0" t="0" r="2540" b="0"/>
            <wp:docPr id="1809191565"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91565" name="Picture 1" descr="A graph with blue squares&#10;&#10;Description automatically generated with medium confidence"/>
                    <pic:cNvPicPr/>
                  </pic:nvPicPr>
                  <pic:blipFill>
                    <a:blip r:embed="rId15"/>
                    <a:stretch>
                      <a:fillRect/>
                    </a:stretch>
                  </pic:blipFill>
                  <pic:spPr>
                    <a:xfrm>
                      <a:off x="0" y="0"/>
                      <a:ext cx="5731510" cy="5454015"/>
                    </a:xfrm>
                    <a:prstGeom prst="rect">
                      <a:avLst/>
                    </a:prstGeom>
                  </pic:spPr>
                </pic:pic>
              </a:graphicData>
            </a:graphic>
          </wp:inline>
        </w:drawing>
      </w:r>
    </w:p>
    <w:p w14:paraId="26722B5A" w14:textId="5CB23181" w:rsidR="006017AF" w:rsidRDefault="007D21A0" w:rsidP="00225220">
      <w:pPr>
        <w:pStyle w:val="Caption"/>
        <w:spacing w:line="480" w:lineRule="auto"/>
        <w:jc w:val="both"/>
      </w:pPr>
      <w:r>
        <w:t xml:space="preserve">Figure </w:t>
      </w:r>
      <w:r>
        <w:fldChar w:fldCharType="begin"/>
      </w:r>
      <w:r>
        <w:instrText xml:space="preserve"> SEQ Figure \* ARABIC </w:instrText>
      </w:r>
      <w:r>
        <w:fldChar w:fldCharType="separate"/>
      </w:r>
      <w:r w:rsidR="00727B6E">
        <w:rPr>
          <w:noProof/>
        </w:rPr>
        <w:t>4</w:t>
      </w:r>
      <w:r>
        <w:fldChar w:fldCharType="end"/>
      </w:r>
    </w:p>
    <w:p w14:paraId="75A9CEC3" w14:textId="77777777" w:rsidR="00E86D3E" w:rsidRDefault="007D21A0" w:rsidP="00225220">
      <w:pPr>
        <w:keepNext/>
        <w:spacing w:line="480" w:lineRule="auto"/>
        <w:jc w:val="both"/>
      </w:pPr>
      <w:r w:rsidRPr="007D21A0">
        <w:rPr>
          <w:noProof/>
        </w:rPr>
        <w:lastRenderedPageBreak/>
        <w:drawing>
          <wp:inline distT="0" distB="0" distL="0" distR="0" wp14:anchorId="22ACFDE4" wp14:editId="57457FCE">
            <wp:extent cx="5731510" cy="5916930"/>
            <wp:effectExtent l="0" t="0" r="2540" b="7620"/>
            <wp:docPr id="1801703230" name="Picture 1" descr="A graph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03230" name="Picture 1" descr="A graph of a game&#10;&#10;Description automatically generated with medium confidence"/>
                    <pic:cNvPicPr/>
                  </pic:nvPicPr>
                  <pic:blipFill>
                    <a:blip r:embed="rId16"/>
                    <a:stretch>
                      <a:fillRect/>
                    </a:stretch>
                  </pic:blipFill>
                  <pic:spPr>
                    <a:xfrm>
                      <a:off x="0" y="0"/>
                      <a:ext cx="5731510" cy="5916930"/>
                    </a:xfrm>
                    <a:prstGeom prst="rect">
                      <a:avLst/>
                    </a:prstGeom>
                  </pic:spPr>
                </pic:pic>
              </a:graphicData>
            </a:graphic>
          </wp:inline>
        </w:drawing>
      </w:r>
    </w:p>
    <w:p w14:paraId="339E3D5B" w14:textId="24BD7391" w:rsidR="007D21A0" w:rsidRDefault="00E86D3E" w:rsidP="00225220">
      <w:pPr>
        <w:pStyle w:val="Caption"/>
        <w:spacing w:line="480" w:lineRule="auto"/>
        <w:jc w:val="both"/>
      </w:pPr>
      <w:r>
        <w:t xml:space="preserve">Figure </w:t>
      </w:r>
      <w:r>
        <w:fldChar w:fldCharType="begin"/>
      </w:r>
      <w:r>
        <w:instrText xml:space="preserve"> SEQ Figure \* ARABIC </w:instrText>
      </w:r>
      <w:r>
        <w:fldChar w:fldCharType="separate"/>
      </w:r>
      <w:r w:rsidR="00727B6E">
        <w:rPr>
          <w:noProof/>
        </w:rPr>
        <w:t>5</w:t>
      </w:r>
      <w:r>
        <w:fldChar w:fldCharType="end"/>
      </w:r>
      <w:r>
        <w:t xml:space="preserve"> – the feature ‘</w:t>
      </w:r>
      <w:proofErr w:type="spellStart"/>
      <w:r>
        <w:t>Rk</w:t>
      </w:r>
      <w:proofErr w:type="spellEnd"/>
      <w:r>
        <w:t>’ clearly has a strong predictive power</w:t>
      </w:r>
      <w:r w:rsidR="00AA22F2">
        <w:t xml:space="preserve"> (0.91 on the correlation matrix)</w:t>
      </w:r>
      <w:r>
        <w:t xml:space="preserve"> but is </w:t>
      </w:r>
      <w:r w:rsidR="002276E9">
        <w:t xml:space="preserve">diluting the influence that other features can have. </w:t>
      </w:r>
      <w:r w:rsidR="000B1FB4">
        <w:t xml:space="preserve">The variables </w:t>
      </w:r>
      <w:r w:rsidR="009E4D99">
        <w:t xml:space="preserve">not at match level </w:t>
      </w:r>
      <w:r w:rsidR="000B1FB4">
        <w:t>were dropped for a similar reason.</w:t>
      </w:r>
    </w:p>
    <w:p w14:paraId="7267F50C" w14:textId="7A8F832E" w:rsidR="000B1FB4" w:rsidRDefault="000B1FB4" w:rsidP="00225220">
      <w:pPr>
        <w:spacing w:line="480" w:lineRule="auto"/>
        <w:jc w:val="both"/>
      </w:pPr>
      <w:r>
        <w:t>Figure 6 displays the output of the revised SHAP analysis.</w:t>
      </w:r>
    </w:p>
    <w:p w14:paraId="77AC99A7" w14:textId="77777777" w:rsidR="000B1FB4" w:rsidRDefault="000B1FB4" w:rsidP="00225220">
      <w:pPr>
        <w:keepNext/>
        <w:spacing w:line="480" w:lineRule="auto"/>
        <w:jc w:val="both"/>
      </w:pPr>
      <w:r w:rsidRPr="000B1FB4">
        <w:rPr>
          <w:noProof/>
        </w:rPr>
        <w:lastRenderedPageBreak/>
        <w:drawing>
          <wp:inline distT="0" distB="0" distL="0" distR="0" wp14:anchorId="75B855FE" wp14:editId="4976AAFB">
            <wp:extent cx="5731510" cy="6129655"/>
            <wp:effectExtent l="0" t="0" r="2540" b="4445"/>
            <wp:docPr id="4236131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13162" name="Picture 1" descr="A screenshot of a graph&#10;&#10;Description automatically generated"/>
                    <pic:cNvPicPr/>
                  </pic:nvPicPr>
                  <pic:blipFill>
                    <a:blip r:embed="rId17"/>
                    <a:stretch>
                      <a:fillRect/>
                    </a:stretch>
                  </pic:blipFill>
                  <pic:spPr>
                    <a:xfrm>
                      <a:off x="0" y="0"/>
                      <a:ext cx="5731510" cy="6129655"/>
                    </a:xfrm>
                    <a:prstGeom prst="rect">
                      <a:avLst/>
                    </a:prstGeom>
                  </pic:spPr>
                </pic:pic>
              </a:graphicData>
            </a:graphic>
          </wp:inline>
        </w:drawing>
      </w:r>
    </w:p>
    <w:p w14:paraId="4DA4346A" w14:textId="4F88D9E9" w:rsidR="000B1FB4" w:rsidRDefault="000B1FB4" w:rsidP="00225220">
      <w:pPr>
        <w:pStyle w:val="Caption"/>
        <w:spacing w:line="480" w:lineRule="auto"/>
        <w:jc w:val="both"/>
      </w:pPr>
      <w:r>
        <w:t xml:space="preserve">Figure </w:t>
      </w:r>
      <w:r>
        <w:fldChar w:fldCharType="begin"/>
      </w:r>
      <w:r>
        <w:instrText xml:space="preserve"> SEQ Figure \* ARABIC </w:instrText>
      </w:r>
      <w:r>
        <w:fldChar w:fldCharType="separate"/>
      </w:r>
      <w:r w:rsidR="00727B6E">
        <w:rPr>
          <w:noProof/>
        </w:rPr>
        <w:t>6</w:t>
      </w:r>
      <w:r>
        <w:fldChar w:fldCharType="end"/>
      </w:r>
      <w:r>
        <w:t xml:space="preserve"> shows that goals/90, passes/90</w:t>
      </w:r>
      <w:r w:rsidR="00A635E5">
        <w:t xml:space="preserve">, </w:t>
      </w:r>
      <w:proofErr w:type="spellStart"/>
      <w:r w:rsidR="00A635E5">
        <w:t>xG</w:t>
      </w:r>
      <w:proofErr w:type="spellEnd"/>
      <w:r w:rsidR="00A635E5">
        <w:t>/90 play more important roles than others at predicting</w:t>
      </w:r>
      <w:r w:rsidR="007C06C5">
        <w:t xml:space="preserve"> the ‘Pts/MP’ feature. </w:t>
      </w:r>
    </w:p>
    <w:p w14:paraId="32229E55" w14:textId="27342701" w:rsidR="002276E9" w:rsidRDefault="001A13D7" w:rsidP="00225220">
      <w:pPr>
        <w:spacing w:line="480" w:lineRule="auto"/>
        <w:jc w:val="both"/>
      </w:pPr>
      <w:r>
        <w:t xml:space="preserve">Having identified features with an impact on the </w:t>
      </w:r>
      <w:r w:rsidR="00362905">
        <w:t xml:space="preserve">‘Pts/MP’ feature, I re-ran the VIF test with </w:t>
      </w:r>
      <w:r w:rsidR="004E22D7">
        <w:t xml:space="preserve">an improvement in results but still exceptionally high, as shown in Figure 7. It is recommended that future iterations of this product consider a dimensionality reduction technique, such as </w:t>
      </w:r>
      <w:r w:rsidR="00A554B3">
        <w:t>principal component analysis</w:t>
      </w:r>
      <w:r w:rsidR="004E22D7">
        <w:t xml:space="preserve"> to mitigate the prevalence of multi-</w:t>
      </w:r>
      <w:r w:rsidR="00A554B3">
        <w:t>collinearity</w:t>
      </w:r>
      <w:r w:rsidR="004E22D7">
        <w:t>.</w:t>
      </w:r>
    </w:p>
    <w:p w14:paraId="4F0F7580" w14:textId="77777777" w:rsidR="004E22D7" w:rsidRDefault="004E22D7" w:rsidP="00225220">
      <w:pPr>
        <w:keepNext/>
        <w:spacing w:line="480" w:lineRule="auto"/>
        <w:jc w:val="both"/>
      </w:pPr>
      <w:r w:rsidRPr="004E22D7">
        <w:rPr>
          <w:noProof/>
        </w:rPr>
        <w:lastRenderedPageBreak/>
        <w:drawing>
          <wp:inline distT="0" distB="0" distL="0" distR="0" wp14:anchorId="4CB53E23" wp14:editId="6E04F07D">
            <wp:extent cx="1552792" cy="1933845"/>
            <wp:effectExtent l="0" t="0" r="9525" b="9525"/>
            <wp:docPr id="13919312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31252" name="Picture 1" descr="A screenshot of a computer screen&#10;&#10;Description automatically generated"/>
                    <pic:cNvPicPr/>
                  </pic:nvPicPr>
                  <pic:blipFill>
                    <a:blip r:embed="rId18"/>
                    <a:stretch>
                      <a:fillRect/>
                    </a:stretch>
                  </pic:blipFill>
                  <pic:spPr>
                    <a:xfrm>
                      <a:off x="0" y="0"/>
                      <a:ext cx="1552792" cy="1933845"/>
                    </a:xfrm>
                    <a:prstGeom prst="rect">
                      <a:avLst/>
                    </a:prstGeom>
                  </pic:spPr>
                </pic:pic>
              </a:graphicData>
            </a:graphic>
          </wp:inline>
        </w:drawing>
      </w:r>
    </w:p>
    <w:p w14:paraId="2BD31A56" w14:textId="19BE0BA2" w:rsidR="004E22D7" w:rsidRDefault="004E22D7" w:rsidP="00225220">
      <w:pPr>
        <w:pStyle w:val="Caption"/>
        <w:spacing w:line="480" w:lineRule="auto"/>
        <w:jc w:val="both"/>
      </w:pPr>
      <w:r>
        <w:t xml:space="preserve">Figure </w:t>
      </w:r>
      <w:r>
        <w:fldChar w:fldCharType="begin"/>
      </w:r>
      <w:r>
        <w:instrText xml:space="preserve"> SEQ Figure \* ARABIC </w:instrText>
      </w:r>
      <w:r>
        <w:fldChar w:fldCharType="separate"/>
      </w:r>
      <w:r w:rsidR="00727B6E">
        <w:rPr>
          <w:noProof/>
        </w:rPr>
        <w:t>7</w:t>
      </w:r>
      <w:r>
        <w:fldChar w:fldCharType="end"/>
      </w:r>
    </w:p>
    <w:p w14:paraId="5F472B66" w14:textId="44E57C68" w:rsidR="00D5305A" w:rsidRDefault="004F08A4" w:rsidP="00225220">
      <w:pPr>
        <w:spacing w:line="480" w:lineRule="auto"/>
        <w:jc w:val="both"/>
      </w:pPr>
      <w:r>
        <w:t>I immediately recognise tha</w:t>
      </w:r>
      <w:r w:rsidR="00BA44FF">
        <w:t xml:space="preserve">t a clustering technique is required and have elected to use k-means </w:t>
      </w:r>
      <w:r w:rsidR="00620397">
        <w:t>as it is more computationally efficient than alternative methods</w:t>
      </w:r>
      <w:r w:rsidR="00D5305A">
        <w:t xml:space="preserve"> and the steps taken to mitigate the prevalence of extreme outliers </w:t>
      </w:r>
      <w:r w:rsidR="003D391D">
        <w:t xml:space="preserve">should prevent </w:t>
      </w:r>
      <w:r w:rsidR="00A10BC7">
        <w:t xml:space="preserve">potential sensitivities, as identified by </w:t>
      </w:r>
      <w:proofErr w:type="spellStart"/>
      <w:r w:rsidR="00D5305A" w:rsidRPr="00D5305A">
        <w:t>Banoula</w:t>
      </w:r>
      <w:proofErr w:type="spellEnd"/>
      <w:r w:rsidR="00D5305A" w:rsidRPr="00D5305A">
        <w:t>, 2023</w:t>
      </w:r>
      <w:r w:rsidR="00A10BC7">
        <w:t xml:space="preserve"> as a disadvantage</w:t>
      </w:r>
      <w:r w:rsidR="003455AD">
        <w:t xml:space="preserve"> of k-means, if not appropriately handled.</w:t>
      </w:r>
    </w:p>
    <w:p w14:paraId="5C1D2019" w14:textId="21749264" w:rsidR="00B45A55" w:rsidRDefault="00A10BC7" w:rsidP="00225220">
      <w:pPr>
        <w:spacing w:line="480" w:lineRule="auto"/>
        <w:jc w:val="both"/>
      </w:pPr>
      <w:r>
        <w:t xml:space="preserve">Having conducted </w:t>
      </w:r>
      <w:r w:rsidR="00325B20">
        <w:t>WCSS</w:t>
      </w:r>
      <w:r>
        <w:t xml:space="preserve">, average silhouette scores and </w:t>
      </w:r>
      <w:proofErr w:type="spellStart"/>
      <w:r w:rsidR="006D1BDF">
        <w:t>Calinszki-Haraba</w:t>
      </w:r>
      <w:r w:rsidR="00822031">
        <w:t>s</w:t>
      </w:r>
      <w:r w:rsidR="006D1BDF">
        <w:t>z</w:t>
      </w:r>
      <w:proofErr w:type="spellEnd"/>
      <w:r w:rsidR="006D1BDF">
        <w:t xml:space="preserve"> </w:t>
      </w:r>
      <w:r w:rsidR="00325B20">
        <w:t>analysis</w:t>
      </w:r>
      <w:r w:rsidR="00822031">
        <w:t>, I elected that four appeared to be the optimal number of clusters</w:t>
      </w:r>
      <w:r w:rsidR="00B45A55">
        <w:t>.</w:t>
      </w:r>
    </w:p>
    <w:p w14:paraId="1D92A163" w14:textId="6B3764F5" w:rsidR="00B45A55" w:rsidRDefault="004554EB" w:rsidP="00225220">
      <w:pPr>
        <w:pStyle w:val="Heading2"/>
        <w:spacing w:line="480" w:lineRule="auto"/>
        <w:jc w:val="both"/>
      </w:pPr>
      <w:bookmarkStart w:id="8" w:name="_Toc175650152"/>
      <w:r>
        <w:t>Visualisations</w:t>
      </w:r>
      <w:bookmarkEnd w:id="8"/>
    </w:p>
    <w:p w14:paraId="3923BACF" w14:textId="17F0890A" w:rsidR="0060136C" w:rsidRDefault="00DB018A" w:rsidP="00225220">
      <w:pPr>
        <w:spacing w:line="480" w:lineRule="auto"/>
        <w:jc w:val="both"/>
      </w:pPr>
      <w:r>
        <w:t>To present this information in a clear manner, I</w:t>
      </w:r>
      <w:r w:rsidR="00D22E0A">
        <w:t xml:space="preserve"> plotted each of the features I identified as </w:t>
      </w:r>
      <w:r w:rsidR="004607DE">
        <w:t xml:space="preserve">having an influence on the </w:t>
      </w:r>
      <w:r w:rsidR="0060136C">
        <w:t>dependent variables with the clusters</w:t>
      </w:r>
      <w:r w:rsidR="00E50ED3">
        <w:t xml:space="preserve"> as legends</w:t>
      </w:r>
      <w:r w:rsidR="0060136C">
        <w:t>, as depicted in Figure 8.</w:t>
      </w:r>
    </w:p>
    <w:p w14:paraId="22DD5B12" w14:textId="751B5C3B" w:rsidR="00E50ED3" w:rsidRDefault="00E50ED3" w:rsidP="00225220">
      <w:pPr>
        <w:spacing w:line="480" w:lineRule="auto"/>
        <w:jc w:val="both"/>
      </w:pPr>
      <w:r>
        <w:t>I deliberately opted not to plot the centroid centres as felt this could add additional confusion to the report</w:t>
      </w:r>
      <w:r w:rsidR="00B97980">
        <w:t>, with no benefit to the end-user as cluster allocation can be clearly ascertained through the legend.</w:t>
      </w:r>
      <w:r w:rsidR="00363429">
        <w:t xml:space="preserve"> This legend uses the ‘</w:t>
      </w:r>
      <w:proofErr w:type="spellStart"/>
      <w:r w:rsidR="00363429">
        <w:t>colorblind</w:t>
      </w:r>
      <w:proofErr w:type="spellEnd"/>
      <w:r w:rsidR="00363429">
        <w:t>’ palette within seaborn visualisations</w:t>
      </w:r>
      <w:r w:rsidR="00A37E76">
        <w:t xml:space="preserve"> to support users who have potential difficulties at distinguishing </w:t>
      </w:r>
      <w:r w:rsidR="0019779A">
        <w:t>between colours</w:t>
      </w:r>
      <w:r w:rsidR="00A37E76">
        <w:t>.</w:t>
      </w:r>
    </w:p>
    <w:p w14:paraId="7BDFB040" w14:textId="6242DBAE" w:rsidR="00E50ED3" w:rsidRDefault="005F12ED" w:rsidP="00225220">
      <w:pPr>
        <w:keepNext/>
        <w:spacing w:line="480" w:lineRule="auto"/>
        <w:jc w:val="both"/>
      </w:pPr>
      <w:r w:rsidRPr="005F12ED">
        <w:rPr>
          <w:noProof/>
        </w:rPr>
        <w:lastRenderedPageBreak/>
        <w:drawing>
          <wp:inline distT="0" distB="0" distL="0" distR="0" wp14:anchorId="7B7DF6D6" wp14:editId="57966512">
            <wp:extent cx="6212359" cy="2472393"/>
            <wp:effectExtent l="0" t="0" r="0" b="4445"/>
            <wp:docPr id="208384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47175"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6212359" cy="2472393"/>
                    </a:xfrm>
                    <a:prstGeom prst="rect">
                      <a:avLst/>
                    </a:prstGeom>
                  </pic:spPr>
                </pic:pic>
              </a:graphicData>
            </a:graphic>
          </wp:inline>
        </w:drawing>
      </w:r>
    </w:p>
    <w:p w14:paraId="291A2474" w14:textId="3AD50F59" w:rsidR="0060136C" w:rsidRDefault="00E50ED3" w:rsidP="00225220">
      <w:pPr>
        <w:pStyle w:val="Caption"/>
        <w:spacing w:line="480" w:lineRule="auto"/>
        <w:jc w:val="both"/>
      </w:pPr>
      <w:r>
        <w:t xml:space="preserve">Figure </w:t>
      </w:r>
      <w:r>
        <w:fldChar w:fldCharType="begin"/>
      </w:r>
      <w:r>
        <w:instrText xml:space="preserve"> SEQ Figure \* ARABIC </w:instrText>
      </w:r>
      <w:r>
        <w:fldChar w:fldCharType="separate"/>
      </w:r>
      <w:r w:rsidR="00727B6E">
        <w:rPr>
          <w:noProof/>
        </w:rPr>
        <w:t>8</w:t>
      </w:r>
      <w:r>
        <w:fldChar w:fldCharType="end"/>
      </w:r>
      <w:r w:rsidR="00A37E76">
        <w:t xml:space="preserve"> – an enlarged copy is available in the appendix.</w:t>
      </w:r>
    </w:p>
    <w:p w14:paraId="75F8DD7A" w14:textId="1EEE7E48" w:rsidR="0019779A" w:rsidRDefault="0019779A" w:rsidP="00225220">
      <w:pPr>
        <w:spacing w:line="480" w:lineRule="auto"/>
        <w:jc w:val="both"/>
      </w:pPr>
      <w:r>
        <w:t xml:space="preserve">I also decided to present the mean average of the </w:t>
      </w:r>
      <w:r w:rsidR="00727B6E">
        <w:t xml:space="preserve">feature values associated with each cluster to support practitioners in understanding the type of team performance within each cluster, as shown in Figure 9. This is accompanied by a summary text which </w:t>
      </w:r>
      <w:r w:rsidR="00E772FD">
        <w:t xml:space="preserve">guides users in understanding </w:t>
      </w:r>
      <w:r w:rsidR="00F13BAD">
        <w:t xml:space="preserve">the narrative accompanying the text, this can be found in the </w:t>
      </w:r>
      <w:r w:rsidR="006C7D77">
        <w:t>discussion section of this report.</w:t>
      </w:r>
    </w:p>
    <w:p w14:paraId="2A1876F0" w14:textId="77777777" w:rsidR="00727B6E" w:rsidRDefault="00727B6E" w:rsidP="00225220">
      <w:pPr>
        <w:keepNext/>
        <w:spacing w:line="480" w:lineRule="auto"/>
        <w:jc w:val="both"/>
      </w:pPr>
      <w:r w:rsidRPr="00727B6E">
        <w:rPr>
          <w:noProof/>
        </w:rPr>
        <w:drawing>
          <wp:inline distT="0" distB="0" distL="0" distR="0" wp14:anchorId="25E91ADC" wp14:editId="7814E0D5">
            <wp:extent cx="5518052" cy="2402797"/>
            <wp:effectExtent l="0" t="0" r="6985" b="0"/>
            <wp:docPr id="106449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9366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518052" cy="2402797"/>
                    </a:xfrm>
                    <a:prstGeom prst="rect">
                      <a:avLst/>
                    </a:prstGeom>
                  </pic:spPr>
                </pic:pic>
              </a:graphicData>
            </a:graphic>
          </wp:inline>
        </w:drawing>
      </w:r>
    </w:p>
    <w:p w14:paraId="5C58E166" w14:textId="203A2A3A" w:rsidR="00727B6E" w:rsidRDefault="00727B6E" w:rsidP="00225220">
      <w:pPr>
        <w:pStyle w:val="Caption"/>
        <w:spacing w:line="480" w:lineRule="auto"/>
        <w:jc w:val="both"/>
      </w:pPr>
      <w:r>
        <w:t xml:space="preserve">Figure </w:t>
      </w:r>
      <w:r>
        <w:fldChar w:fldCharType="begin"/>
      </w:r>
      <w:r>
        <w:instrText xml:space="preserve"> SEQ Figure \* ARABIC </w:instrText>
      </w:r>
      <w:r>
        <w:fldChar w:fldCharType="separate"/>
      </w:r>
      <w:r>
        <w:rPr>
          <w:noProof/>
        </w:rPr>
        <w:t>9</w:t>
      </w:r>
      <w:r>
        <w:fldChar w:fldCharType="end"/>
      </w:r>
    </w:p>
    <w:p w14:paraId="51A1600F" w14:textId="07A1D335" w:rsidR="006C7D77" w:rsidRDefault="006C7D77" w:rsidP="00225220">
      <w:pPr>
        <w:pStyle w:val="Heading2"/>
        <w:spacing w:line="480" w:lineRule="auto"/>
        <w:jc w:val="both"/>
      </w:pPr>
      <w:bookmarkStart w:id="9" w:name="_Toc175650153"/>
      <w:r>
        <w:lastRenderedPageBreak/>
        <w:t>Discussion</w:t>
      </w:r>
      <w:bookmarkEnd w:id="9"/>
    </w:p>
    <w:p w14:paraId="0B8FC9FF" w14:textId="53EF398A" w:rsidR="006C7D77" w:rsidRDefault="00EB3906" w:rsidP="00225220">
      <w:pPr>
        <w:spacing w:line="480" w:lineRule="auto"/>
        <w:jc w:val="both"/>
      </w:pPr>
      <w:r>
        <w:t>Returning to the research question, t</w:t>
      </w:r>
      <w:r w:rsidR="006C7D77">
        <w:t>eams who can retain possession of the ball and amass a higher number of passes are more likely to produce more shots on target throughout the game and subsequently generate a higher expected goal (</w:t>
      </w:r>
      <w:proofErr w:type="spellStart"/>
      <w:r w:rsidR="006C7D77">
        <w:t>xG</w:t>
      </w:r>
      <w:proofErr w:type="spellEnd"/>
      <w:r w:rsidR="006C7D77">
        <w:t xml:space="preserve">) value. </w:t>
      </w:r>
    </w:p>
    <w:p w14:paraId="40FCF606" w14:textId="2194758D" w:rsidR="006C7D77" w:rsidRDefault="006C7D77" w:rsidP="00225220">
      <w:pPr>
        <w:spacing w:line="480" w:lineRule="auto"/>
        <w:jc w:val="both"/>
      </w:pPr>
      <w:r>
        <w:t xml:space="preserve">There is no suggestion that having a 'deeper' squad, and utilising your bench more frequently is correlated to an increased performance on the pitch as the cluster with the highest number of players used per 90 produce the 3rd best, out of 4, points per match. </w:t>
      </w:r>
    </w:p>
    <w:p w14:paraId="43770884" w14:textId="55B22DD2" w:rsidR="006C7D77" w:rsidRDefault="006C7D77" w:rsidP="00225220">
      <w:pPr>
        <w:spacing w:line="480" w:lineRule="auto"/>
        <w:jc w:val="both"/>
      </w:pPr>
      <w:r>
        <w:t>The recommendation to clubs is to review their season results and determine which cluster their performance is likely to result in. Recommended steps to improve their ability to increase the number of passes include a review of</w:t>
      </w:r>
      <w:r w:rsidR="00CC0194">
        <w:t xml:space="preserve"> how a team </w:t>
      </w:r>
      <w:r w:rsidR="003C7504">
        <w:t>approaches set-piece situations, the risk appetite towards possession retention and the defensive shape they deploy and the impact that has on an opposition team</w:t>
      </w:r>
      <w:r w:rsidR="0088010B">
        <w:t>s ability to retain control.</w:t>
      </w:r>
    </w:p>
    <w:p w14:paraId="2E0F9E30" w14:textId="6F0BE517" w:rsidR="00233940" w:rsidRPr="007008A6" w:rsidRDefault="00233940" w:rsidP="00233940">
      <w:pPr>
        <w:spacing w:line="480" w:lineRule="auto"/>
        <w:jc w:val="both"/>
      </w:pPr>
      <w:r>
        <w:t xml:space="preserve">It should be recognised that as a new data scientist, my limited expertise might have influenced the project’s outcomes, and more experience could have led to a more robust model. </w:t>
      </w:r>
      <w:r w:rsidR="00B22891">
        <w:t xml:space="preserve">Analysing football data will always present challenges, and analysis of the 2015/16 season is no exception; Leicester won the </w:t>
      </w:r>
      <w:r w:rsidR="00001201">
        <w:t xml:space="preserve">Premier League when the betting odds were famously set at 5000/1 at the start of the season. </w:t>
      </w:r>
    </w:p>
    <w:p w14:paraId="6FAF7A5E" w14:textId="77777777" w:rsidR="00233940" w:rsidRDefault="00233940" w:rsidP="00225220">
      <w:pPr>
        <w:spacing w:line="480" w:lineRule="auto"/>
        <w:jc w:val="both"/>
      </w:pPr>
    </w:p>
    <w:p w14:paraId="77389732" w14:textId="0C250B8E" w:rsidR="007008A6" w:rsidRDefault="007008A6" w:rsidP="00225220">
      <w:pPr>
        <w:pStyle w:val="Heading2"/>
        <w:spacing w:line="480" w:lineRule="auto"/>
        <w:jc w:val="both"/>
      </w:pPr>
      <w:bookmarkStart w:id="10" w:name="_Toc175650154"/>
      <w:r>
        <w:t>Future Iterations</w:t>
      </w:r>
      <w:bookmarkEnd w:id="10"/>
    </w:p>
    <w:p w14:paraId="1A427973" w14:textId="71E5E380" w:rsidR="007008A6" w:rsidRDefault="007008A6" w:rsidP="00225220">
      <w:pPr>
        <w:spacing w:line="480" w:lineRule="auto"/>
        <w:jc w:val="both"/>
      </w:pPr>
      <w:r>
        <w:t>Future iterations of this product should investigate:</w:t>
      </w:r>
    </w:p>
    <w:p w14:paraId="3D8F557C" w14:textId="4F16BB99" w:rsidR="007008A6" w:rsidRDefault="007008A6" w:rsidP="00225220">
      <w:pPr>
        <w:pStyle w:val="ListParagraph"/>
        <w:numPr>
          <w:ilvl w:val="0"/>
          <w:numId w:val="1"/>
        </w:numPr>
        <w:spacing w:line="480" w:lineRule="auto"/>
        <w:jc w:val="both"/>
      </w:pPr>
      <w:r>
        <w:t>Identifying a more exhaustive suite of variables to support team performance analysis.</w:t>
      </w:r>
    </w:p>
    <w:p w14:paraId="5D21F913" w14:textId="2DD48725" w:rsidR="00D3035E" w:rsidRDefault="00D3035E" w:rsidP="00225220">
      <w:pPr>
        <w:pStyle w:val="ListParagraph"/>
        <w:numPr>
          <w:ilvl w:val="0"/>
          <w:numId w:val="1"/>
        </w:numPr>
        <w:spacing w:line="480" w:lineRule="auto"/>
        <w:jc w:val="both"/>
      </w:pPr>
      <w:r>
        <w:t xml:space="preserve">Further review of the </w:t>
      </w:r>
      <w:r w:rsidR="009712B7">
        <w:t>influence feature removal has on SHAP values, VIF values to improve the feature selection process.</w:t>
      </w:r>
    </w:p>
    <w:p w14:paraId="1F74397F" w14:textId="735339FD" w:rsidR="002305DE" w:rsidRDefault="002305DE" w:rsidP="00225220">
      <w:pPr>
        <w:pStyle w:val="ListParagraph"/>
        <w:numPr>
          <w:ilvl w:val="0"/>
          <w:numId w:val="1"/>
        </w:numPr>
        <w:spacing w:line="480" w:lineRule="auto"/>
        <w:jc w:val="both"/>
      </w:pPr>
      <w:r>
        <w:lastRenderedPageBreak/>
        <w:t xml:space="preserve">Utilising PCA or other dimensionality reduction techniques to </w:t>
      </w:r>
      <w:r w:rsidR="00ED5ADF">
        <w:t xml:space="preserve">potentially </w:t>
      </w:r>
      <w:r>
        <w:t>reduce the implications that multi-collinearity might have</w:t>
      </w:r>
      <w:r w:rsidR="00C73043">
        <w:t xml:space="preserve"> on outputs.</w:t>
      </w:r>
    </w:p>
    <w:p w14:paraId="532D4A5D" w14:textId="07253698" w:rsidR="002305DE" w:rsidRDefault="00B532BC" w:rsidP="00225220">
      <w:pPr>
        <w:pStyle w:val="ListParagraph"/>
        <w:numPr>
          <w:ilvl w:val="0"/>
          <w:numId w:val="1"/>
        </w:numPr>
        <w:spacing w:line="480" w:lineRule="auto"/>
        <w:jc w:val="both"/>
      </w:pPr>
      <w:r>
        <w:t xml:space="preserve">Investigating </w:t>
      </w:r>
      <w:r w:rsidR="00225220">
        <w:t>if</w:t>
      </w:r>
      <w:r>
        <w:t xml:space="preserve"> alternative clustering algorithms, like DBSCAN, </w:t>
      </w:r>
      <w:r w:rsidR="00225220">
        <w:t>could improve the clustering output.</w:t>
      </w:r>
    </w:p>
    <w:p w14:paraId="0E3E87B7" w14:textId="51BC249F" w:rsidR="000E4C7F" w:rsidRDefault="000E4C7F" w:rsidP="000E4C7F">
      <w:pPr>
        <w:pStyle w:val="Heading2"/>
      </w:pPr>
      <w:bookmarkStart w:id="11" w:name="_Toc175650155"/>
      <w:r>
        <w:t>References</w:t>
      </w:r>
      <w:bookmarkEnd w:id="11"/>
    </w:p>
    <w:p w14:paraId="6B8A0C45" w14:textId="77777777" w:rsidR="006C6AA7" w:rsidRPr="006C6AA7" w:rsidRDefault="006C6AA7" w:rsidP="006C6AA7"/>
    <w:p w14:paraId="7CB10E18" w14:textId="77777777" w:rsidR="006C6AA7" w:rsidRPr="006C6AA7" w:rsidRDefault="006C6AA7" w:rsidP="006C6AA7">
      <w:pPr>
        <w:spacing w:line="480" w:lineRule="auto"/>
        <w:ind w:left="360"/>
        <w:jc w:val="both"/>
      </w:pPr>
      <w:proofErr w:type="spellStart"/>
      <w:r w:rsidRPr="006C6AA7">
        <w:t>Akhanli</w:t>
      </w:r>
      <w:proofErr w:type="spellEnd"/>
      <w:r w:rsidRPr="006C6AA7">
        <w:t>, S.E. and Hennig, C. (2022). Clustering of Football Players Based on Performance Data and Aggregated Clustering Validity Indexes. [PDF] p.5. Available at: https://arxiv.org/pdf/2204.09793 [Accessed 22 Aug. 2024].</w:t>
      </w:r>
    </w:p>
    <w:p w14:paraId="2F76B1D8" w14:textId="77777777" w:rsidR="006C6AA7" w:rsidRPr="006C6AA7" w:rsidRDefault="006C6AA7" w:rsidP="006C6AA7">
      <w:pPr>
        <w:spacing w:line="480" w:lineRule="auto"/>
        <w:ind w:left="360"/>
        <w:jc w:val="both"/>
      </w:pPr>
      <w:proofErr w:type="spellStart"/>
      <w:r w:rsidRPr="006C6AA7">
        <w:t>Banoula</w:t>
      </w:r>
      <w:proofErr w:type="spellEnd"/>
      <w:r w:rsidRPr="006C6AA7">
        <w:t>, M. (2023). K-Means Clustering Algorithm. [online] Simplilearn.com. Available at: https://www.simplilearn.com/tutorials/machine-learning-tutorial/k-means-clustering-algorithm.</w:t>
      </w:r>
    </w:p>
    <w:p w14:paraId="77918082" w14:textId="77777777" w:rsidR="006C6AA7" w:rsidRPr="006C6AA7" w:rsidRDefault="006C6AA7" w:rsidP="006C6AA7">
      <w:pPr>
        <w:spacing w:line="480" w:lineRule="auto"/>
        <w:ind w:left="360"/>
        <w:jc w:val="both"/>
      </w:pPr>
      <w:r w:rsidRPr="006C6AA7">
        <w:t>Sambandam, R. (2022). TRC Insights. [online] TRC Insights. Available at: https://trcmarketresearch.com/whitepaper/cluster-analysis-gets-complicated/#:~:text=Collinearity%20is%20a%20problem%20in [Accessed 22 Aug. 2024].</w:t>
      </w:r>
    </w:p>
    <w:p w14:paraId="23FC01A6" w14:textId="77777777" w:rsidR="006C6AA7" w:rsidRPr="006C6AA7" w:rsidRDefault="006C6AA7" w:rsidP="006C6AA7">
      <w:pPr>
        <w:spacing w:line="480" w:lineRule="auto"/>
        <w:ind w:left="360"/>
        <w:jc w:val="both"/>
      </w:pPr>
      <w:proofErr w:type="spellStart"/>
      <w:r w:rsidRPr="006C6AA7">
        <w:t>SciSports</w:t>
      </w:r>
      <w:proofErr w:type="spellEnd"/>
      <w:r w:rsidRPr="006C6AA7">
        <w:t xml:space="preserve"> (2021). State of the Football Analytics Industry in 2021. [online] </w:t>
      </w:r>
      <w:proofErr w:type="spellStart"/>
      <w:r w:rsidRPr="006C6AA7">
        <w:t>SciSports</w:t>
      </w:r>
      <w:proofErr w:type="spellEnd"/>
      <w:r w:rsidRPr="006C6AA7">
        <w:t>. Available at: https://www.scisports.com/state-of-the-football-analytics-industry-in-2021/.</w:t>
      </w:r>
    </w:p>
    <w:p w14:paraId="15D8120D" w14:textId="77777777" w:rsidR="006C6AA7" w:rsidRPr="006C6AA7" w:rsidRDefault="006C6AA7" w:rsidP="006C6AA7">
      <w:pPr>
        <w:spacing w:line="480" w:lineRule="auto"/>
        <w:ind w:left="360"/>
        <w:jc w:val="both"/>
      </w:pPr>
      <w:proofErr w:type="spellStart"/>
      <w:r w:rsidRPr="006C6AA7">
        <w:t>StatsBomb</w:t>
      </w:r>
      <w:proofErr w:type="spellEnd"/>
      <w:r w:rsidRPr="006C6AA7">
        <w:t xml:space="preserve"> (n.d.). What Is </w:t>
      </w:r>
      <w:proofErr w:type="spellStart"/>
      <w:r w:rsidRPr="006C6AA7">
        <w:t>xG</w:t>
      </w:r>
      <w:proofErr w:type="spellEnd"/>
      <w:r w:rsidRPr="006C6AA7">
        <w:t xml:space="preserve">? How Is It calculated? [online] </w:t>
      </w:r>
      <w:proofErr w:type="spellStart"/>
      <w:r w:rsidRPr="006C6AA7">
        <w:t>StatsBomb</w:t>
      </w:r>
      <w:proofErr w:type="spellEnd"/>
      <w:r w:rsidRPr="006C6AA7">
        <w:t xml:space="preserve"> | Data Champions. Available at: https://statsbomb.com/soccer-metrics/expected-goals-xg-explained/.</w:t>
      </w:r>
    </w:p>
    <w:p w14:paraId="1D3940E9" w14:textId="77777777" w:rsidR="006C6AA7" w:rsidRPr="006C6AA7" w:rsidRDefault="006C6AA7" w:rsidP="006C6AA7">
      <w:pPr>
        <w:spacing w:line="480" w:lineRule="auto"/>
        <w:ind w:left="360"/>
        <w:jc w:val="both"/>
      </w:pPr>
      <w:proofErr w:type="spellStart"/>
      <w:r w:rsidRPr="006C6AA7">
        <w:t>StatsPerform</w:t>
      </w:r>
      <w:proofErr w:type="spellEnd"/>
      <w:r w:rsidRPr="006C6AA7">
        <w:t xml:space="preserve"> (n.d.). From Descriptive to Predictive: Unlocking the Potential of Football Data to Go beyond Tracking. [online] Stats Perform. Available at: https://www.statsperform.com/resource/from-descriptive-to-predictive-unlocking-the-potential-of-football-data-to-go-beyond-tracking/.</w:t>
      </w:r>
    </w:p>
    <w:p w14:paraId="387BE95C" w14:textId="77777777" w:rsidR="006C6AA7" w:rsidRPr="006C6AA7" w:rsidRDefault="006C6AA7" w:rsidP="006C6AA7">
      <w:pPr>
        <w:spacing w:line="480" w:lineRule="auto"/>
        <w:ind w:left="360"/>
        <w:jc w:val="both"/>
      </w:pPr>
      <w:r w:rsidRPr="006C6AA7">
        <w:lastRenderedPageBreak/>
        <w:t>Thunberg Kalt, C. (2024). Cluster Analysis on Football Teams Performance Data. [PDF] Available at: https://uu.diva-portal.org/smash/get/diva2:1833447/FULLTEXT01.pdf [Accessed 22 Aug. 2024].</w:t>
      </w:r>
    </w:p>
    <w:p w14:paraId="587F61F8" w14:textId="77777777" w:rsidR="000E4C7F" w:rsidRPr="000E4C7F" w:rsidRDefault="000E4C7F" w:rsidP="006C6AA7"/>
    <w:p w14:paraId="6EC766F9" w14:textId="67185FCD" w:rsidR="00A37E76" w:rsidRDefault="00A37E76" w:rsidP="00286934">
      <w:pPr>
        <w:pStyle w:val="Heading2"/>
        <w:spacing w:line="480" w:lineRule="auto"/>
        <w:jc w:val="both"/>
        <w:sectPr w:rsidR="00A37E76">
          <w:pgSz w:w="11906" w:h="16838"/>
          <w:pgMar w:top="1440" w:right="1440" w:bottom="1440" w:left="1440" w:header="708" w:footer="708" w:gutter="0"/>
          <w:cols w:space="708"/>
          <w:docGrid w:linePitch="360"/>
        </w:sectPr>
      </w:pPr>
      <w:bookmarkStart w:id="12" w:name="_Toc175650156"/>
      <w:r>
        <w:t>Appendix</w:t>
      </w:r>
      <w:bookmarkEnd w:id="12"/>
      <w:r w:rsidR="00037A0D">
        <w:t xml:space="preserve"> </w:t>
      </w:r>
    </w:p>
    <w:p w14:paraId="20B3BD22" w14:textId="46B4FE67" w:rsidR="00286934" w:rsidRDefault="00A37E76" w:rsidP="00286934">
      <w:pPr>
        <w:pStyle w:val="Heading3"/>
      </w:pPr>
      <w:bookmarkStart w:id="13" w:name="_Toc175650157"/>
      <w:r w:rsidRPr="005F12ED">
        <w:rPr>
          <w:noProof/>
        </w:rPr>
        <w:lastRenderedPageBreak/>
        <w:drawing>
          <wp:anchor distT="0" distB="0" distL="114300" distR="114300" simplePos="0" relativeHeight="251658240" behindDoc="0" locked="0" layoutInCell="1" allowOverlap="1" wp14:anchorId="0696F343" wp14:editId="1ED631F4">
            <wp:simplePos x="0" y="0"/>
            <wp:positionH relativeFrom="margin">
              <wp:align>center</wp:align>
            </wp:positionH>
            <wp:positionV relativeFrom="paragraph">
              <wp:posOffset>1208129</wp:posOffset>
            </wp:positionV>
            <wp:extent cx="10611706" cy="4223245"/>
            <wp:effectExtent l="0" t="0" r="0" b="6350"/>
            <wp:wrapThrough wrapText="bothSides">
              <wp:wrapPolygon edited="0">
                <wp:start x="0" y="0"/>
                <wp:lineTo x="0" y="21535"/>
                <wp:lineTo x="21560" y="21535"/>
                <wp:lineTo x="21560" y="0"/>
                <wp:lineTo x="0" y="0"/>
              </wp:wrapPolygon>
            </wp:wrapThrough>
            <wp:docPr id="74224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40966"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10611706" cy="4223245"/>
                    </a:xfrm>
                    <a:prstGeom prst="rect">
                      <a:avLst/>
                    </a:prstGeom>
                  </pic:spPr>
                </pic:pic>
              </a:graphicData>
            </a:graphic>
            <wp14:sizeRelH relativeFrom="page">
              <wp14:pctWidth>0</wp14:pctWidth>
            </wp14:sizeRelH>
            <wp14:sizeRelV relativeFrom="page">
              <wp14:pctHeight>0</wp14:pctHeight>
            </wp14:sizeRelV>
          </wp:anchor>
        </w:drawing>
      </w:r>
      <w:r w:rsidR="00286934">
        <w:t xml:space="preserve">Appendix A </w:t>
      </w:r>
      <w:r w:rsidR="006C6AA7">
        <w:t>–</w:t>
      </w:r>
      <w:r w:rsidR="00286934">
        <w:t xml:space="preserve"> </w:t>
      </w:r>
      <w:r w:rsidR="006C6AA7">
        <w:t>Clustering Outputs</w:t>
      </w:r>
      <w:bookmarkEnd w:id="13"/>
    </w:p>
    <w:p w14:paraId="7A1F9BA5" w14:textId="6FD3547A" w:rsidR="00286934" w:rsidRDefault="00286934" w:rsidP="00286934">
      <w:pPr>
        <w:tabs>
          <w:tab w:val="left" w:pos="2680"/>
        </w:tabs>
      </w:pPr>
      <w:r>
        <w:tab/>
      </w:r>
    </w:p>
    <w:p w14:paraId="72C656DD" w14:textId="2A059839" w:rsidR="00286934" w:rsidRPr="00286934" w:rsidRDefault="00286934" w:rsidP="00286934">
      <w:pPr>
        <w:tabs>
          <w:tab w:val="left" w:pos="2680"/>
        </w:tabs>
        <w:sectPr w:rsidR="00286934" w:rsidRPr="00286934" w:rsidSect="00A37E76">
          <w:pgSz w:w="16838" w:h="11906" w:orient="landscape"/>
          <w:pgMar w:top="1440" w:right="1440" w:bottom="1440" w:left="1440" w:header="709" w:footer="709" w:gutter="0"/>
          <w:cols w:space="708"/>
          <w:docGrid w:linePitch="360"/>
        </w:sectPr>
      </w:pPr>
    </w:p>
    <w:p w14:paraId="7F5D63A5" w14:textId="6929E083" w:rsidR="005F12ED" w:rsidRPr="00FB6B7B" w:rsidRDefault="005F12ED" w:rsidP="00225220">
      <w:pPr>
        <w:spacing w:line="480" w:lineRule="auto"/>
        <w:jc w:val="both"/>
      </w:pPr>
    </w:p>
    <w:sectPr w:rsidR="005F12ED" w:rsidRPr="00FB6B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5BE2F" w14:textId="77777777" w:rsidR="00E40A90" w:rsidRDefault="00E40A90" w:rsidP="00E40A90">
      <w:pPr>
        <w:spacing w:after="0" w:line="240" w:lineRule="auto"/>
      </w:pPr>
      <w:r>
        <w:separator/>
      </w:r>
    </w:p>
  </w:endnote>
  <w:endnote w:type="continuationSeparator" w:id="0">
    <w:p w14:paraId="72175030" w14:textId="77777777" w:rsidR="00E40A90" w:rsidRDefault="00E40A90" w:rsidP="00E4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rePro Regul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6185657"/>
      <w:docPartObj>
        <w:docPartGallery w:val="Page Numbers (Bottom of Page)"/>
        <w:docPartUnique/>
      </w:docPartObj>
    </w:sdtPr>
    <w:sdtEndPr>
      <w:rPr>
        <w:noProof/>
      </w:rPr>
    </w:sdtEndPr>
    <w:sdtContent>
      <w:p w14:paraId="6ADFA0A3" w14:textId="58D4682C" w:rsidR="006F2E72" w:rsidRDefault="006F2E72">
        <w:pPr>
          <w:pStyle w:val="Footer"/>
        </w:pPr>
        <w:r>
          <w:fldChar w:fldCharType="begin"/>
        </w:r>
        <w:r>
          <w:instrText xml:space="preserve"> PAGE   \* MERGEFORMAT </w:instrText>
        </w:r>
        <w:r>
          <w:fldChar w:fldCharType="separate"/>
        </w:r>
        <w:r>
          <w:rPr>
            <w:noProof/>
          </w:rPr>
          <w:t>2</w:t>
        </w:r>
        <w:r>
          <w:rPr>
            <w:noProof/>
          </w:rPr>
          <w:fldChar w:fldCharType="end"/>
        </w:r>
      </w:p>
    </w:sdtContent>
  </w:sdt>
  <w:p w14:paraId="6CC498C7" w14:textId="75A58B58" w:rsidR="00E40A90" w:rsidRPr="006F2E72" w:rsidRDefault="00E40A90" w:rsidP="006F2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30055" w14:textId="77777777" w:rsidR="00E40A90" w:rsidRDefault="00E40A90" w:rsidP="00E40A90">
      <w:pPr>
        <w:spacing w:after="0" w:line="240" w:lineRule="auto"/>
      </w:pPr>
      <w:r>
        <w:separator/>
      </w:r>
    </w:p>
  </w:footnote>
  <w:footnote w:type="continuationSeparator" w:id="0">
    <w:p w14:paraId="4AF7F131" w14:textId="77777777" w:rsidR="00E40A90" w:rsidRDefault="00E40A90" w:rsidP="00E4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E4068" w14:textId="77777777" w:rsidR="006F2E72" w:rsidRDefault="006F2E72" w:rsidP="006F2E72">
    <w:pPr>
      <w:pStyle w:val="Footer"/>
    </w:pPr>
    <w:r>
      <w:rPr>
        <w:rFonts w:ascii="MorePro Regular" w:hAnsi="MorePro Regular"/>
        <w:sz w:val="23"/>
        <w:szCs w:val="23"/>
      </w:rPr>
      <w:t>BP0289088</w:t>
    </w:r>
  </w:p>
  <w:p w14:paraId="374AB721" w14:textId="00D1EE43" w:rsidR="006F2E72" w:rsidRPr="006F2E72" w:rsidRDefault="006F2E72" w:rsidP="006F2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27E03"/>
    <w:multiLevelType w:val="hybridMultilevel"/>
    <w:tmpl w:val="01B2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3700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84"/>
    <w:rsid w:val="00001201"/>
    <w:rsid w:val="000150EC"/>
    <w:rsid w:val="00017E0A"/>
    <w:rsid w:val="00037A0D"/>
    <w:rsid w:val="00045FE3"/>
    <w:rsid w:val="00074FCD"/>
    <w:rsid w:val="000A5ADD"/>
    <w:rsid w:val="000B1FB4"/>
    <w:rsid w:val="000D1B97"/>
    <w:rsid w:val="000E4C7F"/>
    <w:rsid w:val="000E6184"/>
    <w:rsid w:val="00104022"/>
    <w:rsid w:val="0010733C"/>
    <w:rsid w:val="001122A1"/>
    <w:rsid w:val="001504DE"/>
    <w:rsid w:val="001614FE"/>
    <w:rsid w:val="001722D6"/>
    <w:rsid w:val="00183895"/>
    <w:rsid w:val="0019779A"/>
    <w:rsid w:val="001A13D7"/>
    <w:rsid w:val="001E4F89"/>
    <w:rsid w:val="001F7600"/>
    <w:rsid w:val="00224E9A"/>
    <w:rsid w:val="00225220"/>
    <w:rsid w:val="002276E9"/>
    <w:rsid w:val="002305DE"/>
    <w:rsid w:val="00233940"/>
    <w:rsid w:val="00272E33"/>
    <w:rsid w:val="0028682B"/>
    <w:rsid w:val="00286934"/>
    <w:rsid w:val="00292629"/>
    <w:rsid w:val="002D62F7"/>
    <w:rsid w:val="002F1599"/>
    <w:rsid w:val="00311CD7"/>
    <w:rsid w:val="00325B20"/>
    <w:rsid w:val="00330536"/>
    <w:rsid w:val="00333DC7"/>
    <w:rsid w:val="003455AD"/>
    <w:rsid w:val="00362905"/>
    <w:rsid w:val="00363429"/>
    <w:rsid w:val="00365AE8"/>
    <w:rsid w:val="0039173F"/>
    <w:rsid w:val="003A151B"/>
    <w:rsid w:val="003C7504"/>
    <w:rsid w:val="003D1870"/>
    <w:rsid w:val="003D24A7"/>
    <w:rsid w:val="003D391D"/>
    <w:rsid w:val="003F7F49"/>
    <w:rsid w:val="00412527"/>
    <w:rsid w:val="004142F2"/>
    <w:rsid w:val="00425DE2"/>
    <w:rsid w:val="00442132"/>
    <w:rsid w:val="004554EB"/>
    <w:rsid w:val="004607DE"/>
    <w:rsid w:val="00471DE6"/>
    <w:rsid w:val="0048796A"/>
    <w:rsid w:val="0049105B"/>
    <w:rsid w:val="004A5268"/>
    <w:rsid w:val="004C0D90"/>
    <w:rsid w:val="004C290B"/>
    <w:rsid w:val="004E22D7"/>
    <w:rsid w:val="004F08A4"/>
    <w:rsid w:val="00506828"/>
    <w:rsid w:val="00527559"/>
    <w:rsid w:val="00541034"/>
    <w:rsid w:val="0057403E"/>
    <w:rsid w:val="005C4994"/>
    <w:rsid w:val="005D259A"/>
    <w:rsid w:val="005D682F"/>
    <w:rsid w:val="005D6B52"/>
    <w:rsid w:val="005F12ED"/>
    <w:rsid w:val="0060136C"/>
    <w:rsid w:val="006017AF"/>
    <w:rsid w:val="00620397"/>
    <w:rsid w:val="006258BB"/>
    <w:rsid w:val="006547FC"/>
    <w:rsid w:val="006619E0"/>
    <w:rsid w:val="00685421"/>
    <w:rsid w:val="00687038"/>
    <w:rsid w:val="006B0DBF"/>
    <w:rsid w:val="006B788F"/>
    <w:rsid w:val="006C4177"/>
    <w:rsid w:val="006C6AA7"/>
    <w:rsid w:val="006C7D77"/>
    <w:rsid w:val="006D1BDF"/>
    <w:rsid w:val="006D4854"/>
    <w:rsid w:val="006F2E72"/>
    <w:rsid w:val="007008A6"/>
    <w:rsid w:val="00703588"/>
    <w:rsid w:val="00727B6E"/>
    <w:rsid w:val="007323BE"/>
    <w:rsid w:val="00737F0F"/>
    <w:rsid w:val="00752AE7"/>
    <w:rsid w:val="00753180"/>
    <w:rsid w:val="00771106"/>
    <w:rsid w:val="00783F98"/>
    <w:rsid w:val="00794520"/>
    <w:rsid w:val="007A47E4"/>
    <w:rsid w:val="007C06C5"/>
    <w:rsid w:val="007C36BA"/>
    <w:rsid w:val="007D21A0"/>
    <w:rsid w:val="007D5B82"/>
    <w:rsid w:val="007D62B3"/>
    <w:rsid w:val="007F54FA"/>
    <w:rsid w:val="0081609E"/>
    <w:rsid w:val="00821DE5"/>
    <w:rsid w:val="00822031"/>
    <w:rsid w:val="008776A4"/>
    <w:rsid w:val="0088010B"/>
    <w:rsid w:val="008D4688"/>
    <w:rsid w:val="008F5305"/>
    <w:rsid w:val="00921AAC"/>
    <w:rsid w:val="00925637"/>
    <w:rsid w:val="009712B7"/>
    <w:rsid w:val="009C5154"/>
    <w:rsid w:val="009C796E"/>
    <w:rsid w:val="009D60EF"/>
    <w:rsid w:val="009E34A1"/>
    <w:rsid w:val="009E4D99"/>
    <w:rsid w:val="00A10BC7"/>
    <w:rsid w:val="00A20D42"/>
    <w:rsid w:val="00A32CDA"/>
    <w:rsid w:val="00A37E76"/>
    <w:rsid w:val="00A554B3"/>
    <w:rsid w:val="00A635E5"/>
    <w:rsid w:val="00A961DF"/>
    <w:rsid w:val="00AA17D9"/>
    <w:rsid w:val="00AA22F2"/>
    <w:rsid w:val="00AC12AD"/>
    <w:rsid w:val="00AF543B"/>
    <w:rsid w:val="00B11AD7"/>
    <w:rsid w:val="00B22891"/>
    <w:rsid w:val="00B45A55"/>
    <w:rsid w:val="00B532BC"/>
    <w:rsid w:val="00B81BF2"/>
    <w:rsid w:val="00B9361E"/>
    <w:rsid w:val="00B97980"/>
    <w:rsid w:val="00BA44FF"/>
    <w:rsid w:val="00BB1813"/>
    <w:rsid w:val="00BE3B29"/>
    <w:rsid w:val="00C1000F"/>
    <w:rsid w:val="00C2169F"/>
    <w:rsid w:val="00C236EA"/>
    <w:rsid w:val="00C33061"/>
    <w:rsid w:val="00C61FD1"/>
    <w:rsid w:val="00C70D40"/>
    <w:rsid w:val="00C73043"/>
    <w:rsid w:val="00CA6156"/>
    <w:rsid w:val="00CB7C87"/>
    <w:rsid w:val="00CC0194"/>
    <w:rsid w:val="00D22E0A"/>
    <w:rsid w:val="00D3035E"/>
    <w:rsid w:val="00D52AA6"/>
    <w:rsid w:val="00D5305A"/>
    <w:rsid w:val="00D8369D"/>
    <w:rsid w:val="00DB018A"/>
    <w:rsid w:val="00DE4632"/>
    <w:rsid w:val="00E06F6D"/>
    <w:rsid w:val="00E277DA"/>
    <w:rsid w:val="00E4043E"/>
    <w:rsid w:val="00E40A90"/>
    <w:rsid w:val="00E41C1E"/>
    <w:rsid w:val="00E47701"/>
    <w:rsid w:val="00E50ED3"/>
    <w:rsid w:val="00E54D68"/>
    <w:rsid w:val="00E6277F"/>
    <w:rsid w:val="00E772FD"/>
    <w:rsid w:val="00E86D3E"/>
    <w:rsid w:val="00EB2B41"/>
    <w:rsid w:val="00EB3906"/>
    <w:rsid w:val="00ED1408"/>
    <w:rsid w:val="00ED5ADF"/>
    <w:rsid w:val="00EF16EF"/>
    <w:rsid w:val="00EF1B8F"/>
    <w:rsid w:val="00EF5689"/>
    <w:rsid w:val="00F13BAD"/>
    <w:rsid w:val="00F15C74"/>
    <w:rsid w:val="00F36D7C"/>
    <w:rsid w:val="00F43384"/>
    <w:rsid w:val="00F53E5E"/>
    <w:rsid w:val="00F63AA7"/>
    <w:rsid w:val="00F655E6"/>
    <w:rsid w:val="00F90716"/>
    <w:rsid w:val="00F92BED"/>
    <w:rsid w:val="00FB6B7B"/>
    <w:rsid w:val="00FC43F6"/>
    <w:rsid w:val="00FC52FA"/>
    <w:rsid w:val="00FC70B1"/>
    <w:rsid w:val="00FE5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30D12CC"/>
  <w15:chartTrackingRefBased/>
  <w15:docId w15:val="{2A324C01-2621-4418-99B4-AA6239B7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384"/>
    <w:rPr>
      <w:rFonts w:eastAsiaTheme="majorEastAsia" w:cstheme="majorBidi"/>
      <w:color w:val="272727" w:themeColor="text1" w:themeTint="D8"/>
    </w:rPr>
  </w:style>
  <w:style w:type="paragraph" w:styleId="Title">
    <w:name w:val="Title"/>
    <w:basedOn w:val="Normal"/>
    <w:next w:val="Normal"/>
    <w:link w:val="TitleChar"/>
    <w:uiPriority w:val="10"/>
    <w:qFormat/>
    <w:rsid w:val="00F43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384"/>
    <w:pPr>
      <w:spacing w:before="160"/>
      <w:jc w:val="center"/>
    </w:pPr>
    <w:rPr>
      <w:i/>
      <w:iCs/>
      <w:color w:val="404040" w:themeColor="text1" w:themeTint="BF"/>
    </w:rPr>
  </w:style>
  <w:style w:type="character" w:customStyle="1" w:styleId="QuoteChar">
    <w:name w:val="Quote Char"/>
    <w:basedOn w:val="DefaultParagraphFont"/>
    <w:link w:val="Quote"/>
    <w:uiPriority w:val="29"/>
    <w:rsid w:val="00F43384"/>
    <w:rPr>
      <w:i/>
      <w:iCs/>
      <w:color w:val="404040" w:themeColor="text1" w:themeTint="BF"/>
    </w:rPr>
  </w:style>
  <w:style w:type="paragraph" w:styleId="ListParagraph">
    <w:name w:val="List Paragraph"/>
    <w:basedOn w:val="Normal"/>
    <w:uiPriority w:val="34"/>
    <w:qFormat/>
    <w:rsid w:val="00F43384"/>
    <w:pPr>
      <w:ind w:left="720"/>
      <w:contextualSpacing/>
    </w:pPr>
  </w:style>
  <w:style w:type="character" w:styleId="IntenseEmphasis">
    <w:name w:val="Intense Emphasis"/>
    <w:basedOn w:val="DefaultParagraphFont"/>
    <w:uiPriority w:val="21"/>
    <w:qFormat/>
    <w:rsid w:val="00F43384"/>
    <w:rPr>
      <w:i/>
      <w:iCs/>
      <w:color w:val="0F4761" w:themeColor="accent1" w:themeShade="BF"/>
    </w:rPr>
  </w:style>
  <w:style w:type="paragraph" w:styleId="IntenseQuote">
    <w:name w:val="Intense Quote"/>
    <w:basedOn w:val="Normal"/>
    <w:next w:val="Normal"/>
    <w:link w:val="IntenseQuoteChar"/>
    <w:uiPriority w:val="30"/>
    <w:qFormat/>
    <w:rsid w:val="00F43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384"/>
    <w:rPr>
      <w:i/>
      <w:iCs/>
      <w:color w:val="0F4761" w:themeColor="accent1" w:themeShade="BF"/>
    </w:rPr>
  </w:style>
  <w:style w:type="character" w:styleId="IntenseReference">
    <w:name w:val="Intense Reference"/>
    <w:basedOn w:val="DefaultParagraphFont"/>
    <w:uiPriority w:val="32"/>
    <w:qFormat/>
    <w:rsid w:val="00F43384"/>
    <w:rPr>
      <w:b/>
      <w:bCs/>
      <w:smallCaps/>
      <w:color w:val="0F4761" w:themeColor="accent1" w:themeShade="BF"/>
      <w:spacing w:val="5"/>
    </w:rPr>
  </w:style>
  <w:style w:type="character" w:styleId="CommentReference">
    <w:name w:val="annotation reference"/>
    <w:basedOn w:val="DefaultParagraphFont"/>
    <w:uiPriority w:val="99"/>
    <w:semiHidden/>
    <w:unhideWhenUsed/>
    <w:rsid w:val="00F43384"/>
    <w:rPr>
      <w:sz w:val="16"/>
      <w:szCs w:val="16"/>
    </w:rPr>
  </w:style>
  <w:style w:type="paragraph" w:styleId="CommentText">
    <w:name w:val="annotation text"/>
    <w:basedOn w:val="Normal"/>
    <w:link w:val="CommentTextChar"/>
    <w:uiPriority w:val="99"/>
    <w:unhideWhenUsed/>
    <w:rsid w:val="00F43384"/>
    <w:pPr>
      <w:spacing w:line="240" w:lineRule="auto"/>
    </w:pPr>
    <w:rPr>
      <w:sz w:val="20"/>
      <w:szCs w:val="20"/>
    </w:rPr>
  </w:style>
  <w:style w:type="character" w:customStyle="1" w:styleId="CommentTextChar">
    <w:name w:val="Comment Text Char"/>
    <w:basedOn w:val="DefaultParagraphFont"/>
    <w:link w:val="CommentText"/>
    <w:uiPriority w:val="99"/>
    <w:rsid w:val="00F43384"/>
    <w:rPr>
      <w:sz w:val="20"/>
      <w:szCs w:val="20"/>
    </w:rPr>
  </w:style>
  <w:style w:type="paragraph" w:styleId="CommentSubject">
    <w:name w:val="annotation subject"/>
    <w:basedOn w:val="CommentText"/>
    <w:next w:val="CommentText"/>
    <w:link w:val="CommentSubjectChar"/>
    <w:uiPriority w:val="99"/>
    <w:semiHidden/>
    <w:unhideWhenUsed/>
    <w:rsid w:val="00F43384"/>
    <w:rPr>
      <w:b/>
      <w:bCs/>
    </w:rPr>
  </w:style>
  <w:style w:type="character" w:customStyle="1" w:styleId="CommentSubjectChar">
    <w:name w:val="Comment Subject Char"/>
    <w:basedOn w:val="CommentTextChar"/>
    <w:link w:val="CommentSubject"/>
    <w:uiPriority w:val="99"/>
    <w:semiHidden/>
    <w:rsid w:val="00F43384"/>
    <w:rPr>
      <w:b/>
      <w:bCs/>
      <w:sz w:val="20"/>
      <w:szCs w:val="20"/>
    </w:rPr>
  </w:style>
  <w:style w:type="character" w:styleId="Hyperlink">
    <w:name w:val="Hyperlink"/>
    <w:basedOn w:val="DefaultParagraphFont"/>
    <w:uiPriority w:val="99"/>
    <w:unhideWhenUsed/>
    <w:rsid w:val="006C4177"/>
    <w:rPr>
      <w:color w:val="0000FF"/>
      <w:u w:val="single"/>
    </w:rPr>
  </w:style>
  <w:style w:type="paragraph" w:styleId="Caption">
    <w:name w:val="caption"/>
    <w:basedOn w:val="Normal"/>
    <w:next w:val="Normal"/>
    <w:uiPriority w:val="35"/>
    <w:unhideWhenUsed/>
    <w:qFormat/>
    <w:rsid w:val="001504DE"/>
    <w:pPr>
      <w:spacing w:after="200" w:line="240" w:lineRule="auto"/>
    </w:pPr>
    <w:rPr>
      <w:i/>
      <w:iCs/>
      <w:color w:val="0E2841" w:themeColor="text2"/>
      <w:sz w:val="18"/>
      <w:szCs w:val="18"/>
    </w:rPr>
  </w:style>
  <w:style w:type="table" w:customStyle="1" w:styleId="TableGrid">
    <w:name w:val="TableGrid"/>
    <w:rsid w:val="00753180"/>
    <w:pPr>
      <w:spacing w:after="0" w:line="240" w:lineRule="auto"/>
    </w:pPr>
    <w:rPr>
      <w:rFonts w:eastAsiaTheme="minorEastAsia"/>
      <w:lang w:eastAsia="en-GB"/>
    </w:rPr>
    <w:tblPr>
      <w:tblCellMar>
        <w:top w:w="0" w:type="dxa"/>
        <w:left w:w="0" w:type="dxa"/>
        <w:bottom w:w="0" w:type="dxa"/>
        <w:right w:w="0" w:type="dxa"/>
      </w:tblCellMar>
    </w:tblPr>
  </w:style>
  <w:style w:type="paragraph" w:styleId="TOC1">
    <w:name w:val="toc 1"/>
    <w:basedOn w:val="Normal"/>
    <w:next w:val="Normal"/>
    <w:autoRedefine/>
    <w:uiPriority w:val="39"/>
    <w:unhideWhenUsed/>
    <w:rsid w:val="00771106"/>
    <w:pPr>
      <w:spacing w:after="100"/>
    </w:pPr>
  </w:style>
  <w:style w:type="paragraph" w:styleId="TOC2">
    <w:name w:val="toc 2"/>
    <w:basedOn w:val="Normal"/>
    <w:next w:val="Normal"/>
    <w:autoRedefine/>
    <w:uiPriority w:val="39"/>
    <w:unhideWhenUsed/>
    <w:rsid w:val="00771106"/>
    <w:pPr>
      <w:spacing w:after="100"/>
      <w:ind w:left="220"/>
    </w:pPr>
  </w:style>
  <w:style w:type="table" w:styleId="TableGrid0">
    <w:name w:val="Table Grid"/>
    <w:basedOn w:val="TableNormal"/>
    <w:uiPriority w:val="39"/>
    <w:rsid w:val="00654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0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A90"/>
  </w:style>
  <w:style w:type="paragraph" w:styleId="Footer">
    <w:name w:val="footer"/>
    <w:basedOn w:val="Normal"/>
    <w:link w:val="FooterChar"/>
    <w:uiPriority w:val="99"/>
    <w:unhideWhenUsed/>
    <w:rsid w:val="00E40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A90"/>
  </w:style>
  <w:style w:type="character" w:styleId="PlaceholderText">
    <w:name w:val="Placeholder Text"/>
    <w:basedOn w:val="DefaultParagraphFont"/>
    <w:uiPriority w:val="99"/>
    <w:semiHidden/>
    <w:rsid w:val="006F2E72"/>
    <w:rPr>
      <w:color w:val="666666"/>
    </w:rPr>
  </w:style>
  <w:style w:type="paragraph" w:styleId="TOC3">
    <w:name w:val="toc 3"/>
    <w:basedOn w:val="Normal"/>
    <w:next w:val="Normal"/>
    <w:autoRedefine/>
    <w:uiPriority w:val="39"/>
    <w:unhideWhenUsed/>
    <w:rsid w:val="006C6AA7"/>
    <w:pPr>
      <w:spacing w:after="100"/>
      <w:ind w:left="440"/>
    </w:pPr>
  </w:style>
  <w:style w:type="character" w:styleId="UnresolvedMention">
    <w:name w:val="Unresolved Mention"/>
    <w:basedOn w:val="DefaultParagraphFont"/>
    <w:uiPriority w:val="99"/>
    <w:semiHidden/>
    <w:unhideWhenUsed/>
    <w:rsid w:val="00414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05861">
      <w:bodyDiv w:val="1"/>
      <w:marLeft w:val="0"/>
      <w:marRight w:val="0"/>
      <w:marTop w:val="0"/>
      <w:marBottom w:val="0"/>
      <w:divBdr>
        <w:top w:val="none" w:sz="0" w:space="0" w:color="auto"/>
        <w:left w:val="none" w:sz="0" w:space="0" w:color="auto"/>
        <w:bottom w:val="none" w:sz="0" w:space="0" w:color="auto"/>
        <w:right w:val="none" w:sz="0" w:space="0" w:color="auto"/>
      </w:divBdr>
    </w:div>
    <w:div w:id="215287294">
      <w:bodyDiv w:val="1"/>
      <w:marLeft w:val="0"/>
      <w:marRight w:val="0"/>
      <w:marTop w:val="0"/>
      <w:marBottom w:val="0"/>
      <w:divBdr>
        <w:top w:val="none" w:sz="0" w:space="0" w:color="auto"/>
        <w:left w:val="none" w:sz="0" w:space="0" w:color="auto"/>
        <w:bottom w:val="none" w:sz="0" w:space="0" w:color="auto"/>
        <w:right w:val="none" w:sz="0" w:space="0" w:color="auto"/>
      </w:divBdr>
    </w:div>
    <w:div w:id="255483322">
      <w:bodyDiv w:val="1"/>
      <w:marLeft w:val="0"/>
      <w:marRight w:val="0"/>
      <w:marTop w:val="0"/>
      <w:marBottom w:val="0"/>
      <w:divBdr>
        <w:top w:val="none" w:sz="0" w:space="0" w:color="auto"/>
        <w:left w:val="none" w:sz="0" w:space="0" w:color="auto"/>
        <w:bottom w:val="none" w:sz="0" w:space="0" w:color="auto"/>
        <w:right w:val="none" w:sz="0" w:space="0" w:color="auto"/>
      </w:divBdr>
    </w:div>
    <w:div w:id="493686953">
      <w:bodyDiv w:val="1"/>
      <w:marLeft w:val="0"/>
      <w:marRight w:val="0"/>
      <w:marTop w:val="0"/>
      <w:marBottom w:val="0"/>
      <w:divBdr>
        <w:top w:val="none" w:sz="0" w:space="0" w:color="auto"/>
        <w:left w:val="none" w:sz="0" w:space="0" w:color="auto"/>
        <w:bottom w:val="none" w:sz="0" w:space="0" w:color="auto"/>
        <w:right w:val="none" w:sz="0" w:space="0" w:color="auto"/>
      </w:divBdr>
      <w:divsChild>
        <w:div w:id="1461219430">
          <w:marLeft w:val="0"/>
          <w:marRight w:val="0"/>
          <w:marTop w:val="0"/>
          <w:marBottom w:val="0"/>
          <w:divBdr>
            <w:top w:val="none" w:sz="0" w:space="0" w:color="auto"/>
            <w:left w:val="none" w:sz="0" w:space="0" w:color="auto"/>
            <w:bottom w:val="none" w:sz="0" w:space="0" w:color="auto"/>
            <w:right w:val="none" w:sz="0" w:space="0" w:color="auto"/>
          </w:divBdr>
        </w:div>
      </w:divsChild>
    </w:div>
    <w:div w:id="524558053">
      <w:bodyDiv w:val="1"/>
      <w:marLeft w:val="0"/>
      <w:marRight w:val="0"/>
      <w:marTop w:val="0"/>
      <w:marBottom w:val="0"/>
      <w:divBdr>
        <w:top w:val="none" w:sz="0" w:space="0" w:color="auto"/>
        <w:left w:val="none" w:sz="0" w:space="0" w:color="auto"/>
        <w:bottom w:val="none" w:sz="0" w:space="0" w:color="auto"/>
        <w:right w:val="none" w:sz="0" w:space="0" w:color="auto"/>
      </w:divBdr>
    </w:div>
    <w:div w:id="590822431">
      <w:bodyDiv w:val="1"/>
      <w:marLeft w:val="0"/>
      <w:marRight w:val="0"/>
      <w:marTop w:val="0"/>
      <w:marBottom w:val="0"/>
      <w:divBdr>
        <w:top w:val="none" w:sz="0" w:space="0" w:color="auto"/>
        <w:left w:val="none" w:sz="0" w:space="0" w:color="auto"/>
        <w:bottom w:val="none" w:sz="0" w:space="0" w:color="auto"/>
        <w:right w:val="none" w:sz="0" w:space="0" w:color="auto"/>
      </w:divBdr>
    </w:div>
    <w:div w:id="676540779">
      <w:bodyDiv w:val="1"/>
      <w:marLeft w:val="0"/>
      <w:marRight w:val="0"/>
      <w:marTop w:val="0"/>
      <w:marBottom w:val="0"/>
      <w:divBdr>
        <w:top w:val="none" w:sz="0" w:space="0" w:color="auto"/>
        <w:left w:val="none" w:sz="0" w:space="0" w:color="auto"/>
        <w:bottom w:val="none" w:sz="0" w:space="0" w:color="auto"/>
        <w:right w:val="none" w:sz="0" w:space="0" w:color="auto"/>
      </w:divBdr>
    </w:div>
    <w:div w:id="841044869">
      <w:bodyDiv w:val="1"/>
      <w:marLeft w:val="0"/>
      <w:marRight w:val="0"/>
      <w:marTop w:val="0"/>
      <w:marBottom w:val="0"/>
      <w:divBdr>
        <w:top w:val="none" w:sz="0" w:space="0" w:color="auto"/>
        <w:left w:val="none" w:sz="0" w:space="0" w:color="auto"/>
        <w:bottom w:val="none" w:sz="0" w:space="0" w:color="auto"/>
        <w:right w:val="none" w:sz="0" w:space="0" w:color="auto"/>
      </w:divBdr>
    </w:div>
    <w:div w:id="912853584">
      <w:bodyDiv w:val="1"/>
      <w:marLeft w:val="0"/>
      <w:marRight w:val="0"/>
      <w:marTop w:val="0"/>
      <w:marBottom w:val="0"/>
      <w:divBdr>
        <w:top w:val="none" w:sz="0" w:space="0" w:color="auto"/>
        <w:left w:val="none" w:sz="0" w:space="0" w:color="auto"/>
        <w:bottom w:val="none" w:sz="0" w:space="0" w:color="auto"/>
        <w:right w:val="none" w:sz="0" w:space="0" w:color="auto"/>
      </w:divBdr>
    </w:div>
    <w:div w:id="1127510749">
      <w:bodyDiv w:val="1"/>
      <w:marLeft w:val="0"/>
      <w:marRight w:val="0"/>
      <w:marTop w:val="0"/>
      <w:marBottom w:val="0"/>
      <w:divBdr>
        <w:top w:val="none" w:sz="0" w:space="0" w:color="auto"/>
        <w:left w:val="none" w:sz="0" w:space="0" w:color="auto"/>
        <w:bottom w:val="none" w:sz="0" w:space="0" w:color="auto"/>
        <w:right w:val="none" w:sz="0" w:space="0" w:color="auto"/>
      </w:divBdr>
      <w:divsChild>
        <w:div w:id="1163204675">
          <w:marLeft w:val="0"/>
          <w:marRight w:val="0"/>
          <w:marTop w:val="0"/>
          <w:marBottom w:val="0"/>
          <w:divBdr>
            <w:top w:val="none" w:sz="0" w:space="0" w:color="auto"/>
            <w:left w:val="none" w:sz="0" w:space="0" w:color="auto"/>
            <w:bottom w:val="none" w:sz="0" w:space="0" w:color="auto"/>
            <w:right w:val="none" w:sz="0" w:space="0" w:color="auto"/>
          </w:divBdr>
        </w:div>
      </w:divsChild>
    </w:div>
    <w:div w:id="1147742342">
      <w:bodyDiv w:val="1"/>
      <w:marLeft w:val="0"/>
      <w:marRight w:val="0"/>
      <w:marTop w:val="0"/>
      <w:marBottom w:val="0"/>
      <w:divBdr>
        <w:top w:val="none" w:sz="0" w:space="0" w:color="auto"/>
        <w:left w:val="none" w:sz="0" w:space="0" w:color="auto"/>
        <w:bottom w:val="none" w:sz="0" w:space="0" w:color="auto"/>
        <w:right w:val="none" w:sz="0" w:space="0" w:color="auto"/>
      </w:divBdr>
    </w:div>
    <w:div w:id="1295910818">
      <w:bodyDiv w:val="1"/>
      <w:marLeft w:val="0"/>
      <w:marRight w:val="0"/>
      <w:marTop w:val="0"/>
      <w:marBottom w:val="0"/>
      <w:divBdr>
        <w:top w:val="none" w:sz="0" w:space="0" w:color="auto"/>
        <w:left w:val="none" w:sz="0" w:space="0" w:color="auto"/>
        <w:bottom w:val="none" w:sz="0" w:space="0" w:color="auto"/>
        <w:right w:val="none" w:sz="0" w:space="0" w:color="auto"/>
      </w:divBdr>
      <w:divsChild>
        <w:div w:id="1605308773">
          <w:marLeft w:val="0"/>
          <w:marRight w:val="0"/>
          <w:marTop w:val="0"/>
          <w:marBottom w:val="0"/>
          <w:divBdr>
            <w:top w:val="none" w:sz="0" w:space="0" w:color="auto"/>
            <w:left w:val="none" w:sz="0" w:space="0" w:color="auto"/>
            <w:bottom w:val="none" w:sz="0" w:space="0" w:color="auto"/>
            <w:right w:val="none" w:sz="0" w:space="0" w:color="auto"/>
          </w:divBdr>
        </w:div>
      </w:divsChild>
    </w:div>
    <w:div w:id="1345354362">
      <w:bodyDiv w:val="1"/>
      <w:marLeft w:val="0"/>
      <w:marRight w:val="0"/>
      <w:marTop w:val="0"/>
      <w:marBottom w:val="0"/>
      <w:divBdr>
        <w:top w:val="none" w:sz="0" w:space="0" w:color="auto"/>
        <w:left w:val="none" w:sz="0" w:space="0" w:color="auto"/>
        <w:bottom w:val="none" w:sz="0" w:space="0" w:color="auto"/>
        <w:right w:val="none" w:sz="0" w:space="0" w:color="auto"/>
      </w:divBdr>
    </w:div>
    <w:div w:id="1352729374">
      <w:bodyDiv w:val="1"/>
      <w:marLeft w:val="0"/>
      <w:marRight w:val="0"/>
      <w:marTop w:val="0"/>
      <w:marBottom w:val="0"/>
      <w:divBdr>
        <w:top w:val="none" w:sz="0" w:space="0" w:color="auto"/>
        <w:left w:val="none" w:sz="0" w:space="0" w:color="auto"/>
        <w:bottom w:val="none" w:sz="0" w:space="0" w:color="auto"/>
        <w:right w:val="none" w:sz="0" w:space="0" w:color="auto"/>
      </w:divBdr>
    </w:div>
    <w:div w:id="1394619282">
      <w:bodyDiv w:val="1"/>
      <w:marLeft w:val="0"/>
      <w:marRight w:val="0"/>
      <w:marTop w:val="0"/>
      <w:marBottom w:val="0"/>
      <w:divBdr>
        <w:top w:val="none" w:sz="0" w:space="0" w:color="auto"/>
        <w:left w:val="none" w:sz="0" w:space="0" w:color="auto"/>
        <w:bottom w:val="none" w:sz="0" w:space="0" w:color="auto"/>
        <w:right w:val="none" w:sz="0" w:space="0" w:color="auto"/>
      </w:divBdr>
    </w:div>
    <w:div w:id="1528107230">
      <w:bodyDiv w:val="1"/>
      <w:marLeft w:val="0"/>
      <w:marRight w:val="0"/>
      <w:marTop w:val="0"/>
      <w:marBottom w:val="0"/>
      <w:divBdr>
        <w:top w:val="none" w:sz="0" w:space="0" w:color="auto"/>
        <w:left w:val="none" w:sz="0" w:space="0" w:color="auto"/>
        <w:bottom w:val="none" w:sz="0" w:space="0" w:color="auto"/>
        <w:right w:val="none" w:sz="0" w:space="0" w:color="auto"/>
      </w:divBdr>
    </w:div>
    <w:div w:id="1669288414">
      <w:bodyDiv w:val="1"/>
      <w:marLeft w:val="0"/>
      <w:marRight w:val="0"/>
      <w:marTop w:val="0"/>
      <w:marBottom w:val="0"/>
      <w:divBdr>
        <w:top w:val="none" w:sz="0" w:space="0" w:color="auto"/>
        <w:left w:val="none" w:sz="0" w:space="0" w:color="auto"/>
        <w:bottom w:val="none" w:sz="0" w:space="0" w:color="auto"/>
        <w:right w:val="none" w:sz="0" w:space="0" w:color="auto"/>
      </w:divBdr>
    </w:div>
    <w:div w:id="1704865266">
      <w:bodyDiv w:val="1"/>
      <w:marLeft w:val="0"/>
      <w:marRight w:val="0"/>
      <w:marTop w:val="0"/>
      <w:marBottom w:val="0"/>
      <w:divBdr>
        <w:top w:val="none" w:sz="0" w:space="0" w:color="auto"/>
        <w:left w:val="none" w:sz="0" w:space="0" w:color="auto"/>
        <w:bottom w:val="none" w:sz="0" w:space="0" w:color="auto"/>
        <w:right w:val="none" w:sz="0" w:space="0" w:color="auto"/>
      </w:divBdr>
    </w:div>
    <w:div w:id="1963539163">
      <w:bodyDiv w:val="1"/>
      <w:marLeft w:val="0"/>
      <w:marRight w:val="0"/>
      <w:marTop w:val="0"/>
      <w:marBottom w:val="0"/>
      <w:divBdr>
        <w:top w:val="none" w:sz="0" w:space="0" w:color="auto"/>
        <w:left w:val="none" w:sz="0" w:space="0" w:color="auto"/>
        <w:bottom w:val="none" w:sz="0" w:space="0" w:color="auto"/>
        <w:right w:val="none" w:sz="0" w:space="0" w:color="auto"/>
      </w:divBdr>
    </w:div>
    <w:div w:id="2013488527">
      <w:bodyDiv w:val="1"/>
      <w:marLeft w:val="0"/>
      <w:marRight w:val="0"/>
      <w:marTop w:val="0"/>
      <w:marBottom w:val="0"/>
      <w:divBdr>
        <w:top w:val="none" w:sz="0" w:space="0" w:color="auto"/>
        <w:left w:val="none" w:sz="0" w:space="0" w:color="auto"/>
        <w:bottom w:val="none" w:sz="0" w:space="0" w:color="auto"/>
        <w:right w:val="none" w:sz="0" w:space="0" w:color="auto"/>
      </w:divBdr>
    </w:div>
    <w:div w:id="2073692139">
      <w:bodyDiv w:val="1"/>
      <w:marLeft w:val="0"/>
      <w:marRight w:val="0"/>
      <w:marTop w:val="0"/>
      <w:marBottom w:val="0"/>
      <w:divBdr>
        <w:top w:val="none" w:sz="0" w:space="0" w:color="auto"/>
        <w:left w:val="none" w:sz="0" w:space="0" w:color="auto"/>
        <w:bottom w:val="none" w:sz="0" w:space="0" w:color="auto"/>
        <w:right w:val="none" w:sz="0" w:space="0" w:color="auto"/>
      </w:divBdr>
    </w:div>
    <w:div w:id="2120567987">
      <w:bodyDiv w:val="1"/>
      <w:marLeft w:val="0"/>
      <w:marRight w:val="0"/>
      <w:marTop w:val="0"/>
      <w:marBottom w:val="0"/>
      <w:divBdr>
        <w:top w:val="none" w:sz="0" w:space="0" w:color="auto"/>
        <w:left w:val="none" w:sz="0" w:space="0" w:color="auto"/>
        <w:bottom w:val="none" w:sz="0" w:space="0" w:color="auto"/>
        <w:right w:val="none" w:sz="0" w:space="0" w:color="auto"/>
      </w:divBdr>
      <w:divsChild>
        <w:div w:id="1693608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aveneys.github.io/"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Keaveneys/BP0289088/tree/main"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9339B-F3B7-43B6-8B49-179F1024C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19</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Wiltshire Council</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Keaveney, Joshua</dc:creator>
  <cp:keywords/>
  <dc:description/>
  <cp:lastModifiedBy>Keaveney, Joshua</cp:lastModifiedBy>
  <cp:revision>166</cp:revision>
  <dcterms:created xsi:type="dcterms:W3CDTF">2024-08-22T09:01:00Z</dcterms:created>
  <dcterms:modified xsi:type="dcterms:W3CDTF">2024-08-28T15:12:00Z</dcterms:modified>
</cp:coreProperties>
</file>