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jc w:val="center"/>
      </w:pPr>
      <w:r>
        <w:rPr>
          <w:b/>
          <w:color w:val="2E74B5"/>
          <w:sz w:val="48"/>
        </w:rPr>
        <w:t>AI Value Studio</w:t>
      </w:r>
    </w:p>
    <w:p/>
    <w:p>
      <w:pPr>
        <w:jc w:val="center"/>
      </w:pPr>
      <w:r>
        <w:rPr>
          <w:b/>
          <w:sz w:val="36"/>
        </w:rPr>
        <w:t>AMOA Use Case Implementation Plan</w:t>
      </w:r>
    </w:p>
    <w:p/>
    <w:p>
      <w:pPr>
        <w:jc w:val="center"/>
      </w:pPr>
      <w:r>
        <w:rPr>
          <w:i/>
          <w:sz w:val="32"/>
        </w:rPr>
        <w:t>AMOA Use Case Implementation Plan</w:t>
      </w:r>
    </w:p>
    <w:p>
      <w:r>
        <w:br w:type="page"/>
      </w:r>
    </w:p>
    <w:p>
      <w:pPr>
        <w:pStyle w:val="Heading1"/>
      </w:pPr>
      <w:r>
        <w:t>AMOA Use Case Implementation Plan</w:t>
      </w:r>
    </w:p>
    <w:p/>
    <w:p>
      <w:pPr>
        <w:pStyle w:val="Heading2"/>
      </w:pPr>
      <w:r>
        <w:t>Métadonnées</w:t>
      </w:r>
    </w:p>
    <w:p>
      <w:r>
        <w:t>- Date: 2026-10-04</w:t>
      </w:r>
    </w:p>
    <w:p>
      <w:r>
        <w:t>- Organisation: Centre Hospitalier Universitaire Demo</w:t>
      </w:r>
    </w:p>
    <w:p>
      <w:r>
        <w:t>- Programme: AI Value Studio</w:t>
      </w:r>
    </w:p>
    <w:p>
      <w:r>
        <w:t>- Département: Urgences</w:t>
      </w:r>
    </w:p>
    <w:p>
      <w:r>
        <w:t>- Owner: Directeur des Soins</w:t>
      </w:r>
    </w:p>
    <w:p>
      <w:r>
        <w:t>- AI-assisted kickstart: Oui</w:t>
      </w:r>
    </w:p>
    <w:p/>
    <w:p>
      <w:pPr>
        <w:pStyle w:val="Heading2"/>
      </w:pPr>
      <w:r>
        <w:t>1) Cadrage métier</w:t>
      </w:r>
    </w:p>
    <w:p>
      <w:r>
        <w:t>- Titre du use case: Assistant de Triage IA pour les Urgences</w:t>
      </w:r>
    </w:p>
    <w:p>
      <w:r>
        <w:t>- Problem statement: Le processus "Triage et prise en charge initiale aux urgences" crée une friction majeure (Temps d'attente moyen de 4 heures, taux de reprise de 15% dû à des évaluations incomplètes) pour l'équipe concernée.</w:t>
      </w:r>
    </w:p>
    <w:p>
      <w:r>
        <w:t>- Solution IA proposée: Mettre en place un assistant IA supervisé orienté qualification, recommandation et validation humaine obligatoire.</w:t>
      </w:r>
    </w:p>
    <w:p>
      <w:r>
        <w:t>- Validation humaine obligatoire: mandatory</w:t>
      </w:r>
    </w:p>
    <w:p/>
    <w:p>
      <w:pPr>
        <w:pStyle w:val="Heading2"/>
      </w:pPr>
      <w:r>
        <w:t>2) Valeur business estimée</w:t>
      </w:r>
    </w:p>
    <w:p>
      <w:r>
        <w:t>- Annual Time Value: 288000.0</w:t>
      </w:r>
    </w:p>
    <w:p>
      <w:r>
        <w:t>- Error Avoidance Value: 72000.0</w:t>
      </w:r>
    </w:p>
    <w:p>
      <w:r>
        <w:t>- Estimated Gross Value: 360000.0</w:t>
      </w:r>
    </w:p>
    <w:p>
      <w:r>
        <w:t>- Estimated Net Value: 240000.0</w:t>
      </w:r>
    </w:p>
    <w:p>
      <w:r>
        <w:t>- Priority Score: 3.0</w:t>
      </w:r>
    </w:p>
    <w:p>
      <w:r>
        <w:t>- Catégorie portefeuille: Defer</w:t>
      </w:r>
    </w:p>
    <w:p/>
    <w:p>
      <w:pPr>
        <w:pStyle w:val="Heading2"/>
      </w:pPr>
      <w:r>
        <w:t>3) KPI de pilotage</w:t>
      </w:r>
    </w:p>
    <w:p>
      <w:r>
        <w:t>- -50% temps d'attente moyen, -20% taux de reprise</w:t>
      </w:r>
    </w:p>
    <w:p/>
    <w:p>
      <w:pPr>
        <w:pStyle w:val="Heading2"/>
      </w:pPr>
      <w:r>
        <w:t>4) Dépendances SI et organisationnelles</w:t>
      </w:r>
    </w:p>
    <w:p/>
    <w:p/>
    <w:p>
      <w:pPr>
        <w:pStyle w:val="Heading2"/>
      </w:pPr>
      <w:r>
        <w:t>5) Gouvernance &amp; risques</w:t>
      </w:r>
    </w:p>
    <w:p>
      <w:r>
        <w:t>- Respect des protocoles médicaux, formation du personnel limitée, budget contraintes</w:t>
      </w:r>
    </w:p>
    <w:p/>
    <w:p>
      <w:pPr>
        <w:pStyle w:val="Heading2"/>
      </w:pPr>
      <w:r>
        <w:t>6) Plan de mise en place</w:t>
      </w:r>
    </w:p>
    <w:p>
      <w:pPr>
        <w:pStyle w:val="Heading3"/>
      </w:pPr>
      <w:r>
        <w:t>Phase 1 — Discovery &amp; Design (Semaines 1-2)</w:t>
      </w:r>
    </w:p>
    <w:p>
      <w:r>
        <w:t>- Valider les hypothèses et le périmètre</w:t>
      </w:r>
    </w:p>
    <w:p>
      <w:r>
        <w:t>- Cartographier données + règles métier</w:t>
      </w:r>
    </w:p>
    <w:p>
      <w:r>
        <w:t>- Définir protocole human-in-the-loop</w:t>
      </w:r>
    </w:p>
    <w:p/>
    <w:p>
      <w:pPr>
        <w:pStyle w:val="Heading3"/>
      </w:pPr>
      <w:r>
        <w:t>Phase 2 — Pilot Build (Semaines 3-6)</w:t>
      </w:r>
    </w:p>
    <w:p>
      <w:r>
        <w:t>- Implémenter flux IA assisté</w:t>
      </w:r>
    </w:p>
    <w:p>
      <w:r>
        <w:t>- Tester qualité, sécurité, conformité</w:t>
      </w:r>
    </w:p>
    <w:p>
      <w:r>
        <w:t>- Former utilisateurs pilotes</w:t>
      </w:r>
    </w:p>
    <w:p/>
    <w:p>
      <w:pPr>
        <w:pStyle w:val="Heading3"/>
      </w:pPr>
      <w:r>
        <w:t>Phase 3 — Go/No-Go &amp; Scale (Semaines 7-8)</w:t>
      </w:r>
    </w:p>
    <w:p>
      <w:r>
        <w:t>- Mesurer KPI cibles vs baseline</w:t>
      </w:r>
    </w:p>
    <w:p>
      <w:r>
        <w:t>- Décider Go/Defer/Reject</w:t>
      </w:r>
    </w:p>
    <w:p>
      <w:r>
        <w:t>- Préparer feuille de route d'industrialisation</w:t>
      </w:r>
    </w:p>
    <w:p/>
    <w:p>
      <w:pPr>
        <w:pStyle w:val="Heading2"/>
      </w:pPr>
      <w:r>
        <w:t>7) Décision et validation</w:t>
      </w:r>
    </w:p>
    <w:p>
      <w:r>
        <w:t>- Sponsor décision: __________________</w:t>
      </w:r>
    </w:p>
    <w:p>
      <w:r>
        <w:t>- Décision: Go / Pilot / Defer / Reject</w:t>
      </w:r>
    </w:p>
    <w:p>
      <w:r>
        <w:t>- Date de revue: 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E74B5"/>
      <w:sz w:val="1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7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b/>
      <w:color w:val="2E74B5"/>
      <w:sz w:val="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2E74B5"/>
      <w:sz w:val="1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