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te9858baqgh" w:id="0"/>
      <w:bookmarkEnd w:id="0"/>
      <w:r w:rsidDel="00000000" w:rsidR="00000000" w:rsidRPr="00000000">
        <w:rPr>
          <w:rtl w:val="0"/>
        </w:rPr>
        <w:t xml:space="preserve">Opis środowiska testowego wybranego rdzenia sieci 5G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wh9xk4xk0a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Początkowe założenia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_awh9xk4xk0ar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frxmon66cs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Używane skróty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_cfrxmon66cs3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wxo086ztpc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Założenia opisowe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_mwxo086ztpcd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nh8b3vc5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Wybrana implementacja rdzenia sieci 5G oraz środowisko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_p9nh8b3vc53g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z51nh5zu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Schemat połączeń maszyn wirtualnych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_8ez51nh5zudx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slb2375ef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Konfiguracja systemów operacyjnych maszyn wirtualnych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_emslb2375ef9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juy8aphk9l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Konfiguracje oprogramowania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_tjuy8aphk9lg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xiou62rs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Konfiguracja UE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_pvxiou62rsff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x5nesa2e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UERANSIM/config/open5gs-ue.yaml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_plx5nesa2ehp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ivlrwecsog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Konfiguracja gNB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_pivlrwecsogn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cu1mfi5c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UERANSIM/config/open5gs-gnb.yaml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_6vcu1mfi5cx9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lls3ocw8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Konfiguracja Core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_owlls3ocw85s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9ilea885bj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/etc/open5gs/amf.yaml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_l9ilea885bjj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siy8q456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/etc/open5gs/upf.yaml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_z0siy8q456vq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nhi4yxn93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Dodanie subskrybenta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_cgnhi4yxn93b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uxqt2momk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Skrypty automatyzacyjne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_vbuxqt2momkd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gft95b0o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Założenia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_opgft95b0ofk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2fknojhe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UE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_id2fknojherg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wcorq25j1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auto.sh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_ywcorq25j1tm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bdymytdl6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start.sh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_ibdymytdl6h6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b3597cl7o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setup_network.sh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_lb3597cl7odt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bbmi6lki2x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gNB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_5bbmi6lki2x0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erez319o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auto.sh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_scerez319o0j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ejnw6lzig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start.sh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_wejnw6lzig4t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j3ulapu2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Core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_flj3ulapu265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bua1qbjc5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auto.sh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_35bua1qbjc5y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3cwt3e3rlw86">
            <w:r w:rsidDel="00000000" w:rsidR="00000000" w:rsidRPr="00000000">
              <w:rPr>
                <w:b w:val="1"/>
                <w:rtl w:val="0"/>
              </w:rPr>
              <w:t xml:space="preserve">4. Możliwości testowanego rdzenia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_3cwt3e3rlw86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ind w:left="0" w:firstLine="0"/>
        <w:rPr/>
      </w:pPr>
      <w:bookmarkStart w:colFirst="0" w:colLast="0" w:name="_gadaxiejo60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20" w:hanging="360"/>
      </w:pPr>
      <w:bookmarkStart w:colFirst="0" w:colLast="0" w:name="_awh9xk4xk0ar" w:id="2"/>
      <w:bookmarkEnd w:id="2"/>
      <w:r w:rsidDel="00000000" w:rsidR="00000000" w:rsidRPr="00000000">
        <w:rPr>
          <w:rtl w:val="0"/>
        </w:rPr>
        <w:t xml:space="preserve">Początkowe założenia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cfrxmon66cs3" w:id="3"/>
      <w:bookmarkEnd w:id="3"/>
      <w:r w:rsidDel="00000000" w:rsidR="00000000" w:rsidRPr="00000000">
        <w:rPr>
          <w:rtl w:val="0"/>
        </w:rPr>
        <w:t xml:space="preserve">1.1 Używane skróty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Data Network - sieć zewnętrzna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Core - maszyna wirtualna z rdzeniem Open5GS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gNB - maszyna wirtualna z symulowanym stacją bazową (gNodeB)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UE - maszyna wirtualna z symulowanym terminalem końcowym (UE)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mwxo086ztpcd" w:id="4"/>
      <w:bookmarkEnd w:id="4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.2 Założenia opisowe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Pogrubione linie oznaczają nasze komentarze, które nie są zawarte w plikach konfiguracyjnych lub skryptach, natomiast podkreślone znaki oznaczają zmienione wartości z domyślnych. Brak reszty pliku konfiguracyjnego oznacza brak jego zmiany w porównaniu do konfiguracji domyślnej, chyba że zaznaczono inaczej.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p9nh8b3vc53g" w:id="5"/>
      <w:bookmarkEnd w:id="5"/>
      <w:r w:rsidDel="00000000" w:rsidR="00000000" w:rsidRPr="00000000">
        <w:rPr>
          <w:rtl w:val="0"/>
        </w:rPr>
        <w:t xml:space="preserve">1.3 Wybrana implementacja rdzenia sieci 5G oraz środowisko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Na potrzeby zaznajomienia się z wybraną przez nas implementacją rdzenia sieci 5G, czyli z Open5GS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https://open5gs.org/</w:t>
        </w:r>
      </w:hyperlink>
      <w:r w:rsidDel="00000000" w:rsidR="00000000" w:rsidRPr="00000000">
        <w:rPr>
          <w:rtl w:val="0"/>
        </w:rPr>
        <w:t xml:space="preserve">), utworzyliśmy środowisko 3 maszyn wirtualnych, oparte na VirtualBoxie. Stacja bazowa oraz terminal końcowy symulowane są przy pomocy symulatora stacji bazowej i terminala końcowego UERANSIM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https://github.com/aligungr/UERANSIM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 każdej maszynie utworzony został użytkownik “user” z hasłem “zaq1@WSX”.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anhvp44wai8v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8ez51nh5zudx" w:id="7"/>
      <w:bookmarkEnd w:id="7"/>
      <w:r w:rsidDel="00000000" w:rsidR="00000000" w:rsidRPr="00000000">
        <w:rPr>
          <w:rtl w:val="0"/>
        </w:rPr>
        <w:t xml:space="preserve">1.4 Schemat połączeń maszyn wirtualnych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Połączenia maszyn wirtualnych zostały ustalone zgodnie z poniższym schematem: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gdzie karta sieciowa połączona z Data Network jest kartą NAT, natomiast pozostałe są kartami sieci wewnętrznych z sieciami nazwanymi “ue-gnb” oraz “gnb-5gcore”, które są połączone z kartami maszyn zgodnych z ich nazwą.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-725324</wp:posOffset>
            </wp:positionH>
            <wp:positionV relativeFrom="paragraph">
              <wp:posOffset>192500</wp:posOffset>
            </wp:positionV>
            <wp:extent cx="7178372" cy="4155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8372" cy="415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emslb2375ef9" w:id="8"/>
      <w:bookmarkEnd w:id="8"/>
      <w:r w:rsidDel="00000000" w:rsidR="00000000" w:rsidRPr="00000000">
        <w:rPr>
          <w:rtl w:val="0"/>
        </w:rPr>
        <w:t xml:space="preserve">1.5 Konfiguracja systemów operacyjnych maszyn wirtualnych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Każda z maszyn bazuje na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Ubuntu Server 20.04.5 LTS (Focal Fossa)</w:t>
        </w:r>
      </w:hyperlink>
      <w:r w:rsidDel="00000000" w:rsidR="00000000" w:rsidRPr="00000000">
        <w:rPr>
          <w:rtl w:val="0"/>
        </w:rPr>
        <w:t xml:space="preserve">. Instalacja została pomniejszona o pakiety snap, pliki cache .deb oraz wyłączona została pamięć SWAP.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Na Core </w:t>
      </w:r>
      <w:r w:rsidDel="00000000" w:rsidR="00000000" w:rsidRPr="00000000">
        <w:rPr>
          <w:rtl w:val="0"/>
        </w:rPr>
        <w:t xml:space="preserve">doinstalowano</w:t>
      </w:r>
      <w:r w:rsidDel="00000000" w:rsidR="00000000" w:rsidRPr="00000000">
        <w:rPr>
          <w:rtl w:val="0"/>
        </w:rPr>
        <w:t xml:space="preserve"> Open5GS oraz MongoDB (przy pomocy dokumentacji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Quickstart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natomiast na gNB oraz UE zainstalowano symulator stacji bazowej i terminala końcowego UERANSIM.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tjuy8aphk9lg" w:id="9"/>
      <w:bookmarkEnd w:id="9"/>
      <w:r w:rsidDel="00000000" w:rsidR="00000000" w:rsidRPr="00000000">
        <w:rPr>
          <w:rtl w:val="0"/>
        </w:rPr>
        <w:t xml:space="preserve">Konfiguracje oprogramowania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pvxiou62rsff" w:id="10"/>
      <w:bookmarkEnd w:id="10"/>
      <w:r w:rsidDel="00000000" w:rsidR="00000000" w:rsidRPr="00000000">
        <w:rPr>
          <w:rtl w:val="0"/>
        </w:rPr>
        <w:t xml:space="preserve">2.2 Konfiguracja UE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plx5nesa2ehp" w:id="11"/>
      <w:bookmarkEnd w:id="11"/>
      <w:r w:rsidDel="00000000" w:rsidR="00000000" w:rsidRPr="00000000">
        <w:rPr>
          <w:rtl w:val="0"/>
        </w:rPr>
        <w:t xml:space="preserve">UERANSIM/config/open5gs-ue.yaml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IMSI number of the UE. IMSI = [MCC|MNC|MSISDN] (In total 15 digits)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# numer subskrybenta (pierwsze 5 cyfr to kod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mcc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oraz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mnc)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supi: 'imsi-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001010000000001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Mobile Country Code value of HPLMN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kod krajowy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mcc: '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001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Mobile Network Code value of HPLMN (2 or 3 digits)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kod sieci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mnc: '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oba te kody razem oznaczają sieć testową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dane subskrybenta: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Permanent subscription key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key: '465B5CE8B199B49FAA5F0A2EE238A6BC'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Operator code (OP or OPC) of the UE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op: 'E8ED289DEBA952E4283B54E88E6183CA'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This value specifies the OP type and it can be either 'OP' or 'OPC'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opType: 'OPC'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Authentication Management Field (AMF) value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amf: '8000'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IMEI number of the device. It is used if no SUPI is provided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imei: '356938035643803'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IMEISV number of the device. It is used if no SUPI and IMEI is provided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imeiSv: '4370816125816151'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 List of gNB IP addresses for Radio Link Simulation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# adres gNB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gnbSearchList: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192.168.68.5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pivlrwecsogn" w:id="12"/>
      <w:bookmarkEnd w:id="12"/>
      <w:r w:rsidDel="00000000" w:rsidR="00000000" w:rsidRPr="00000000">
        <w:rPr>
          <w:rtl w:val="0"/>
        </w:rPr>
        <w:t xml:space="preserve">2.3 Konfiguracja gNB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6vcu1mfi5cx9" w:id="13"/>
      <w:bookmarkEnd w:id="13"/>
      <w:r w:rsidDel="00000000" w:rsidR="00000000" w:rsidRPr="00000000">
        <w:rPr>
          <w:rtl w:val="0"/>
        </w:rPr>
        <w:t xml:space="preserve">UERANSIM/config/open5gs-gnb.yaml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kod krajowy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mcc: '</w:t>
      </w:r>
      <w:r w:rsidDel="00000000" w:rsidR="00000000" w:rsidRPr="00000000">
        <w:rPr>
          <w:rFonts w:ascii="Courier New" w:cs="Courier New" w:eastAsia="Courier New" w:hAnsi="Courier New"/>
          <w:highlight w:val="white"/>
          <w:u w:val="single"/>
          <w:rtl w:val="0"/>
        </w:rPr>
        <w:t xml:space="preserve">001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'          # Mobile Country Code value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kod sieci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mnc: '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           # Mobile Network Code value (2 or 3 digits)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ci: '0x000000010'  # NR Cell Identity (36-bit)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idLength: 32        # NR gNB ID length in bits [22...32]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tac: 1              # Tracking Area Code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adres IP interfejsu widocznego przez UE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linkIp: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192.168.68.5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gNB's local IP address for Radio Link Simulation (Usually same with local IP)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adres IP interfejsu widocznego przez AMF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ngapIp: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192.168.68.2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gNB's local IP address for N2 Interface (Usually same with local IP)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adres IP interfejsu widocznego przez UPF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gtpIp: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192.168.68.2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gNB's local IP address for N3 Interface (Usually same with local IP)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adres IP i port AMF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List of AMF address information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amfConfigs: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address: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192.168.68.1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port: 38412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owlls3ocw85s" w:id="14"/>
      <w:bookmarkEnd w:id="14"/>
      <w:r w:rsidDel="00000000" w:rsidR="00000000" w:rsidRPr="00000000">
        <w:rPr>
          <w:rtl w:val="0"/>
        </w:rPr>
        <w:t xml:space="preserve">2.3 Konfiguracja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l9ilea885bjj" w:id="15"/>
      <w:bookmarkEnd w:id="15"/>
      <w:r w:rsidDel="00000000" w:rsidR="00000000" w:rsidRPr="00000000">
        <w:rPr>
          <w:rtl w:val="0"/>
        </w:rPr>
        <w:t xml:space="preserve">/etc/open5gs/</w:t>
      </w:r>
      <w:r w:rsidDel="00000000" w:rsidR="00000000" w:rsidRPr="00000000">
        <w:rPr>
          <w:rtl w:val="0"/>
        </w:rPr>
        <w:t xml:space="preserve">amf.yaml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amf: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# adres dla protokołu NGAP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ngap: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 addr: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192.168.68.1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metrics: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addr: 127.0.0.5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port: 9090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identyfikator GUAMI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guami: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 plmn_id: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mcc: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001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mnc: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amf_id: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region: 2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set: 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tai: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 plmn_id: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mcc: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001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mnc: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tac: 1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plmn_support: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 plmn_id: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mcc: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001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mnc: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01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s_nssai: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- sst: 1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z0siy8q456vq" w:id="16"/>
      <w:bookmarkEnd w:id="16"/>
      <w:r w:rsidDel="00000000" w:rsidR="00000000" w:rsidRPr="00000000">
        <w:rPr>
          <w:rtl w:val="0"/>
        </w:rPr>
        <w:t xml:space="preserve">/etc/open5gs/upf.yaml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upf: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adres dla protokołu GTPU (komunikacja z gNB)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gtpu: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 addr: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192.168.68.1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adres wyjściowy do sieci globalnej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jest to standardowa sieć tworzona na interfejsie ogstun przez Open5GS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subnet: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 addr: 10.45.0.1/16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- addr: 2001:db8:cafe::1/48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cgnhi4yxn93b" w:id="17"/>
      <w:bookmarkEnd w:id="17"/>
      <w:r w:rsidDel="00000000" w:rsidR="00000000" w:rsidRPr="00000000">
        <w:rPr>
          <w:rtl w:val="0"/>
        </w:rPr>
        <w:t xml:space="preserve">Dodanie subskrybenta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Dodaliśmy subskrybenta wykorzystując WebUI Open5GS oraz </w:t>
      </w:r>
      <w:hyperlink w:anchor="_plx5nesa2ehp">
        <w:r w:rsidDel="00000000" w:rsidR="00000000" w:rsidRPr="00000000">
          <w:rPr>
            <w:color w:val="1155cc"/>
            <w:u w:val="single"/>
            <w:rtl w:val="0"/>
          </w:rPr>
          <w:t xml:space="preserve">dane subskrybenta ustawione przy konfiguracji 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2o2dngn1jrgc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ind w:left="720" w:hanging="360"/>
      </w:pPr>
      <w:bookmarkStart w:colFirst="0" w:colLast="0" w:name="_vbuxqt2momkd" w:id="19"/>
      <w:bookmarkEnd w:id="19"/>
      <w:r w:rsidDel="00000000" w:rsidR="00000000" w:rsidRPr="00000000">
        <w:rPr>
          <w:rtl w:val="0"/>
        </w:rPr>
        <w:t xml:space="preserve">Skrypty automatyzacyjne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opgft95b0ofk" w:id="20"/>
      <w:bookmarkEnd w:id="20"/>
      <w:r w:rsidDel="00000000" w:rsidR="00000000" w:rsidRPr="00000000">
        <w:rPr>
          <w:rtl w:val="0"/>
        </w:rPr>
        <w:t xml:space="preserve">3.1 Założenia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Każdy skrypt należy uruchomić z podniesionymi uprawnieniami, chyba, że zaznaczono inaczej. Skrypty </w:t>
      </w:r>
      <w:r w:rsidDel="00000000" w:rsidR="00000000" w:rsidRPr="00000000">
        <w:rPr>
          <w:i w:val="1"/>
          <w:rtl w:val="0"/>
        </w:rPr>
        <w:t xml:space="preserve">auto.sh</w:t>
      </w:r>
      <w:r w:rsidDel="00000000" w:rsidR="00000000" w:rsidRPr="00000000">
        <w:rPr>
          <w:rtl w:val="0"/>
        </w:rPr>
        <w:t xml:space="preserve"> uruchamiane są przez </w:t>
      </w:r>
      <w:r w:rsidDel="00000000" w:rsidR="00000000" w:rsidRPr="00000000">
        <w:rPr>
          <w:i w:val="1"/>
          <w:rtl w:val="0"/>
        </w:rPr>
        <w:t xml:space="preserve">cron</w:t>
      </w:r>
      <w:r w:rsidDel="00000000" w:rsidR="00000000" w:rsidRPr="00000000">
        <w:rPr>
          <w:rtl w:val="0"/>
        </w:rPr>
        <w:t xml:space="preserve"> przy uruchomieniu systemu. </w:t>
        <w:br w:type="textWrapping"/>
        <w:t xml:space="preserve">Jeśli nie zadziała którakolwiek z akcji, może to być spowodowane wykonaniem danego polecenia zanim maszyna zdążyła uruchomić odpowiednie daemony. Skrypt można uruchomić wtedy ponownie. W środowiskach produkcyjnych działania tych skryptów powinny zapewnić ich poprawne wykonanie.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id2fknojherg" w:id="21"/>
      <w:bookmarkEnd w:id="21"/>
      <w:r w:rsidDel="00000000" w:rsidR="00000000" w:rsidRPr="00000000">
        <w:rPr>
          <w:rtl w:val="0"/>
        </w:rPr>
        <w:t xml:space="preserve">3.2 UE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ywcorq25j1tm" w:id="22"/>
      <w:bookmarkEnd w:id="22"/>
      <w:r w:rsidDel="00000000" w:rsidR="00000000" w:rsidRPr="00000000">
        <w:rPr>
          <w:rtl w:val="0"/>
        </w:rPr>
        <w:t xml:space="preserve">auto.sh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 add 192.168.68.6/30 dev enp0s3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Skrypt ten ustawia odpowiedni adres dla 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ibdymytdl6h6" w:id="23"/>
      <w:bookmarkEnd w:id="23"/>
      <w:r w:rsidDel="00000000" w:rsidR="00000000" w:rsidRPr="00000000">
        <w:rPr>
          <w:rtl w:val="0"/>
        </w:rPr>
        <w:t xml:space="preserve">start.sh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UERANSIM/build/nr-ue -c UERANSIM/config/open5gs-ue.yaml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Skrypt ten uruchamia symulowany terminal końcowy UE oraz tworzy interfejs uesimtun0 do połączenia na zewnątrz.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lb3597cl7odt" w:id="24"/>
      <w:bookmarkEnd w:id="24"/>
      <w:r w:rsidDel="00000000" w:rsidR="00000000" w:rsidRPr="00000000">
        <w:rPr>
          <w:rtl w:val="0"/>
        </w:rPr>
        <w:t xml:space="preserve">setup_network.sh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route add 10.45.0.0/16 dev uesimtun0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route add default via 10.45.0.1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Skrypt ten konfiguruje połączenie z gNB oraz Core. Musi być wykonany po poprawnym połączeniu, by można było z niego korzystać.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5bbmi6lki2x0" w:id="25"/>
      <w:bookmarkEnd w:id="25"/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rtl w:val="0"/>
        </w:rPr>
        <w:t xml:space="preserve">gNB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scerez319o0j" w:id="26"/>
      <w:bookmarkEnd w:id="26"/>
      <w:r w:rsidDel="00000000" w:rsidR="00000000" w:rsidRPr="00000000">
        <w:rPr>
          <w:rtl w:val="0"/>
        </w:rPr>
        <w:t xml:space="preserve">auto.sh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link set enp0s8 up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 add 192.168.68.2/30 dev enp0s8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 add 192.168.68.5/30 dev enp0s3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Skrypt ten ustawia odpowiednie adresy dla gNB.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wejnw6lzig4t" w:id="27"/>
      <w:bookmarkEnd w:id="27"/>
      <w:r w:rsidDel="00000000" w:rsidR="00000000" w:rsidRPr="00000000">
        <w:rPr>
          <w:rtl w:val="0"/>
        </w:rPr>
        <w:t xml:space="preserve">start.sh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UERANSIM/build/nr-gnb -c UERANSIM/config/open5gs-gnb.yaml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Skrypt ten konfiguruje połączenie z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rtl w:val="0"/>
        </w:rPr>
        <w:t xml:space="preserve">Jako jedyny należy uruchomić bez podnoszenia uprawnień!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flj3ulapu265" w:id="28"/>
      <w:bookmarkEnd w:id="28"/>
      <w:r w:rsidDel="00000000" w:rsidR="00000000" w:rsidRPr="00000000">
        <w:rPr>
          <w:rtl w:val="0"/>
        </w:rPr>
        <w:t xml:space="preserve">3.4 Core</w:t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35bua1qbjc5y" w:id="29"/>
      <w:bookmarkEnd w:id="29"/>
      <w:r w:rsidDel="00000000" w:rsidR="00000000" w:rsidRPr="00000000">
        <w:rPr>
          <w:rtl w:val="0"/>
        </w:rPr>
        <w:t xml:space="preserve">auto.sh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# konfiguracja interfejsu Core-gNB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link set enp0s8 up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 add 192.168.68.1/30 dev enp0s8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restart wszystkich elementów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restart mongod open5gs-webui open5gs-{amf,ausf,bsf,hss,mme,nrf,nssf,pcf,pcrf,scp,sgwc,sgwu,smf,udm,udr,upf}d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ustawienie routingu dla ruchu wychodzącego przez rdzeń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-t nat -A POSTROUTING -s 10.45.0.0/16 ! -o ogstun -j MASQUERADE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iptables -P FORWARD ACCEPT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sysctl -w net.ipv4.ip_forward=1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3cwt3e3rlw86" w:id="30"/>
      <w:bookmarkEnd w:id="30"/>
      <w:r w:rsidDel="00000000" w:rsidR="00000000" w:rsidRPr="00000000">
        <w:rPr>
          <w:rtl w:val="0"/>
        </w:rPr>
        <w:t xml:space="preserve">Możliwości testowanego rdzenia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Uzyskanie połączenia internetowego sprawdzonego przy pomocy sniffer.</w:t>
        <w:br w:type="textWrapping"/>
        <w:t xml:space="preserve">Dodanie abonenta przez WebUI.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open5gs.org/open5gs/docs/guide/01-quickstart/" TargetMode="External"/><Relationship Id="rId9" Type="http://schemas.openxmlformats.org/officeDocument/2006/relationships/hyperlink" Target="https://releases.ubuntu.com/20.04/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5gs.org/" TargetMode="External"/><Relationship Id="rId7" Type="http://schemas.openxmlformats.org/officeDocument/2006/relationships/hyperlink" Target="https://github.com/aligungr/UERANSI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