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78263" w14:textId="77777777" w:rsidR="00A561F9" w:rsidRPr="00A561F9" w:rsidRDefault="00A561F9" w:rsidP="00A561F9">
      <w:pPr>
        <w:rPr>
          <w:rFonts w:ascii="Times New Roman" w:hAnsi="Times New Roman" w:cs="Times New Roman"/>
          <w:b/>
          <w:bCs/>
          <w:lang w:val="en-US"/>
        </w:rPr>
      </w:pPr>
      <w:r w:rsidRPr="00A561F9">
        <w:rPr>
          <w:rFonts w:ascii="Times New Roman" w:hAnsi="Times New Roman" w:cs="Times New Roman"/>
          <w:b/>
          <w:bCs/>
          <w:lang w:val="en-US"/>
        </w:rPr>
        <w:t>Name: Kedar R kolase</w:t>
      </w:r>
    </w:p>
    <w:p w14:paraId="0931BE33" w14:textId="77777777" w:rsidR="00A561F9" w:rsidRPr="00A561F9" w:rsidRDefault="00A561F9" w:rsidP="00A561F9">
      <w:pPr>
        <w:rPr>
          <w:rFonts w:ascii="Times New Roman" w:hAnsi="Times New Roman" w:cs="Times New Roman"/>
          <w:b/>
          <w:bCs/>
          <w:lang w:val="en-US"/>
        </w:rPr>
      </w:pPr>
      <w:r w:rsidRPr="00A561F9">
        <w:rPr>
          <w:rFonts w:ascii="Times New Roman" w:hAnsi="Times New Roman" w:cs="Times New Roman"/>
          <w:b/>
          <w:bCs/>
          <w:lang w:val="en-US"/>
        </w:rPr>
        <w:t>Roll no: 282013</w:t>
      </w:r>
    </w:p>
    <w:p w14:paraId="545A60C6" w14:textId="77777777" w:rsidR="00A561F9" w:rsidRPr="00A561F9" w:rsidRDefault="00A561F9" w:rsidP="00A561F9">
      <w:pPr>
        <w:rPr>
          <w:rFonts w:ascii="Times New Roman" w:hAnsi="Times New Roman" w:cs="Times New Roman"/>
          <w:b/>
          <w:bCs/>
          <w:lang w:val="en-US"/>
        </w:rPr>
      </w:pPr>
      <w:r w:rsidRPr="00A561F9">
        <w:rPr>
          <w:rFonts w:ascii="Times New Roman" w:hAnsi="Times New Roman" w:cs="Times New Roman"/>
          <w:b/>
          <w:bCs/>
          <w:lang w:val="en-US"/>
        </w:rPr>
        <w:t>Batch: B1</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79FA17AB"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5A862884">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lastRenderedPageBreak/>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3"/>
  </w:num>
  <w:num w:numId="2" w16cid:durableId="1954629497">
    <w:abstractNumId w:val="0"/>
  </w:num>
  <w:num w:numId="3" w16cid:durableId="1896233719">
    <w:abstractNumId w:val="5"/>
  </w:num>
  <w:num w:numId="4" w16cid:durableId="757364383">
    <w:abstractNumId w:val="1"/>
  </w:num>
  <w:num w:numId="5" w16cid:durableId="602610187">
    <w:abstractNumId w:val="4"/>
  </w:num>
  <w:num w:numId="6" w16cid:durableId="113398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37BD9"/>
    <w:rsid w:val="007504C9"/>
    <w:rsid w:val="007C1BB6"/>
    <w:rsid w:val="00830438"/>
    <w:rsid w:val="00922D92"/>
    <w:rsid w:val="00963667"/>
    <w:rsid w:val="009E5381"/>
    <w:rsid w:val="00A561F9"/>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569316182">
      <w:bodyDiv w:val="1"/>
      <w:marLeft w:val="0"/>
      <w:marRight w:val="0"/>
      <w:marTop w:val="0"/>
      <w:marBottom w:val="0"/>
      <w:divBdr>
        <w:top w:val="none" w:sz="0" w:space="0" w:color="auto"/>
        <w:left w:val="none" w:sz="0" w:space="0" w:color="auto"/>
        <w:bottom w:val="none" w:sz="0" w:space="0" w:color="auto"/>
        <w:right w:val="none" w:sz="0" w:space="0" w:color="auto"/>
      </w:divBdr>
    </w:div>
    <w:div w:id="8901875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kedar kolase</cp:lastModifiedBy>
  <cp:revision>41</cp:revision>
  <dcterms:created xsi:type="dcterms:W3CDTF">2024-04-06T05:52:00Z</dcterms:created>
  <dcterms:modified xsi:type="dcterms:W3CDTF">2025-04-11T08:46:00Z</dcterms:modified>
</cp:coreProperties>
</file>