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4F8D" w14:textId="77777777" w:rsidR="001F72BE" w:rsidRDefault="00000000">
      <w:pPr>
        <w:pStyle w:val="Title"/>
      </w:pPr>
      <w:r>
        <w:t>Report: GPU Upgrade for Local LLM Deployment</w:t>
      </w:r>
    </w:p>
    <w:p w14:paraId="26A2CE48" w14:textId="77777777" w:rsidR="001F72BE" w:rsidRDefault="00000000">
      <w:pPr>
        <w:pStyle w:val="Heading1"/>
      </w:pPr>
      <w:r>
        <w:t>Current Problem Setup</w:t>
      </w:r>
    </w:p>
    <w:p w14:paraId="4ED075F3" w14:textId="77777777" w:rsidR="001F72BE" w:rsidRDefault="00000000">
      <w:r>
        <w:t>- Existing Hardware: AMD Ryzen Threadripper 3960X (24C/48T), 256 GB RAM, 1 × NVIDIA RTX 3090 (24 GB VRAM)</w:t>
      </w:r>
      <w:r>
        <w:br/>
        <w:t>- Models: LLaMA 3.1 (11B) and DeepSeek Coder v2 (16B), AWQ 4-bit quantized</w:t>
      </w:r>
      <w:r>
        <w:br/>
        <w:t>- Serving Framework: vLLM</w:t>
      </w:r>
      <w:r>
        <w:br/>
        <w:t>- Requirement: Long context inference (≥ 15k–20k tokens), at least 300 concurrent users</w:t>
      </w:r>
      <w:r>
        <w:br/>
        <w:t>- Current Limitation: RTX 3090 (24 GB) cannot hold both models with 15k+ tokens in parallel. Relies on paged KV cache → high latency, poor concurrency for long contexts.</w:t>
      </w:r>
    </w:p>
    <w:p w14:paraId="2E49C44B" w14:textId="77777777" w:rsidR="001F72BE" w:rsidRDefault="00000000">
      <w:pPr>
        <w:pStyle w:val="Heading1"/>
      </w:pPr>
      <w:r>
        <w:t>Upgrade Requirement</w:t>
      </w:r>
    </w:p>
    <w:p w14:paraId="5EFC42FE" w14:textId="77777777" w:rsidR="001F72BE" w:rsidRDefault="00000000">
      <w:r>
        <w:t>- Need GPUs with ≥ 48 GB VRAM to support long-context inference efficiently.</w:t>
      </w:r>
      <w:r>
        <w:br/>
        <w:t>- Target setup: One GPU for LLaMA 11B, one GPU for DeepSeek 16B.</w:t>
      </w:r>
      <w:r>
        <w:br/>
        <w:t>- Must ensure stability and throughput for ~300 concurrent users, while supporting 15k–20k tokens.</w:t>
      </w:r>
    </w:p>
    <w:p w14:paraId="0EA2EAA2" w14:textId="77777777" w:rsidR="001F72BE" w:rsidRDefault="00000000">
      <w:pPr>
        <w:pStyle w:val="Heading1"/>
      </w:pPr>
      <w:r>
        <w:t>GPU Comparison (Approximate INR Prices, 2025)</w:t>
      </w:r>
    </w:p>
    <w:tbl>
      <w:tblPr>
        <w:tblW w:w="8870" w:type="dxa"/>
        <w:tblLayout w:type="fixed"/>
        <w:tblLook w:val="04A0" w:firstRow="1" w:lastRow="0" w:firstColumn="1" w:lastColumn="0" w:noHBand="0" w:noVBand="1"/>
      </w:tblPr>
      <w:tblGrid>
        <w:gridCol w:w="1242"/>
        <w:gridCol w:w="798"/>
        <w:gridCol w:w="620"/>
        <w:gridCol w:w="726"/>
        <w:gridCol w:w="408"/>
        <w:gridCol w:w="1701"/>
        <w:gridCol w:w="3139"/>
        <w:gridCol w:w="236"/>
      </w:tblGrid>
      <w:tr w:rsidR="00EF11E0" w14:paraId="66312C83" w14:textId="4C782E4C" w:rsidTr="000A4070">
        <w:tc>
          <w:tcPr>
            <w:tcW w:w="1242" w:type="dxa"/>
          </w:tcPr>
          <w:p w14:paraId="1B1012F5" w14:textId="77777777" w:rsidR="00EF11E0" w:rsidRDefault="00EF11E0">
            <w:r>
              <w:t>GPU Model</w:t>
            </w:r>
          </w:p>
        </w:tc>
        <w:tc>
          <w:tcPr>
            <w:tcW w:w="1418" w:type="dxa"/>
            <w:gridSpan w:val="2"/>
          </w:tcPr>
          <w:p w14:paraId="52B40D21" w14:textId="77777777" w:rsidR="00EF11E0" w:rsidRDefault="00EF11E0">
            <w:r>
              <w:t>VRAM</w:t>
            </w:r>
          </w:p>
        </w:tc>
        <w:tc>
          <w:tcPr>
            <w:tcW w:w="1134" w:type="dxa"/>
            <w:gridSpan w:val="2"/>
          </w:tcPr>
          <w:p w14:paraId="606899CE" w14:textId="77777777" w:rsidR="00EF11E0" w:rsidRDefault="00EF11E0">
            <w:r>
              <w:t>Strengths</w:t>
            </w:r>
          </w:p>
        </w:tc>
        <w:tc>
          <w:tcPr>
            <w:tcW w:w="1701" w:type="dxa"/>
          </w:tcPr>
          <w:p w14:paraId="27E1667A" w14:textId="77777777" w:rsidR="00EF11E0" w:rsidRDefault="00EF11E0">
            <w:r>
              <w:t>Limitations</w:t>
            </w:r>
          </w:p>
        </w:tc>
        <w:tc>
          <w:tcPr>
            <w:tcW w:w="3139" w:type="dxa"/>
          </w:tcPr>
          <w:p w14:paraId="0D252CB7" w14:textId="77777777" w:rsidR="00EF11E0" w:rsidRDefault="00EF11E0">
            <w:r>
              <w:t>Approx Price (INR)</w:t>
            </w:r>
          </w:p>
        </w:tc>
        <w:tc>
          <w:tcPr>
            <w:tcW w:w="236" w:type="dxa"/>
          </w:tcPr>
          <w:p w14:paraId="3995085B" w14:textId="0F33A94B" w:rsidR="00EF11E0" w:rsidRDefault="00EF11E0"/>
        </w:tc>
      </w:tr>
      <w:tr w:rsidR="00EF11E0" w14:paraId="1088B562" w14:textId="256E505F" w:rsidTr="000A4070">
        <w:tc>
          <w:tcPr>
            <w:tcW w:w="1242" w:type="dxa"/>
          </w:tcPr>
          <w:p w14:paraId="07859B19" w14:textId="77777777" w:rsidR="00EF11E0" w:rsidRDefault="00EF11E0">
            <w:r>
              <w:t xml:space="preserve">NVIDIA RTX 3090 </w:t>
            </w:r>
            <w:r w:rsidRPr="000A4070">
              <w:rPr>
                <w:b/>
                <w:bCs/>
                <w:highlight w:val="yellow"/>
              </w:rPr>
              <w:t>(existing)</w:t>
            </w:r>
          </w:p>
        </w:tc>
        <w:tc>
          <w:tcPr>
            <w:tcW w:w="798" w:type="dxa"/>
          </w:tcPr>
          <w:p w14:paraId="2B9BCB13" w14:textId="77777777" w:rsidR="00EF11E0" w:rsidRDefault="00EF11E0">
            <w:r>
              <w:t>24 GB GDDR6X</w:t>
            </w:r>
          </w:p>
        </w:tc>
        <w:tc>
          <w:tcPr>
            <w:tcW w:w="1346" w:type="dxa"/>
            <w:gridSpan w:val="2"/>
          </w:tcPr>
          <w:p w14:paraId="12CA6C33" w14:textId="40B87CA7" w:rsidR="00EF11E0" w:rsidRDefault="00EF11E0">
            <w:r>
              <w:t>Good single-model inference up to ~</w:t>
            </w:r>
            <w:r w:rsidR="000A4070">
              <w:t>6</w:t>
            </w:r>
            <w:r>
              <w:t>k tokens</w:t>
            </w:r>
          </w:p>
        </w:tc>
        <w:tc>
          <w:tcPr>
            <w:tcW w:w="2109" w:type="dxa"/>
            <w:gridSpan w:val="2"/>
          </w:tcPr>
          <w:p w14:paraId="7AA5A143" w14:textId="77777777" w:rsidR="00EF11E0" w:rsidRDefault="00EF11E0">
            <w:r>
              <w:t>Cannot handle 15k–20k ctx efficiently; paging required</w:t>
            </w:r>
          </w:p>
        </w:tc>
        <w:tc>
          <w:tcPr>
            <w:tcW w:w="3139" w:type="dxa"/>
          </w:tcPr>
          <w:p w14:paraId="3F288525" w14:textId="77777777" w:rsidR="00EF11E0" w:rsidRDefault="00EF11E0">
            <w:r>
              <w:t>Already Owned</w:t>
            </w:r>
          </w:p>
        </w:tc>
        <w:tc>
          <w:tcPr>
            <w:tcW w:w="236" w:type="dxa"/>
          </w:tcPr>
          <w:p w14:paraId="140E00AA" w14:textId="77777777" w:rsidR="00EF11E0" w:rsidRDefault="00EF11E0"/>
        </w:tc>
      </w:tr>
      <w:tr w:rsidR="00EF11E0" w14:paraId="2BB9335F" w14:textId="783C3D6A" w:rsidTr="000A4070">
        <w:tc>
          <w:tcPr>
            <w:tcW w:w="1242" w:type="dxa"/>
          </w:tcPr>
          <w:p w14:paraId="67A33B61" w14:textId="77777777" w:rsidR="00EF11E0" w:rsidRDefault="00EF11E0">
            <w:r>
              <w:t>NVIDIA RTX A6000 (Ampere)</w:t>
            </w:r>
          </w:p>
        </w:tc>
        <w:tc>
          <w:tcPr>
            <w:tcW w:w="798" w:type="dxa"/>
          </w:tcPr>
          <w:p w14:paraId="7C29DCB7" w14:textId="77777777" w:rsidR="00EF11E0" w:rsidRDefault="00EF11E0">
            <w:r>
              <w:t>48 GB GDDR6</w:t>
            </w:r>
          </w:p>
        </w:tc>
        <w:tc>
          <w:tcPr>
            <w:tcW w:w="1346" w:type="dxa"/>
            <w:gridSpan w:val="2"/>
          </w:tcPr>
          <w:p w14:paraId="6D054892" w14:textId="77777777" w:rsidR="00EF11E0" w:rsidRDefault="00EF11E0">
            <w:r>
              <w:t>Reliable for 15k–20k ctx; strong parallelism with 3090</w:t>
            </w:r>
          </w:p>
        </w:tc>
        <w:tc>
          <w:tcPr>
            <w:tcW w:w="2109" w:type="dxa"/>
            <w:gridSpan w:val="2"/>
          </w:tcPr>
          <w:p w14:paraId="7EBDFF0C" w14:textId="77777777" w:rsidR="00EF11E0" w:rsidRDefault="00EF11E0">
            <w:r>
              <w:t>Slower than Ada/H100 but affordable</w:t>
            </w:r>
          </w:p>
        </w:tc>
        <w:tc>
          <w:tcPr>
            <w:tcW w:w="3139" w:type="dxa"/>
          </w:tcPr>
          <w:p w14:paraId="4AC7B633" w14:textId="77777777" w:rsidR="00EF11E0" w:rsidRDefault="00EF11E0">
            <w:r>
              <w:t>₹3.5–4.0 L (used/new)</w:t>
            </w:r>
          </w:p>
          <w:p w14:paraId="2CFEFDB8" w14:textId="10090D88" w:rsidR="00EF11E0" w:rsidRDefault="00EF11E0">
            <w:hyperlink r:id="rId8" w:history="1">
              <w:r w:rsidRPr="00280809">
                <w:rPr>
                  <w:rStyle w:val="Hyperlink"/>
                </w:rPr>
                <w:t>https://www.pcst</w:t>
              </w:r>
              <w:r w:rsidRPr="00280809">
                <w:rPr>
                  <w:rStyle w:val="Hyperlink"/>
                </w:rPr>
                <w:t>u</w:t>
              </w:r>
              <w:r w:rsidRPr="00280809">
                <w:rPr>
                  <w:rStyle w:val="Hyperlink"/>
                </w:rPr>
                <w:t>dio.in/product/pny-nvidia-rtx-</w:t>
              </w:r>
              <w:r w:rsidRPr="00280809">
                <w:rPr>
                  <w:rStyle w:val="Hyperlink"/>
                </w:rPr>
                <w:t>a</w:t>
              </w:r>
              <w:r w:rsidRPr="00280809">
                <w:rPr>
                  <w:rStyle w:val="Hyperlink"/>
                </w:rPr>
                <w:t>6000-48gb-workstation-graphics-card/</w:t>
              </w:r>
            </w:hyperlink>
          </w:p>
          <w:p w14:paraId="67CE92DE" w14:textId="77777777" w:rsidR="00EF11E0" w:rsidRDefault="00EF11E0"/>
          <w:p w14:paraId="59EE72DB" w14:textId="692B9267" w:rsidR="00EF11E0" w:rsidRDefault="00EF11E0"/>
        </w:tc>
        <w:tc>
          <w:tcPr>
            <w:tcW w:w="236" w:type="dxa"/>
          </w:tcPr>
          <w:p w14:paraId="3A0D0C89" w14:textId="77777777" w:rsidR="00EF11E0" w:rsidRDefault="00EF11E0"/>
        </w:tc>
      </w:tr>
      <w:tr w:rsidR="00EF11E0" w14:paraId="5335A97F" w14:textId="05640336" w:rsidTr="000A4070">
        <w:tc>
          <w:tcPr>
            <w:tcW w:w="1242" w:type="dxa"/>
          </w:tcPr>
          <w:p w14:paraId="511A4029" w14:textId="77777777" w:rsidR="00EF11E0" w:rsidRDefault="00EF11E0">
            <w:r>
              <w:lastRenderedPageBreak/>
              <w:t>NVIDIA A100 (80 GB)</w:t>
            </w:r>
          </w:p>
        </w:tc>
        <w:tc>
          <w:tcPr>
            <w:tcW w:w="798" w:type="dxa"/>
          </w:tcPr>
          <w:p w14:paraId="771C53EF" w14:textId="77777777" w:rsidR="00EF11E0" w:rsidRDefault="00EF11E0">
            <w:r>
              <w:t>80 GB HBM2e</w:t>
            </w:r>
          </w:p>
        </w:tc>
        <w:tc>
          <w:tcPr>
            <w:tcW w:w="1346" w:type="dxa"/>
            <w:gridSpan w:val="2"/>
          </w:tcPr>
          <w:p w14:paraId="14CCFF5F" w14:textId="77777777" w:rsidR="00EF11E0" w:rsidRDefault="00EF11E0">
            <w:r>
              <w:t>Proven LLM inference GPU; supports long ctx</w:t>
            </w:r>
          </w:p>
        </w:tc>
        <w:tc>
          <w:tcPr>
            <w:tcW w:w="2109" w:type="dxa"/>
            <w:gridSpan w:val="2"/>
          </w:tcPr>
          <w:p w14:paraId="176DA99E" w14:textId="77777777" w:rsidR="00EF11E0" w:rsidRDefault="00EF11E0">
            <w:r>
              <w:t>Older, slower vs H100</w:t>
            </w:r>
          </w:p>
        </w:tc>
        <w:tc>
          <w:tcPr>
            <w:tcW w:w="3139" w:type="dxa"/>
          </w:tcPr>
          <w:p w14:paraId="2AD3FBC6" w14:textId="77777777" w:rsidR="00EF11E0" w:rsidRDefault="00EF11E0">
            <w:r>
              <w:t>₹9–11 L</w:t>
            </w:r>
            <w:r w:rsidR="000A4070">
              <w:t xml:space="preserve"> </w:t>
            </w:r>
          </w:p>
          <w:p w14:paraId="6510DE86" w14:textId="781CC9D5" w:rsidR="000A4070" w:rsidRDefault="000A4070"/>
        </w:tc>
        <w:tc>
          <w:tcPr>
            <w:tcW w:w="236" w:type="dxa"/>
          </w:tcPr>
          <w:p w14:paraId="68DBD49B" w14:textId="77777777" w:rsidR="00EF11E0" w:rsidRDefault="00EF11E0"/>
        </w:tc>
      </w:tr>
      <w:tr w:rsidR="000A4070" w14:paraId="1885C47C" w14:textId="54781BAB" w:rsidTr="000A4070">
        <w:tc>
          <w:tcPr>
            <w:tcW w:w="1242" w:type="dxa"/>
          </w:tcPr>
          <w:p w14:paraId="4CB45FC7" w14:textId="7B584B96" w:rsidR="000A4070" w:rsidRDefault="000A4070" w:rsidP="000A4070">
            <w:r>
              <w:t>NVIDIA RTX 5090</w:t>
            </w:r>
          </w:p>
        </w:tc>
        <w:tc>
          <w:tcPr>
            <w:tcW w:w="798" w:type="dxa"/>
          </w:tcPr>
          <w:p w14:paraId="3ECB2BB0" w14:textId="1B99CB1A" w:rsidR="000A4070" w:rsidRDefault="000A4070" w:rsidP="000A4070">
            <w:r>
              <w:t>32 GB GDDR7</w:t>
            </w:r>
          </w:p>
        </w:tc>
        <w:tc>
          <w:tcPr>
            <w:tcW w:w="1346" w:type="dxa"/>
            <w:gridSpan w:val="2"/>
          </w:tcPr>
          <w:p w14:paraId="1357C2FA" w14:textId="6012558E" w:rsidR="000A4070" w:rsidRDefault="000A4070" w:rsidP="000A4070">
            <w:r>
              <w:t>Next-gen efficiency; strong raw performance</w:t>
            </w:r>
          </w:p>
        </w:tc>
        <w:tc>
          <w:tcPr>
            <w:tcW w:w="2109" w:type="dxa"/>
            <w:gridSpan w:val="2"/>
          </w:tcPr>
          <w:p w14:paraId="28DFA19A" w14:textId="39B36DC6" w:rsidR="000A4070" w:rsidRDefault="000A4070" w:rsidP="000A4070">
            <w:r>
              <w:t xml:space="preserve">VRAM slightly low for 20k </w:t>
            </w:r>
            <w:proofErr w:type="spellStart"/>
            <w:r>
              <w:t>ctx</w:t>
            </w:r>
            <w:proofErr w:type="spellEnd"/>
            <w:r>
              <w:t xml:space="preserve"> per model; not workstation-class</w:t>
            </w:r>
          </w:p>
        </w:tc>
        <w:tc>
          <w:tcPr>
            <w:tcW w:w="3139" w:type="dxa"/>
          </w:tcPr>
          <w:p w14:paraId="0BDC1410" w14:textId="390B0DCA" w:rsidR="000A4070" w:rsidRDefault="000A4070" w:rsidP="000A4070">
            <w:r>
              <w:t>₹2.5–3.0 L (est.)</w:t>
            </w:r>
          </w:p>
          <w:p w14:paraId="26474DF0" w14:textId="2B294B22" w:rsidR="000A4070" w:rsidRDefault="000A4070" w:rsidP="000A4070">
            <w:hyperlink r:id="rId9" w:history="1">
              <w:r w:rsidRPr="000A4070">
                <w:rPr>
                  <w:rStyle w:val="Hyperlink"/>
                </w:rPr>
                <w:t>https://www.pcstudio.in/product/gigabyte-rtx-5090-windforce-oc-32gb-graphics-card</w:t>
              </w:r>
              <w:r w:rsidRPr="000A4070">
                <w:rPr>
                  <w:rStyle w:val="Hyperlink"/>
                </w:rPr>
                <w:t>/</w:t>
              </w:r>
            </w:hyperlink>
            <w:r>
              <w:br/>
            </w:r>
          </w:p>
        </w:tc>
        <w:tc>
          <w:tcPr>
            <w:tcW w:w="236" w:type="dxa"/>
          </w:tcPr>
          <w:p w14:paraId="1ECA5567" w14:textId="77777777" w:rsidR="000A4070" w:rsidRDefault="000A4070" w:rsidP="000A4070"/>
        </w:tc>
      </w:tr>
    </w:tbl>
    <w:p w14:paraId="5ECF89C9" w14:textId="77777777" w:rsidR="001F72BE" w:rsidRDefault="00000000">
      <w:pPr>
        <w:pStyle w:val="Heading1"/>
      </w:pPr>
      <w:r>
        <w:t>Recommendation</w:t>
      </w:r>
    </w:p>
    <w:p w14:paraId="5AE5BB76" w14:textId="77777777" w:rsidR="001F72BE" w:rsidRDefault="00000000" w:rsidP="00B52A7D">
      <w:r>
        <w:t>- Best Value Upgrade: NVIDIA RTX A6000 (48 GB) → Pair with existing RTX 3090 for true parallel model serving.</w:t>
      </w:r>
      <w:r>
        <w:br/>
        <w:t>- Stretch Goal: NVIDIA RTX 6000 Ada (48 GB) if budget allows.</w:t>
      </w:r>
      <w:r>
        <w:br/>
        <w:t>- Long-Term Enterprise Option: NVIDIA H100 (80 GB) for maximum concurrency, but outside current budget.</w:t>
      </w:r>
    </w:p>
    <w:p w14:paraId="7FCCC36B" w14:textId="77777777" w:rsidR="00B52A7D" w:rsidRDefault="00B52A7D"/>
    <w:p w14:paraId="41A8CD83" w14:textId="3B6EEBC3" w:rsidR="00B52A7D" w:rsidRDefault="00412E5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57738E" wp14:editId="38D7AEBB">
                <wp:simplePos x="0" y="0"/>
                <wp:positionH relativeFrom="column">
                  <wp:posOffset>1459457</wp:posOffset>
                </wp:positionH>
                <wp:positionV relativeFrom="paragraph">
                  <wp:posOffset>1125144</wp:posOffset>
                </wp:positionV>
                <wp:extent cx="2376814" cy="647890"/>
                <wp:effectExtent l="76200" t="38100" r="80645" b="114300"/>
                <wp:wrapNone/>
                <wp:docPr id="27127598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814" cy="6478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B853E" id="Rectangle 19" o:spid="_x0000_s1026" style="position:absolute;margin-left:114.9pt;margin-top:88.6pt;width:187.15pt;height:5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" filled="f" strokecolor="#e00" strokeweight="4.5pt">
                <v:shadow on="t" color="black" opacity="22937f" origin=",.5" offset="0,.63889mm"/>
              </v:rect>
            </w:pict>
          </mc:Fallback>
        </mc:AlternateContent>
      </w:r>
      <w:r w:rsidR="00B52A7D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0C800B9" wp14:editId="0C211F51">
                <wp:simplePos x="0" y="0"/>
                <wp:positionH relativeFrom="column">
                  <wp:posOffset>5939635</wp:posOffset>
                </wp:positionH>
                <wp:positionV relativeFrom="paragraph">
                  <wp:posOffset>1493655</wp:posOffset>
                </wp:positionV>
                <wp:extent cx="360" cy="360"/>
                <wp:effectExtent l="38100" t="38100" r="38100" b="38100"/>
                <wp:wrapNone/>
                <wp:docPr id="179887226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D973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467.2pt;margin-top:117.1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KbgmBHVAQAAnQQAABAAAAAA&#10;AAAAAAAAAAAA0wMAAGRycy9pbmsvaW5rMS54bWxQSwECLQAUAAYACAAAACEAylw7sd8AAAALAQAA&#10;DwAAAAAAAAAAAAAAAADWBQAAZHJzL2Rvd25yZXYueG1sUEsBAi0AFAAGAAgAAAAhAHkYvJ2/AAAA&#10;IQEAABkAAAAAAAAAAAAAAAAA4gYAAGRycy9fcmVscy9lMm9Eb2MueG1sLnJlbHNQSwUGAAAAAAYA&#10;BgB4AQAA2AcAAAAA&#10;">
                <v:imagedata r:id="rId11" o:title=""/>
              </v:shape>
            </w:pict>
          </mc:Fallback>
        </mc:AlternateContent>
      </w:r>
      <w:r w:rsidR="00B52A7D">
        <w:rPr>
          <w:noProof/>
        </w:rPr>
        <w:drawing>
          <wp:inline distT="0" distB="0" distL="0" distR="0" wp14:anchorId="0A87FBE6" wp14:editId="137D946E">
            <wp:extent cx="5524500" cy="3438525"/>
            <wp:effectExtent l="0" t="0" r="0" b="9525"/>
            <wp:docPr id="251107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863" cy="344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2A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0D3B" w14:textId="77777777" w:rsidR="00103C43" w:rsidRDefault="00103C43" w:rsidP="00412E57">
      <w:pPr>
        <w:spacing w:after="0" w:line="240" w:lineRule="auto"/>
      </w:pPr>
      <w:r>
        <w:separator/>
      </w:r>
    </w:p>
  </w:endnote>
  <w:endnote w:type="continuationSeparator" w:id="0">
    <w:p w14:paraId="4DC919C0" w14:textId="77777777" w:rsidR="00103C43" w:rsidRDefault="00103C43" w:rsidP="00412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F8BE" w14:textId="77777777" w:rsidR="00103C43" w:rsidRDefault="00103C43" w:rsidP="00412E57">
      <w:pPr>
        <w:spacing w:after="0" w:line="240" w:lineRule="auto"/>
      </w:pPr>
      <w:r>
        <w:separator/>
      </w:r>
    </w:p>
  </w:footnote>
  <w:footnote w:type="continuationSeparator" w:id="0">
    <w:p w14:paraId="09A1B748" w14:textId="77777777" w:rsidR="00103C43" w:rsidRDefault="00103C43" w:rsidP="00412E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508994">
    <w:abstractNumId w:val="8"/>
  </w:num>
  <w:num w:numId="2" w16cid:durableId="1114982130">
    <w:abstractNumId w:val="6"/>
  </w:num>
  <w:num w:numId="3" w16cid:durableId="965627526">
    <w:abstractNumId w:val="5"/>
  </w:num>
  <w:num w:numId="4" w16cid:durableId="1211652620">
    <w:abstractNumId w:val="4"/>
  </w:num>
  <w:num w:numId="5" w16cid:durableId="1592472256">
    <w:abstractNumId w:val="7"/>
  </w:num>
  <w:num w:numId="6" w16cid:durableId="78991871">
    <w:abstractNumId w:val="3"/>
  </w:num>
  <w:num w:numId="7" w16cid:durableId="833185761">
    <w:abstractNumId w:val="2"/>
  </w:num>
  <w:num w:numId="8" w16cid:durableId="1919824728">
    <w:abstractNumId w:val="1"/>
  </w:num>
  <w:num w:numId="9" w16cid:durableId="50810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070"/>
    <w:rsid w:val="00103C43"/>
    <w:rsid w:val="0015074B"/>
    <w:rsid w:val="001F72BE"/>
    <w:rsid w:val="0029639D"/>
    <w:rsid w:val="00326F90"/>
    <w:rsid w:val="00412E57"/>
    <w:rsid w:val="005B1679"/>
    <w:rsid w:val="009D7D60"/>
    <w:rsid w:val="00AA1D8D"/>
    <w:rsid w:val="00B47730"/>
    <w:rsid w:val="00B52A7D"/>
    <w:rsid w:val="00CB0664"/>
    <w:rsid w:val="00EF1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CE780"/>
  <w14:defaultImageDpi w14:val="300"/>
  <w15:docId w15:val="{4DDA9DF4-4E17-4A7A-B30D-F3FE7319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11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1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11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studio.in/product/pny-nvidia-rtx-a6000-48gb-workstation-graphics-card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yperlink" Target="https://www.pcstudio.in/product/gigabyte-rtx-5090-windforce-oc-32gb-graphics-card/" TargetMode="Externa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6:23:07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1nt21is126 rajendra</cp:lastModifiedBy>
  <cp:revision>2</cp:revision>
  <dcterms:created xsi:type="dcterms:W3CDTF">2025-08-25T06:24:00Z</dcterms:created>
  <dcterms:modified xsi:type="dcterms:W3CDTF">2025-08-25T06:24:00Z</dcterms:modified>
  <cp:category/>
</cp:coreProperties>
</file>