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b/>
          <w:bCs/>
          <w:sz w:val="32"/>
          <w:szCs w:val="32"/>
        </w:rPr>
      </w:pPr>
      <w:r>
        <w:rPr>
          <w:rFonts w:cs="Times New Roman" w:ascii="Times New Roman" w:hAnsi="Times New Roman"/>
          <w:b/>
          <w:bCs/>
          <w:sz w:val="32"/>
          <w:szCs w:val="32"/>
        </w:rPr>
        <w:t xml:space="preserve">Deployment of Multi Modal LLM for an Organization as a Service </w:t>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spacing w:lineRule="auto" w:line="240"/>
        <w:jc w:val="both"/>
        <w:rPr>
          <w:rFonts w:ascii="Times New Roman" w:hAnsi="Times New Roman" w:cs="Times New Roman"/>
          <w:b/>
          <w:bCs/>
          <w:sz w:val="28"/>
          <w:szCs w:val="28"/>
        </w:rPr>
      </w:pPr>
      <w:r>
        <w:rPr>
          <w:rFonts w:cs="Times New Roman" w:ascii="Times New Roman" w:hAnsi="Times New Roman"/>
          <w:b/>
          <w:bCs/>
          <w:sz w:val="28"/>
          <w:szCs w:val="28"/>
        </w:rPr>
        <w:t xml:space="preserve">Abstract: </w:t>
      </w:r>
    </w:p>
    <w:p>
      <w:pPr>
        <w:pStyle w:val="Normal"/>
        <w:spacing w:lineRule="auto" w:line="240"/>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ListParagraph"/>
        <w:numPr>
          <w:ilvl w:val="0"/>
          <w:numId w:val="1"/>
        </w:numPr>
        <w:rPr>
          <w:rFonts w:ascii="Times New Roman" w:hAnsi="Times New Roman" w:cs="Times New Roman"/>
          <w:b/>
          <w:bCs/>
          <w:sz w:val="28"/>
          <w:szCs w:val="28"/>
        </w:rPr>
      </w:pPr>
      <w:r>
        <w:rPr>
          <w:rFonts w:cs="Times New Roman" w:ascii="Times New Roman" w:hAnsi="Times New Roman"/>
          <w:b/>
          <w:bCs/>
          <w:sz w:val="28"/>
          <w:szCs w:val="28"/>
        </w:rPr>
        <w:t>Introduction</w:t>
      </w:r>
    </w:p>
    <w:p>
      <w:pPr>
        <w:pStyle w:val="ListParagraph"/>
        <w:rPr>
          <w:rFonts w:ascii="Times New Roman" w:hAnsi="Times New Roman" w:cs="Times New Roman"/>
        </w:rPr>
      </w:pPr>
      <w:r>
        <w:rPr>
          <w:rFonts w:cs="Times New Roman" w:ascii="Times New Roman" w:hAnsi="Times New Roman"/>
        </w:rPr>
      </w:r>
    </w:p>
    <w:p>
      <w:pPr>
        <w:pStyle w:val="ListParagraph"/>
        <w:jc w:val="both"/>
        <w:rPr>
          <w:rFonts w:ascii="Times New Roman" w:hAnsi="Times New Roman" w:cs="Times New Roman"/>
          <w:sz w:val="20"/>
          <w:szCs w:val="20"/>
        </w:rPr>
      </w:pPr>
      <w:r>
        <w:rPr>
          <w:rFonts w:cs="Times New Roman" w:ascii="Times New Roman" w:hAnsi="Times New Roman"/>
          <w:sz w:val="20"/>
          <w:szCs w:val="20"/>
        </w:rPr>
        <w:t>In recent years, Large Language Models (LLMs) have become central to natural language processing (NLP), powering applications ranging from conversational agents to knowledge-driven decision support systems. While cloud-hosted APIs provide easy access to these models, deploying them locally offers several advantages: reduced latency, greater control over customization, and enhanced data privacy. However, running such models on local infrastructure introduces challenges in terms of computational efficiency, resource management, and scalability.</w:t>
      </w:r>
    </w:p>
    <w:p>
      <w:pPr>
        <w:pStyle w:val="ListParagraph"/>
        <w:jc w:val="both"/>
        <w:rPr>
          <w:rFonts w:ascii="Times New Roman" w:hAnsi="Times New Roman" w:cs="Times New Roman"/>
          <w:sz w:val="20"/>
          <w:szCs w:val="20"/>
        </w:rPr>
      </w:pPr>
      <w:r>
        <w:rPr>
          <w:rFonts w:cs="Times New Roman" w:ascii="Times New Roman" w:hAnsi="Times New Roman"/>
          <w:sz w:val="20"/>
          <w:szCs w:val="20"/>
        </w:rPr>
      </w:r>
    </w:p>
    <w:p>
      <w:pPr>
        <w:pStyle w:val="ListParagraph"/>
        <w:jc w:val="both"/>
        <w:rPr>
          <w:rFonts w:ascii="Times New Roman" w:hAnsi="Times New Roman" w:cs="Times New Roman"/>
          <w:sz w:val="20"/>
          <w:szCs w:val="20"/>
        </w:rPr>
      </w:pPr>
      <w:r>
        <w:rPr>
          <w:rFonts w:cs="Times New Roman" w:ascii="Times New Roman" w:hAnsi="Times New Roman"/>
          <w:sz w:val="20"/>
          <w:szCs w:val="20"/>
        </w:rPr>
        <w:t>In this work, we explore the deployment of two LLMs in a local environment, with a focus on making them both practical and efficient for real-world use. To optimize performance on limited hardware, both models were quantized—compressing their parameter representations without significantly sacrificing accuracy. This step not only reduced memory usage but also accelerated inference, enabling smoother interaction with the models.</w:t>
      </w:r>
    </w:p>
    <w:p>
      <w:pPr>
        <w:pStyle w:val="ListParagraph"/>
        <w:jc w:val="both"/>
        <w:rPr>
          <w:rFonts w:ascii="Times New Roman" w:hAnsi="Times New Roman" w:cs="Times New Roman"/>
          <w:sz w:val="20"/>
          <w:szCs w:val="20"/>
        </w:rPr>
      </w:pPr>
      <w:r>
        <w:rPr>
          <w:rFonts w:cs="Times New Roman" w:ascii="Times New Roman" w:hAnsi="Times New Roman"/>
          <w:sz w:val="20"/>
          <w:szCs w:val="20"/>
        </w:rPr>
      </w:r>
    </w:p>
    <w:p>
      <w:pPr>
        <w:pStyle w:val="ListParagraph"/>
        <w:jc w:val="both"/>
        <w:rPr>
          <w:rFonts w:ascii="Times New Roman" w:hAnsi="Times New Roman" w:cs="Times New Roman"/>
          <w:sz w:val="20"/>
          <w:szCs w:val="20"/>
        </w:rPr>
      </w:pPr>
      <w:r>
        <w:rPr>
          <w:rFonts w:cs="Times New Roman" w:ascii="Times New Roman" w:hAnsi="Times New Roman"/>
          <w:sz w:val="20"/>
          <w:szCs w:val="20"/>
        </w:rPr>
        <w:t xml:space="preserve">To manage requests effectively, we integrated </w:t>
      </w:r>
      <w:r>
        <w:rPr>
          <w:rFonts w:cs="Times New Roman" w:ascii="Times New Roman" w:hAnsi="Times New Roman"/>
          <w:b/>
          <w:bCs/>
          <w:sz w:val="20"/>
          <w:szCs w:val="20"/>
        </w:rPr>
        <w:t>Redis as a queuing system</w:t>
      </w:r>
      <w:r>
        <w:rPr>
          <w:rFonts w:cs="Times New Roman" w:ascii="Times New Roman" w:hAnsi="Times New Roman"/>
          <w:sz w:val="20"/>
          <w:szCs w:val="20"/>
        </w:rPr>
        <w:t>, allowing for structured handling of multiple queries, load balancing, and asynchronous task execution. This setup ensures that the system remains responsive even under varying workloads, making it closer to production-ready deployment rather than a purely experimental prototype.</w:t>
      </w:r>
    </w:p>
    <w:p>
      <w:pPr>
        <w:pStyle w:val="ListParagraph"/>
        <w:jc w:val="both"/>
        <w:rPr>
          <w:rFonts w:ascii="Times New Roman" w:hAnsi="Times New Roman" w:cs="Times New Roman"/>
          <w:sz w:val="20"/>
          <w:szCs w:val="20"/>
        </w:rPr>
      </w:pPr>
      <w:r>
        <w:rPr>
          <w:rFonts w:cs="Times New Roman" w:ascii="Times New Roman" w:hAnsi="Times New Roman"/>
          <w:sz w:val="20"/>
          <w:szCs w:val="20"/>
        </w:rPr>
      </w:r>
    </w:p>
    <w:p>
      <w:pPr>
        <w:pStyle w:val="ListParagraph"/>
        <w:jc w:val="both"/>
        <w:rPr>
          <w:rFonts w:ascii="Times New Roman" w:hAnsi="Times New Roman" w:cs="Times New Roman"/>
          <w:sz w:val="20"/>
          <w:szCs w:val="20"/>
        </w:rPr>
      </w:pPr>
      <w:r>
        <w:rPr>
          <w:rFonts w:cs="Times New Roman" w:ascii="Times New Roman" w:hAnsi="Times New Roman"/>
          <w:sz w:val="20"/>
          <w:szCs w:val="20"/>
        </w:rPr>
        <w:t xml:space="preserve">Furthermore, we implemented a </w:t>
      </w:r>
      <w:r>
        <w:rPr>
          <w:rFonts w:cs="Times New Roman" w:ascii="Times New Roman" w:hAnsi="Times New Roman"/>
          <w:b/>
          <w:bCs/>
          <w:sz w:val="20"/>
          <w:szCs w:val="20"/>
        </w:rPr>
        <w:t>Retrieval-Augmented Generation (RAG)</w:t>
      </w:r>
      <w:r>
        <w:rPr>
          <w:rFonts w:cs="Times New Roman" w:ascii="Times New Roman" w:hAnsi="Times New Roman"/>
          <w:sz w:val="20"/>
          <w:szCs w:val="20"/>
        </w:rPr>
        <w:t xml:space="preserve"> pipeline to enhance the reasoning and factual grounding of the models. By combining LLM generation with a retrieval mechanism, the system can access external knowledge sources dynamically, reducing the risks of hallucinations and improving the reliability of generated responses.</w:t>
      </w:r>
    </w:p>
    <w:p>
      <w:pPr>
        <w:pStyle w:val="ListParagraph"/>
        <w:jc w:val="both"/>
        <w:rPr>
          <w:rFonts w:ascii="Times New Roman" w:hAnsi="Times New Roman" w:cs="Times New Roman"/>
          <w:sz w:val="20"/>
          <w:szCs w:val="20"/>
        </w:rPr>
      </w:pPr>
      <w:r>
        <w:rPr>
          <w:rFonts w:cs="Times New Roman" w:ascii="Times New Roman" w:hAnsi="Times New Roman"/>
          <w:sz w:val="20"/>
          <w:szCs w:val="20"/>
        </w:rPr>
      </w:r>
    </w:p>
    <w:p>
      <w:pPr>
        <w:pStyle w:val="ListParagraph"/>
        <w:jc w:val="both"/>
        <w:rPr>
          <w:rFonts w:ascii="Times New Roman" w:hAnsi="Times New Roman" w:cs="Times New Roman"/>
          <w:sz w:val="20"/>
          <w:szCs w:val="20"/>
        </w:rPr>
      </w:pPr>
      <w:r>
        <w:rPr>
          <w:rFonts w:cs="Times New Roman" w:ascii="Times New Roman" w:hAnsi="Times New Roman"/>
          <w:sz w:val="20"/>
          <w:szCs w:val="20"/>
        </w:rPr>
        <w:t>What makes this project particularly meaningful is that it bridges the gap between cutting-edge research and practical deployment. Rather than treating LLMs as black-box tools accessed via external APIs, our work demonstrates how they can be run, optimized, and extended in a self-contained local setup. For students and researchers, this approach not only builds technical skills in systems design and optimization but also encourages critical thinking about efficiency, reliability, and ethical deployment of AI systems.</w:t>
      </w:r>
    </w:p>
    <w:p>
      <w:pPr>
        <w:pStyle w:val="ListParagraph"/>
        <w:jc w:val="both"/>
        <w:rPr>
          <w:rFonts w:ascii="Times New Roman" w:hAnsi="Times New Roman" w:cs="Times New Roman"/>
          <w:sz w:val="20"/>
          <w:szCs w:val="20"/>
        </w:rPr>
      </w:pPr>
      <w:r>
        <w:rPr>
          <w:rFonts w:cs="Times New Roman" w:ascii="Times New Roman" w:hAnsi="Times New Roman"/>
          <w:sz w:val="20"/>
          <w:szCs w:val="20"/>
        </w:rPr>
      </w:r>
    </w:p>
    <w:p>
      <w:pPr>
        <w:pStyle w:val="ListParagraph"/>
        <w:jc w:val="both"/>
        <w:rPr>
          <w:rFonts w:ascii="Times New Roman" w:hAnsi="Times New Roman" w:cs="Times New Roman"/>
          <w:sz w:val="20"/>
          <w:szCs w:val="20"/>
        </w:rPr>
      </w:pPr>
      <w:r>
        <w:rPr>
          <w:rFonts w:cs="Times New Roman" w:ascii="Times New Roman" w:hAnsi="Times New Roman"/>
          <w:sz w:val="20"/>
          <w:szCs w:val="20"/>
        </w:rPr>
        <w:t>In summary, this paper presents a hands-on exploration of deploying two quantized LLMs locally, orchestrating them through Redis-based queuing, and augmenting them with a RAG framework. Our work highlights both the technical processes involved and the broader implications of making advanced AI systems accessible, scalable, and trustworthy outside of centralized cloud environments.</w:t>
      </w:r>
    </w:p>
    <w:p>
      <w:pPr>
        <w:pStyle w:val="ListParagraph"/>
        <w:rPr>
          <w:rFonts w:ascii="Times New Roman" w:hAnsi="Times New Roman" w:cs="Times New Roman"/>
          <w:sz w:val="20"/>
          <w:szCs w:val="20"/>
        </w:rPr>
      </w:pPr>
      <w:r>
        <w:rPr>
          <w:rFonts w:cs="Times New Roman" w:ascii="Times New Roman" w:hAnsi="Times New Roman"/>
          <w:sz w:val="20"/>
          <w:szCs w:val="20"/>
        </w:rPr>
      </w:r>
    </w:p>
    <w:p>
      <w:pPr>
        <w:pStyle w:val="ListParagraph"/>
        <w:numPr>
          <w:ilvl w:val="0"/>
          <w:numId w:val="1"/>
        </w:numPr>
        <w:rPr>
          <w:rFonts w:ascii="Times New Roman" w:hAnsi="Times New Roman" w:cs="Times New Roman"/>
          <w:b/>
          <w:bCs/>
        </w:rPr>
      </w:pPr>
      <w:r>
        <w:rPr>
          <w:rFonts w:cs="Times New Roman" w:ascii="Times New Roman" w:hAnsi="Times New Roman"/>
          <w:b/>
          <w:bCs/>
        </w:rPr>
        <w:t>Relavant works</w:t>
      </w:r>
    </w:p>
    <w:p>
      <w:pPr>
        <w:pStyle w:val="Normal"/>
        <w:ind w:left="720"/>
        <w:jc w:val="both"/>
        <w:rPr>
          <w:rFonts w:ascii="Times New Roman" w:hAnsi="Times New Roman" w:cs="Times New Roman"/>
        </w:rPr>
      </w:pPr>
      <w:r>
        <w:rPr>
          <w:rFonts w:cs="Times New Roman" w:ascii="Times New Roman" w:hAnsi="Times New Roman"/>
        </w:rPr>
        <w:t>The deployment of Large Language Models (LLMs) in production environments presents a complex landscape characterized by unique challenges and technical debt, particularly in areas such as memory management, parallelism strategies, model compression, and attention optimization .These specific hurdles underscore the necessity for custom approaches and sophisticated engineering solutions, as existing broad-use machine learning libraries and inference engines are often insufficient to address the specialized requirements of LLM deployment[1].</w:t>
      </w:r>
    </w:p>
    <w:p>
      <w:pPr>
        <w:pStyle w:val="Normal"/>
        <w:ind w:left="720"/>
        <w:jc w:val="both"/>
        <w:rPr>
          <w:rFonts w:ascii="Times New Roman" w:hAnsi="Times New Roman" w:cs="Times New Roman"/>
        </w:rPr>
      </w:pPr>
      <w:r>
        <w:rPr>
          <w:rFonts w:cs="Times New Roman" w:ascii="Times New Roman" w:hAnsi="Times New Roman"/>
        </w:rPr>
        <w:t>The paper is  proposing an 'all-in-one approach' that effectively addresses the challenges of large language model (LLM) deployment in industrial settings by significantly accelerating inference performance .This approach integrates both CPU hardware and software-optimized solutions, specifically highlighting the importance of advanced matrix extension and high bandwidth memory for LLM inference . The effectiveness of this combined strategy is demonstrated by experimental results, showing that the token generation latency for a 13B parameter OPT model is reduced to just 30ms[2].</w:t>
      </w:r>
    </w:p>
    <w:p>
      <w:pPr>
        <w:pStyle w:val="Normal"/>
        <w:ind w:left="720"/>
        <w:jc w:val="both"/>
        <w:rPr>
          <w:rFonts w:ascii="Times New Roman" w:hAnsi="Times New Roman" w:cs="Times New Roman"/>
        </w:rPr>
      </w:pPr>
      <w:r>
        <w:rPr>
          <w:rFonts w:cs="Times New Roman" w:ascii="Times New Roman" w:hAnsi="Times New Roman"/>
        </w:rPr>
        <w:t>This paper introduces a performance evaluation framework designed to systematically assess the deployment of Large Language Models (LLMs) across diverse computing architectures, including CPUs, GPUs, TPUs, specialized accelerators, and platforms like x86, ARM, and RISC-V . The framework focuses on key metrics such as computational efficiency, latency, throughput, energy consumption, and scalability, integrating both theoretical and empirical analyses to understand performance dynamics under varying workloads, batch sizes, and precision levels . A significant contribution is its ability to guide practitioners in selecting optimal architectures and deployment strategies—considering factors like model parallelism, distribution, dynamic frequency scaling, core scaling, and memory optimization—to meet application-specific needs and balance cost-performance trade-offs </w:t>
      </w:r>
      <w:r>
        <w:rPr>
          <w:rFonts w:cs="Times New Roman" w:ascii="Times New Roman" w:hAnsi="Times New Roman"/>
          <w:b/>
          <w:bCs/>
        </w:rPr>
        <w:t>.</w:t>
      </w:r>
      <w:r>
        <w:rPr>
          <w:rFonts w:cs="Times New Roman" w:ascii="Times New Roman" w:hAnsi="Times New Roman"/>
        </w:rPr>
        <w:t>Ultimately, it serves as a valuable tool for researchers and engineers to efficiently deploy LLMs and support technological innovation in AI[3].</w:t>
      </w:r>
    </w:p>
    <w:p>
      <w:pPr>
        <w:pStyle w:val="Normal"/>
        <w:ind w:left="720"/>
        <w:jc w:val="both"/>
        <w:rPr>
          <w:rFonts w:ascii="Times New Roman" w:hAnsi="Times New Roman" w:cs="Times New Roman"/>
        </w:rPr>
      </w:pPr>
      <w:r>
        <w:rPr>
          <w:rFonts w:cs="Times New Roman" w:ascii="Times New Roman" w:hAnsi="Times New Roman"/>
        </w:rPr>
        <w:t>Successful Large Language Model (LLM) adoption in enterprise environments necessitates a comprehensive systems engineering approach, emphasizing structured implementation throughout the LLM lifecycle. It provides practical guidance on customization techniques like PEFT, LoRA, and RAG, while addressing critical challenges such as computational resource management, model safety, and ethical considerations. The study highlights the importance of robust data management, infrastructure planning, and integration methods, ultimately underscoring the need to balance technical capabilities with operational constraints, and ensure stringent security, compliance, and ethical standards are met for effective and responsible LLM deployment[4].</w:t>
      </w:r>
    </w:p>
    <w:p>
      <w:pPr>
        <w:pStyle w:val="Normal"/>
        <w:ind w:left="720"/>
        <w:jc w:val="both"/>
        <w:rPr>
          <w:rFonts w:ascii="Times New Roman" w:hAnsi="Times New Roman" w:cs="Times New Roman"/>
        </w:rPr>
      </w:pPr>
      <w:r>
        <w:rPr>
          <w:rFonts w:cs="Times New Roman" w:ascii="Times New Roman" w:hAnsi="Times New Roman"/>
        </w:rPr>
        <w:t>This paper, titled 'LLM Inference Serving: Survey of Recent Advances and Opportunities,' provides a comprehensive overview of the latest advancements in Large Language Model (LLM) serving systems. The survey specifically focuses on research conducted since 2023, emphasizing system-level enhancements designed to boost performance and efficiency without altering the core LLM decoding mechanisms. Authored by Baolin Li, Yankai Jiang, Vijay Gadepally, and Devesh Tiwari from Northeastern University and Massachusetts Institute of Technology, the work reviews high-quality papers from prestigious ML and system venues to highlight key innovations and practical considerations for deploying and scaling LLMs in real-world production environments. Ultimately, it serves as a valuable resource for practitioners seeking to stay informed about the rapidly evolving field of LLM serving[5]</w:t>
      </w:r>
    </w:p>
    <w:p>
      <w:pPr>
        <w:pStyle w:val="Normal"/>
        <w:ind w:left="720"/>
        <w:jc w:val="both"/>
        <w:rPr>
          <w:rFonts w:ascii="Times New Roman" w:hAnsi="Times New Roman" w:cs="Times New Roman"/>
        </w:rPr>
      </w:pPr>
      <w:r>
        <w:rPr>
          <w:rFonts w:cs="Times New Roman" w:ascii="Times New Roman" w:hAnsi="Times New Roman"/>
        </w:rPr>
        <w:t>This paper addresses the challenge of high operational and deployment costs of Large Language Models (LLMs), particularly GPT models, and notes that current optimizations for LLM serving systems often overlook real-world workloads. The authors identify the lack of reliable workload data as a factor negatively impacting QoS and reliability in industrial deployments. To resolve this, they introduce the first real-world trace dataset of LLM serving workloads, detailing user, system, and LLM behaviors. Analysis reveals key characteristics such as burstiness and request/response distributions, with a focus on GPT service reliability. Based on these findings, a benchmark suite is developed to reflect workload patterns for scalable performance evaluation. A significant discovery is a vulnerability of LLM serving systems to short-term burstiness, causing performance degradation due to GPU memory limitations. The paper concludes by emphasizing the importance of understanding these patterns for workload management, elastic hardware resource adjustments, and announces that the dataset and benchmark suite will be publicly available for further research. </w:t>
      </w:r>
      <w:r>
        <w:rPr>
          <w:rFonts w:cs="Times New Roman" w:ascii="Times New Roman" w:hAnsi="Times New Roman"/>
          <w:b/>
          <w:bCs/>
        </w:rPr>
        <w:t>[6]</w:t>
      </w:r>
      <w:r>
        <w:rPr>
          <w:rFonts w:cs="Times New Roman" w:ascii="Times New Roman" w:hAnsi="Times New Roman"/>
        </w:rPr>
        <w:t>.</w:t>
      </w:r>
    </w:p>
    <w:p>
      <w:pPr>
        <w:pStyle w:val="Normal"/>
        <w:ind w:left="720"/>
        <w:jc w:val="both"/>
        <w:rPr>
          <w:rFonts w:ascii="Times New Roman" w:hAnsi="Times New Roman" w:cs="Times New Roman"/>
        </w:rPr>
      </w:pPr>
      <w:r>
        <w:rPr>
          <w:rFonts w:cs="Times New Roman" w:ascii="Times New Roman" w:hAnsi="Times New Roman"/>
        </w:rPr>
        <w:t>Conveyor is presented as a novel Large Language Model (LLM) serving system specifically designed to efficiently manage requests that integrate external tools . Its primary innovation lies in enabling tool partial execution to occur concurrently with LLM decoding, which significantly reduces the latency for completing requests . This approach addresses the increased complexity of LLM serving workloads due to external tool invocations, such as those seen in ChatGPT plugins[7].</w:t>
      </w:r>
    </w:p>
    <w:p>
      <w:pPr>
        <w:pStyle w:val="Normal"/>
        <w:ind w:left="720"/>
        <w:jc w:val="both"/>
        <w:rPr>
          <w:rFonts w:ascii="Times New Roman" w:hAnsi="Times New Roman" w:cs="Times New Roman"/>
        </w:rPr>
      </w:pPr>
      <w:r>
        <w:rPr>
          <w:rFonts w:cs="Times New Roman" w:ascii="Times New Roman" w:hAnsi="Times New Roman"/>
        </w:rPr>
        <w:t>This paper introduces a distributed communication system method that leverages Redis for message handling and high availability. The process begins with clients establishing WebSocket long connections through an Nginx cluster to a Gateway gateway cluster. Subsequently, the Gateway cluster identifies and connects to a message processor cluster. When a client sends a message, it is forwarded to a message processor, which then publishes the message to Redis. For subscribed clients, the system utilizes a Redis Stream structure to create a Consumer Group via ‘</w:t>
      </w:r>
      <w:r>
        <w:rPr>
          <w:rFonts w:cs="Times New Roman" w:ascii="Times New Roman" w:hAnsi="Times New Roman"/>
          <w:b/>
          <w:bCs/>
        </w:rPr>
        <w:t>xadd’</w:t>
      </w:r>
      <w:r>
        <w:rPr>
          <w:rFonts w:cs="Times New Roman" w:ascii="Times New Roman" w:hAnsi="Times New Roman"/>
        </w:rPr>
        <w:t>, ensuring reliable message consumption through the ‘</w:t>
      </w:r>
      <w:r>
        <w:rPr>
          <w:rFonts w:cs="Times New Roman" w:ascii="Times New Roman" w:hAnsi="Times New Roman"/>
          <w:b/>
          <w:bCs/>
        </w:rPr>
        <w:t>xadd’</w:t>
      </w:r>
      <w:r>
        <w:rPr>
          <w:rFonts w:cs="Times New Roman" w:ascii="Times New Roman" w:hAnsi="Times New Roman"/>
        </w:rPr>
        <w:t> Group and an acknowledgment (ack) mechanism. The system integrates message pushing and subscription services into an independent message processor cluster, with an Eureka registration center cluster monitoring node health and facilitating cluster deployment, thereby achieving an efficient, highly available, and distributed communication system architecture[8].</w:t>
      </w:r>
    </w:p>
    <w:p>
      <w:pPr>
        <w:pStyle w:val="Normal"/>
        <w:ind w:left="720"/>
        <w:jc w:val="both"/>
        <w:rPr>
          <w:rFonts w:ascii="Times New Roman" w:hAnsi="Times New Roman" w:cs="Times New Roman"/>
        </w:rPr>
      </w:pPr>
      <w:r>
        <w:rPr>
          <w:rFonts w:cs="Times New Roman" w:ascii="Times New Roman" w:hAnsi="Times New Roman"/>
        </w:rPr>
        <w:t>This paper introduces a Redis-based object storage gateway system designed to bridge traditional applications with object storage. The system comprises a POSIX interface module, a file metadata module, a file data module, and an object storage interface module . Its primary function is to establish a gateway between traditional applications and object storage, converting file system access requests from applications into object storage access . This allows traditional applications to interact with object storage without requiring modifications to their underlying interfaces, by butt-jointing with NAS network sharing protocols (NFS/CIFS standard) on one end and a standard object storage interface on the other[9].</w:t>
      </w:r>
    </w:p>
    <w:p>
      <w:pPr>
        <w:pStyle w:val="Normal"/>
        <w:ind w:left="720"/>
        <w:jc w:val="both"/>
        <w:rPr>
          <w:rFonts w:ascii="Times New Roman" w:hAnsi="Times New Roman" w:cs="Times New Roman"/>
        </w:rPr>
      </w:pPr>
      <w:r>
        <w:rPr>
          <w:rFonts w:cs="Times New Roman" w:ascii="Times New Roman" w:hAnsi="Times New Roman"/>
        </w:rPr>
      </w:r>
    </w:p>
    <w:p>
      <w:pPr>
        <w:pStyle w:val="Normal"/>
        <w:ind w:left="720"/>
        <w:jc w:val="both"/>
        <w:rPr>
          <w:rFonts w:ascii="Times New Roman" w:hAnsi="Times New Roman" w:cs="Times New Roman"/>
        </w:rPr>
      </w:pPr>
      <w:r>
        <w:rPr>
          <w:rFonts w:cs="Times New Roman" w:ascii="Times New Roman" w:hAnsi="Times New Roman"/>
        </w:rPr>
      </w:r>
    </w:p>
    <w:p>
      <w:pPr>
        <w:pStyle w:val="Normal"/>
        <w:ind w:left="720"/>
        <w:jc w:val="both"/>
        <w:rPr>
          <w:rFonts w:ascii="Times New Roman" w:hAnsi="Times New Roman" w:cs="Times New Roman"/>
        </w:rPr>
      </w:pPr>
      <w:r>
        <w:rPr>
          <w:rFonts w:cs="Times New Roman" w:ascii="Times New Roman" w:hAnsi="Times New Roman"/>
        </w:rPr>
      </w:r>
    </w:p>
    <w:p>
      <w:pPr>
        <w:pStyle w:val="Normal"/>
        <w:ind w:left="720"/>
        <w:jc w:val="both"/>
        <w:rPr>
          <w:rFonts w:ascii="Times New Roman" w:hAnsi="Times New Roman" w:cs="Times New Roman"/>
        </w:rPr>
      </w:pPr>
      <w:r>
        <w:rPr>
          <w:rFonts w:cs="Times New Roman" w:ascii="Times New Roman" w:hAnsi="Times New Roman"/>
        </w:rPr>
        <w:b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Heading3"/>
        <w:rPr>
          <w:rFonts w:ascii="Times New Roman" w:hAnsi="Times New Roman" w:eastAsia="Times New Roman" w:cs="Times New Roman"/>
          <w:b/>
          <w:bCs/>
          <w:color w:val="auto"/>
          <w:kern w:val="0"/>
          <w:sz w:val="27"/>
          <w:szCs w:val="27"/>
          <w:lang w:eastAsia="en-IN"/>
          <w14:ligatures w14:val="none"/>
        </w:rPr>
      </w:pPr>
      <w:r>
        <w:rPr>
          <w:rFonts w:cs="Times New Roman" w:ascii="Times New Roman" w:hAnsi="Times New Roman"/>
          <w:b/>
          <w:bCs/>
          <w:color w:val="auto"/>
        </w:rPr>
        <w:t>Experiment Setup</w:t>
      </w:r>
      <w:r>
        <w:rPr>
          <w:rFonts w:cs="Times New Roman" w:ascii="Times New Roman" w:hAnsi="Times New Roman"/>
          <w:b/>
          <w:bCs/>
        </w:rPr>
        <w:br/>
        <w:br/>
      </w:r>
      <w:r>
        <w:rPr>
          <w:rFonts w:eastAsia="Times New Roman" w:cs="Times New Roman" w:ascii="Times New Roman" w:hAnsi="Times New Roman"/>
          <w:b/>
          <w:bCs/>
          <w:color w:val="auto"/>
          <w:kern w:val="0"/>
          <w:sz w:val="27"/>
          <w:szCs w:val="27"/>
          <w:lang w:eastAsia="en-IN"/>
          <w14:ligatures w14:val="none"/>
        </w:rPr>
        <w:t>Step 1: Setting up the Development Environment</w:t>
      </w:r>
    </w:p>
    <w:p>
      <w:pPr>
        <w:pStyle w:val="Normal"/>
        <w:numPr>
          <w:ilvl w:val="0"/>
          <w:numId w:val="0"/>
        </w:numPr>
        <w:spacing w:lineRule="auto" w:line="240" w:beforeAutospacing="1" w:afterAutospacing="1"/>
        <w:jc w:val="both"/>
        <w:outlineLvl w:val="2"/>
        <w:rPr/>
      </w:pPr>
      <w:r>
        <w:rPr>
          <w:rFonts w:eastAsia="Times New Roman" w:cs="Times New Roman" w:ascii="Times New Roman" w:hAnsi="Times New Roman"/>
          <w:kern w:val="0"/>
          <w:lang w:eastAsia="en-IN"/>
          <w14:ligatures w14:val="none"/>
        </w:rPr>
        <w:t>The project began with preparing our machines for development. Since some dependencies required Linux-based tooling and others were easier to test on Windows, we configured a Windows Subsystem for Linux (WSL) environment. This allowed us to run Linux tools and GPU-accelerated workflows directly within Windows, while still using Windows for frontend design and quick testing. It was a crucial first step because it gave us flexibility and taught us how to manage environments pragmatically.</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lang w:eastAsia="en-IN"/>
          <w14:ligatures w14:val="none"/>
        </w:rPr>
      </w:pPr>
      <w:r>
        <w:rPr>
          <w:rFonts w:eastAsia="Times New Roman" w:cs="Times New Roman" w:ascii="Times New Roman" w:hAnsi="Times New Roman"/>
          <w:b/>
          <w:bCs/>
          <w:kern w:val="0"/>
          <w:sz w:val="27"/>
          <w:szCs w:val="27"/>
          <w:lang w:eastAsia="en-IN"/>
          <w14:ligatures w14:val="none"/>
        </w:rPr>
        <w:t>Step 2: Model Deployment with vLLM</w:t>
      </w:r>
    </w:p>
    <w:p>
      <w:pPr>
        <w:pStyle w:val="Normal"/>
        <w:numPr>
          <w:ilvl w:val="0"/>
          <w:numId w:val="0"/>
        </w:numPr>
        <w:spacing w:lineRule="auto" w:line="240" w:beforeAutospacing="1" w:afterAutospacing="1"/>
        <w:jc w:val="both"/>
        <w:outlineLvl w:val="2"/>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 xml:space="preserve">With retrieval, queuing, and streaming in place, we turned to deployment. We selected </w:t>
      </w:r>
      <w:r>
        <w:rPr>
          <w:rFonts w:eastAsia="Times New Roman" w:cs="Times New Roman" w:ascii="Times New Roman" w:hAnsi="Times New Roman"/>
          <w:b/>
          <w:bCs/>
          <w:kern w:val="0"/>
          <w:lang w:eastAsia="en-IN"/>
          <w14:ligatures w14:val="none"/>
        </w:rPr>
        <w:t>vLLM</w:t>
      </w:r>
      <w:r>
        <w:rPr>
          <w:rFonts w:eastAsia="Times New Roman" w:cs="Times New Roman" w:ascii="Times New Roman" w:hAnsi="Times New Roman"/>
          <w:kern w:val="0"/>
          <w:lang w:eastAsia="en-IN"/>
          <w14:ligatures w14:val="none"/>
        </w:rPr>
        <w:t xml:space="preserve">, a high-performance inference engine designed for serving LLMs. Our setup included </w:t>
      </w:r>
      <w:r>
        <w:rPr>
          <w:rFonts w:eastAsia="Times New Roman" w:cs="Times New Roman" w:ascii="Times New Roman" w:hAnsi="Times New Roman"/>
          <w:b/>
          <w:bCs/>
          <w:kern w:val="0"/>
          <w:lang w:eastAsia="en-IN"/>
          <w14:ligatures w14:val="none"/>
        </w:rPr>
        <w:t>LLaMA Vision 3.</w:t>
      </w:r>
      <w:r>
        <w:rPr>
          <w:rFonts w:eastAsia="Times New Roman" w:cs="Times New Roman" w:ascii="Times New Roman" w:hAnsi="Times New Roman"/>
          <w:b/>
          <w:bCs/>
          <w:kern w:val="0"/>
          <w:lang w:eastAsia="en-IN"/>
          <w14:ligatures w14:val="none"/>
        </w:rPr>
        <w:t>1</w:t>
      </w:r>
      <w:r>
        <w:rPr>
          <w:rFonts w:eastAsia="Times New Roman" w:cs="Times New Roman" w:ascii="Times New Roman" w:hAnsi="Times New Roman"/>
          <w:b/>
          <w:bCs/>
          <w:kern w:val="0"/>
          <w:lang w:eastAsia="en-IN"/>
          <w14:ligatures w14:val="none"/>
        </w:rPr>
        <w:t xml:space="preserve"> (8B parameters)</w:t>
      </w:r>
      <w:r>
        <w:rPr>
          <w:rFonts w:eastAsia="Times New Roman" w:cs="Times New Roman" w:ascii="Times New Roman" w:hAnsi="Times New Roman"/>
          <w:kern w:val="0"/>
          <w:lang w:eastAsia="en-IN"/>
          <w14:ligatures w14:val="none"/>
        </w:rPr>
        <w:t xml:space="preserve"> for multimodal tasks and </w:t>
      </w:r>
      <w:r>
        <w:rPr>
          <w:rFonts w:eastAsia="Times New Roman" w:cs="Times New Roman" w:ascii="Times New Roman" w:hAnsi="Times New Roman"/>
          <w:b/>
          <w:bCs/>
          <w:kern w:val="0"/>
          <w:lang w:eastAsia="en-IN"/>
          <w14:ligatures w14:val="none"/>
        </w:rPr>
        <w:t xml:space="preserve">DeepSeek Coder V2 </w:t>
      </w:r>
      <w:r>
        <w:rPr>
          <w:rFonts w:eastAsia="Times New Roman" w:cs="Times New Roman" w:ascii="Times New Roman" w:hAnsi="Times New Roman"/>
          <w:b/>
          <w:bCs/>
          <w:kern w:val="0"/>
          <w:lang w:eastAsia="en-IN"/>
          <w14:ligatures w14:val="none"/>
        </w:rPr>
        <w:t>(16B parameters)</w:t>
      </w:r>
      <w:r>
        <w:rPr>
          <w:rFonts w:eastAsia="Times New Roman" w:cs="Times New Roman" w:ascii="Times New Roman" w:hAnsi="Times New Roman"/>
          <w:kern w:val="0"/>
          <w:lang w:eastAsia="en-IN"/>
          <w14:ligatures w14:val="none"/>
        </w:rPr>
        <w:t xml:space="preserve"> for programming-related queries. To optimize performance on limited GPU resources, we applied </w:t>
      </w:r>
      <w:r>
        <w:rPr>
          <w:rFonts w:eastAsia="Times New Roman" w:cs="Times New Roman" w:ascii="Times New Roman" w:hAnsi="Times New Roman"/>
          <w:b/>
          <w:bCs/>
          <w:kern w:val="0"/>
          <w:lang w:eastAsia="en-IN"/>
          <w14:ligatures w14:val="none"/>
        </w:rPr>
        <w:t>4-bit AWQ quantization</w:t>
      </w:r>
      <w:r>
        <w:rPr>
          <w:rFonts w:eastAsia="Times New Roman" w:cs="Times New Roman" w:ascii="Times New Roman" w:hAnsi="Times New Roman"/>
          <w:kern w:val="0"/>
          <w:lang w:eastAsia="en-IN"/>
          <w14:ligatures w14:val="none"/>
        </w:rPr>
        <w:t xml:space="preserve">, which reduced memory usage without significantly affecting accuracy. We also implemented </w:t>
      </w:r>
      <w:r>
        <w:rPr>
          <w:rFonts w:eastAsia="Times New Roman" w:cs="Times New Roman" w:ascii="Times New Roman" w:hAnsi="Times New Roman"/>
          <w:b/>
          <w:bCs/>
          <w:kern w:val="0"/>
          <w:lang w:eastAsia="en-IN"/>
          <w14:ligatures w14:val="none"/>
        </w:rPr>
        <w:t>batching</w:t>
      </w:r>
      <w:r>
        <w:rPr>
          <w:rFonts w:eastAsia="Times New Roman" w:cs="Times New Roman" w:ascii="Times New Roman" w:hAnsi="Times New Roman"/>
          <w:kern w:val="0"/>
          <w:lang w:eastAsia="en-IN"/>
          <w14:ligatures w14:val="none"/>
        </w:rPr>
        <w:t>, where multiple user requests were grouped and processed together, maximizing GPU utilization and improving overall throughput. This combination allowed us to handle diverse workloads effectively while staying resource-efficient. After careful fine-tuning o</w:t>
      </w:r>
      <w:r>
        <w:rPr>
          <w:rFonts w:eastAsia="Times New Roman" w:cs="Times New Roman" w:ascii="Times New Roman" w:hAnsi="Times New Roman"/>
          <w:kern w:val="0"/>
          <w:lang w:eastAsia="en-IN"/>
          <w14:ligatures w14:val="none"/>
        </w:rPr>
        <w:t xml:space="preserve">f </w:t>
      </w:r>
      <w:r>
        <w:rPr>
          <w:rFonts w:eastAsia="Times New Roman" w:cs="Times New Roman" w:ascii="Times New Roman" w:hAnsi="Times New Roman"/>
          <w:kern w:val="0"/>
          <w:lang w:eastAsia="en-IN"/>
          <w14:ligatures w14:val="none"/>
        </w:rPr>
        <w:t xml:space="preserve">batch sizes and memory allocation, vLLM delivered stable, high-throughput performance even under bursty workloads. </w:t>
      </w:r>
    </w:p>
    <w:p>
      <w:pPr>
        <w:pStyle w:val="Normal"/>
        <w:numPr>
          <w:ilvl w:val="0"/>
          <w:numId w:val="0"/>
        </w:numPr>
        <w:spacing w:lineRule="auto" w:line="240" w:beforeAutospacing="1" w:afterAutospacing="1"/>
        <w:jc w:val="both"/>
        <w:outlineLvl w:val="2"/>
        <w:rPr>
          <w:rFonts w:ascii="Times New Roman" w:hAnsi="Times New Roman" w:eastAsia="Times New Roman" w:cs="Times New Roman"/>
          <w:kern w:val="0"/>
          <w:lang w:eastAsia="en-IN"/>
          <w14:ligatures w14:val="none"/>
        </w:rPr>
      </w:pPr>
      <w:r>
        <w:rPr>
          <w:rFonts w:eastAsia="Times New Roman" w:cs="Times New Roman" w:ascii="Times New Roman" w:hAnsi="Times New Roman"/>
          <w:b/>
          <w:bCs/>
          <w:kern w:val="0"/>
          <w:lang w:eastAsia="en-IN"/>
          <w14:ligatures w14:val="none"/>
        </w:rPr>
        <w:t xml:space="preserve">Challenges </w:t>
      </w:r>
      <w:r>
        <w:rPr>
          <w:rFonts w:eastAsia="Times New Roman" w:cs="Times New Roman" w:ascii="Times New Roman" w:hAnsi="Times New Roman"/>
          <w:kern w:val="0"/>
          <w:lang w:eastAsia="en-IN"/>
          <w14:ligatures w14:val="none"/>
        </w:rPr>
        <w:t>:</w:t>
      </w:r>
      <w:r>
        <w:rPr>
          <w:rFonts w:eastAsia="Times New Roman" w:cs="Times New Roman" w:ascii="Times New Roman" w:hAnsi="Times New Roman"/>
          <w:kern w:val="0"/>
          <w:lang w:eastAsia="en-IN"/>
          <w14:ligatures w14:val="none"/>
        </w:rPr>
        <w:t xml:space="preserve">One of the main challenges we faced during deployment was </w:t>
      </w:r>
      <w:r>
        <w:rPr>
          <w:rFonts w:eastAsia="Times New Roman" w:cs="Times New Roman" w:ascii="Times New Roman" w:hAnsi="Times New Roman"/>
          <w:b/>
          <w:bCs/>
          <w:kern w:val="0"/>
          <w:lang w:eastAsia="en-IN"/>
          <w14:ligatures w14:val="none"/>
        </w:rPr>
        <w:t xml:space="preserve">limited GPU </w:t>
      </w:r>
      <w:r>
        <w:rPr>
          <w:rFonts w:eastAsia="Times New Roman" w:cs="Times New Roman" w:ascii="Times New Roman" w:hAnsi="Times New Roman"/>
          <w:kern w:val="0"/>
          <w:lang w:eastAsia="en-IN"/>
          <w14:ligatures w14:val="none"/>
        </w:rPr>
        <w:t xml:space="preserve">resources. Our initial setups quickly ran into memory bottlenecks, which made serving large models like LLaMA Vision 3.1 and DeepSeek Coder V2 difficult. To overcome this, we turned to </w:t>
      </w:r>
      <w:r>
        <w:rPr>
          <w:rFonts w:eastAsia="Times New Roman" w:cs="Times New Roman" w:ascii="Times New Roman" w:hAnsi="Times New Roman"/>
          <w:b/>
          <w:bCs/>
          <w:kern w:val="0"/>
          <w:lang w:eastAsia="en-IN"/>
          <w14:ligatures w14:val="none"/>
        </w:rPr>
        <w:t>4-bit AWQ quantization</w:t>
      </w:r>
      <w:r>
        <w:rPr>
          <w:rFonts w:eastAsia="Times New Roman" w:cs="Times New Roman" w:ascii="Times New Roman" w:hAnsi="Times New Roman"/>
          <w:kern w:val="0"/>
          <w:lang w:eastAsia="en-IN"/>
          <w14:ligatures w14:val="none"/>
        </w:rPr>
        <w:t xml:space="preserve">, which significantly reduced memory usage and allowed us to fit the models on available GPUs. However, this introduced a new problem: the quantization approach we used </w:t>
      </w:r>
      <w:r>
        <w:rPr>
          <w:rFonts w:eastAsia="Times New Roman" w:cs="Times New Roman" w:ascii="Times New Roman" w:hAnsi="Times New Roman"/>
          <w:b/>
          <w:bCs/>
          <w:kern w:val="0"/>
          <w:lang w:eastAsia="en-IN"/>
          <w14:ligatures w14:val="none"/>
        </w:rPr>
        <w:t xml:space="preserve">didn’t support </w:t>
      </w:r>
      <w:r>
        <w:rPr>
          <w:rFonts w:eastAsia="Times New Roman" w:cs="Times New Roman" w:ascii="Times New Roman" w:hAnsi="Times New Roman"/>
          <w:kern w:val="0"/>
          <w:lang w:eastAsia="en-IN"/>
          <w14:ligatures w14:val="none"/>
        </w:rPr>
        <w:t xml:space="preserve">handling </w:t>
      </w:r>
      <w:r>
        <w:rPr>
          <w:rFonts w:eastAsia="Times New Roman" w:cs="Times New Roman" w:ascii="Times New Roman" w:hAnsi="Times New Roman"/>
          <w:b/>
          <w:bCs/>
          <w:kern w:val="0"/>
          <w:lang w:eastAsia="en-IN"/>
          <w14:ligatures w14:val="none"/>
        </w:rPr>
        <w:t xml:space="preserve">multiple concurrent users </w:t>
      </w:r>
      <w:r>
        <w:rPr>
          <w:rFonts w:eastAsia="Times New Roman" w:cs="Times New Roman" w:ascii="Times New Roman" w:hAnsi="Times New Roman"/>
          <w:kern w:val="0"/>
          <w:lang w:eastAsia="en-IN"/>
          <w14:ligatures w14:val="none"/>
        </w:rPr>
        <w:t xml:space="preserve">efficiently. This limitation forced us to rethink how we managed incoming requests and led us to explore external solutions. That’s when we discovered </w:t>
      </w:r>
      <w:r>
        <w:rPr>
          <w:rFonts w:eastAsia="Times New Roman" w:cs="Times New Roman" w:ascii="Times New Roman" w:hAnsi="Times New Roman"/>
          <w:b/>
          <w:bCs/>
          <w:kern w:val="0"/>
          <w:lang w:eastAsia="en-IN"/>
          <w14:ligatures w14:val="none"/>
        </w:rPr>
        <w:t>Redis</w:t>
      </w:r>
      <w:r>
        <w:rPr>
          <w:rFonts w:eastAsia="Times New Roman" w:cs="Times New Roman" w:ascii="Times New Roman" w:hAnsi="Times New Roman"/>
          <w:kern w:val="0"/>
          <w:lang w:eastAsia="en-IN"/>
          <w14:ligatures w14:val="none"/>
        </w:rPr>
        <w:t xml:space="preserve">, which helped us implement a queuing mechanism to handle multiple users smoothly and avoid overloading the GPU. Balancing resource constraints while ensuring responsiveness felt like solving a complex puzzle — every new solution brought fresh challenges, but ultimately made our system more </w:t>
      </w:r>
      <w:r>
        <w:rPr>
          <w:rFonts w:eastAsia="Times New Roman" w:cs="Times New Roman" w:ascii="Times New Roman" w:hAnsi="Times New Roman"/>
          <w:b/>
          <w:bCs/>
          <w:kern w:val="0"/>
          <w:lang w:eastAsia="en-IN"/>
          <w14:ligatures w14:val="none"/>
        </w:rPr>
        <w:t>robust and scalable.</w:t>
      </w:r>
    </w:p>
    <w:p>
      <w:pPr>
        <w:pStyle w:val="Normal"/>
        <w:numPr>
          <w:ilvl w:val="0"/>
          <w:numId w:val="0"/>
        </w:numPr>
        <w:spacing w:lineRule="auto" w:line="240" w:beforeAutospacing="1" w:afterAutospacing="1"/>
        <w:jc w:val="both"/>
        <w:outlineLvl w:val="2"/>
        <w:rPr>
          <w:rFonts w:ascii="Times New Roman" w:hAnsi="Times New Roman" w:eastAsia="Times New Roman" w:cs="Times New Roman"/>
          <w:b/>
          <w:bCs/>
          <w:kern w:val="0"/>
          <w:sz w:val="27"/>
          <w:szCs w:val="27"/>
          <w:lang w:eastAsia="en-IN"/>
          <w14:ligatures w14:val="none"/>
        </w:rPr>
      </w:pPr>
      <w:r>
        <w:rPr>
          <w:rFonts w:eastAsia="Times New Roman" w:cs="Times New Roman" w:ascii="Times New Roman" w:hAnsi="Times New Roman"/>
          <w:b/>
          <w:bCs/>
          <w:kern w:val="0"/>
          <w:sz w:val="27"/>
          <w:szCs w:val="27"/>
          <w:lang w:eastAsia="en-IN"/>
          <w14:ligatures w14:val="none"/>
        </w:rPr>
        <w:t>Step 3: Configuring Redis for Fast Caching</w:t>
      </w:r>
    </w:p>
    <w:p>
      <w:pPr>
        <w:pStyle w:val="Normal"/>
        <w:spacing w:lineRule="auto" w:line="240" w:beforeAutospacing="1" w:afterAutospacing="1"/>
        <w:jc w:val="both"/>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 xml:space="preserve">Next, we integrated </w:t>
      </w:r>
      <w:r>
        <w:rPr>
          <w:rFonts w:eastAsia="Times New Roman" w:cs="Times New Roman" w:ascii="Times New Roman" w:hAnsi="Times New Roman"/>
          <w:b/>
          <w:bCs/>
          <w:kern w:val="0"/>
          <w:lang w:eastAsia="en-IN"/>
          <w14:ligatures w14:val="none"/>
        </w:rPr>
        <w:t>Redis</w:t>
      </w:r>
      <w:r>
        <w:rPr>
          <w:rFonts w:eastAsia="Times New Roman" w:cs="Times New Roman" w:ascii="Times New Roman" w:hAnsi="Times New Roman"/>
          <w:kern w:val="0"/>
          <w:lang w:eastAsia="en-IN"/>
          <w14:ligatures w14:val="none"/>
        </w:rPr>
        <w:t xml:space="preserve"> into the architecture. Since LLM queries can be repetitive, caching became essential to reduce latency. Redis was configured as a </w:t>
      </w:r>
      <w:r>
        <w:rPr>
          <w:rFonts w:eastAsia="Times New Roman" w:cs="Times New Roman" w:ascii="Times New Roman" w:hAnsi="Times New Roman"/>
          <w:b/>
          <w:bCs/>
          <w:kern w:val="0"/>
          <w:lang w:eastAsia="en-IN"/>
          <w14:ligatures w14:val="none"/>
        </w:rPr>
        <w:t>high-speed in-memory cache</w:t>
      </w:r>
      <w:r>
        <w:rPr>
          <w:rFonts w:eastAsia="Times New Roman" w:cs="Times New Roman" w:ascii="Times New Roman" w:hAnsi="Times New Roman"/>
          <w:kern w:val="0"/>
          <w:lang w:eastAsia="en-IN"/>
          <w14:ligatures w14:val="none"/>
        </w:rPr>
        <w:t xml:space="preserve"> to store frequently accessed responses and embeddings. This step showed us the real impact of optimization: seeing queries that once took seconds now resolved in milliseconds was a rewarding moment.</w:t>
      </w:r>
    </w:p>
    <w:p>
      <w:pPr>
        <w:pStyle w:val="Normal"/>
        <w:spacing w:lineRule="auto" w:line="240" w:beforeAutospacing="1" w:afterAutospacing="1"/>
        <w:jc w:val="both"/>
        <w:rPr>
          <w:rFonts w:ascii="Times New Roman" w:hAnsi="Times New Roman" w:eastAsia="Times New Roman" w:cs="Times New Roman"/>
          <w:kern w:val="0"/>
          <w:lang w:eastAsia="en-IN"/>
          <w14:ligatures w14:val="none"/>
        </w:rPr>
      </w:pPr>
      <w:r>
        <w:rPr/>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lang w:eastAsia="en-IN"/>
          <w14:ligatures w14:val="none"/>
        </w:rPr>
      </w:pPr>
      <w:r>
        <w:rPr>
          <w:rFonts w:eastAsia="Times New Roman" w:cs="Times New Roman" w:ascii="Times New Roman" w:hAnsi="Times New Roman"/>
          <w:b/>
          <w:bCs/>
          <w:kern w:val="0"/>
          <w:sz w:val="27"/>
          <w:szCs w:val="27"/>
          <w:lang w:eastAsia="en-IN"/>
          <w14:ligatures w14:val="none"/>
        </w:rPr>
        <w:t xml:space="preserve">Challenges: </w:t>
      </w:r>
      <w:r>
        <w:rPr>
          <w:rFonts w:eastAsia="Times New Roman" w:cs="Times New Roman" w:ascii="Times New Roman" w:hAnsi="Times New Roman"/>
          <w:b/>
          <w:bCs/>
          <w:kern w:val="0"/>
          <w:sz w:val="27"/>
          <w:szCs w:val="27"/>
          <w:lang w:eastAsia="en-IN"/>
          <w14:ligatures w14:val="none"/>
        </w:rPr>
        <w:br/>
        <w:br/>
        <w:t xml:space="preserve">Step 4: Understanding and Implementing RAG </w:t>
      </w:r>
    </w:p>
    <w:p>
      <w:pPr>
        <w:pStyle w:val="Normal"/>
        <w:spacing w:lineRule="auto" w:line="240" w:beforeAutospacing="1" w:afterAutospacing="1"/>
        <w:jc w:val="both"/>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 xml:space="preserve">We knew that multimodal LLMs perform best when combined with </w:t>
      </w:r>
      <w:r>
        <w:rPr>
          <w:rFonts w:eastAsia="Times New Roman" w:cs="Times New Roman" w:ascii="Times New Roman" w:hAnsi="Times New Roman"/>
          <w:b/>
          <w:bCs/>
          <w:kern w:val="0"/>
          <w:lang w:eastAsia="en-IN"/>
          <w14:ligatures w14:val="none"/>
        </w:rPr>
        <w:t>Retrieval-Augmented Generation (RAG)</w:t>
      </w:r>
      <w:r>
        <w:rPr>
          <w:rFonts w:eastAsia="Times New Roman" w:cs="Times New Roman" w:ascii="Times New Roman" w:hAnsi="Times New Roman"/>
          <w:kern w:val="0"/>
          <w:lang w:eastAsia="en-IN"/>
          <w14:ligatures w14:val="none"/>
        </w:rPr>
        <w:t>. Our focus was to ensure that the model could fetch relevant knowledge beyond its pre-training. We set up RAG by connecting the LLM to the uploaded organisational documents, integrating document embeddings and retrieval pipelines via local caching to ensure context-specific responses. This step required us to experiment with different chunking strategies and embedding sizes to ensure accuracy. Humanly speaking, it felt like teaching our model to “look things up” before giving answers—very similar to how we, as students, search for references before writing assignments.</w:t>
      </w:r>
    </w:p>
    <w:p>
      <w:pPr>
        <w:pStyle w:val="Normal"/>
        <w:numPr>
          <w:ilvl w:val="0"/>
          <w:numId w:val="0"/>
        </w:numPr>
        <w:spacing w:lineRule="auto" w:line="240" w:beforeAutospacing="1" w:afterAutospacing="1"/>
        <w:jc w:val="both"/>
        <w:outlineLvl w:val="2"/>
        <w:rPr>
          <w:rFonts w:ascii="Times New Roman" w:hAnsi="Times New Roman" w:eastAsia="Times New Roman" w:cs="Times New Roman"/>
          <w:kern w:val="0"/>
          <w:lang w:eastAsia="en-IN"/>
          <w14:ligatures w14:val="none"/>
        </w:rPr>
      </w:pPr>
      <w:r>
        <w:rPr>
          <w:rFonts w:eastAsia="Times New Roman" w:cs="Times New Roman" w:ascii="Times New Roman" w:hAnsi="Times New Roman"/>
          <w:b/>
          <w:bCs/>
          <w:kern w:val="0"/>
          <w:lang w:eastAsia="en-IN"/>
          <w14:ligatures w14:val="none"/>
        </w:rPr>
        <w:t xml:space="preserve">Challenges: </w:t>
      </w:r>
      <w:r>
        <w:rPr>
          <w:rFonts w:eastAsia="Times New Roman" w:cs="Times New Roman" w:ascii="Times New Roman" w:hAnsi="Times New Roman"/>
          <w:b w:val="false"/>
          <w:bCs w:val="false"/>
          <w:kern w:val="0"/>
          <w:lang w:eastAsia="en-IN"/>
          <w14:ligatures w14:val="none"/>
        </w:rPr>
        <w:t>One of the key challenges we faced during the RAG implementation was the delay caused by using a separate embedding model accessed via a FAST API. Every time the system needed to fetch embeddings, it had to make an HTTP request to the API, which introduced significant network overhead and added around 3 seconds of latency per user query. This delay made the user experience noticeably sluggish. To solve this, we switched to locally cac</w:t>
      </w:r>
      <w:r>
        <w:rPr>
          <w:rFonts w:eastAsia="Times New Roman" w:cs="Times New Roman" w:ascii="Times New Roman" w:hAnsi="Times New Roman"/>
          <w:b w:val="false"/>
          <w:bCs w:val="false"/>
          <w:kern w:val="0"/>
          <w:lang w:eastAsia="en-IN"/>
          <w14:ligatures w14:val="none"/>
        </w:rPr>
        <w:t xml:space="preserve">tching </w:t>
      </w:r>
      <w:r>
        <w:rPr>
          <w:rFonts w:eastAsia="Times New Roman" w:cs="Times New Roman" w:ascii="Times New Roman" w:hAnsi="Times New Roman"/>
          <w:b w:val="false"/>
          <w:bCs w:val="false"/>
          <w:kern w:val="0"/>
          <w:lang w:eastAsia="en-IN"/>
          <w14:ligatures w14:val="none"/>
        </w:rPr>
        <w:t xml:space="preserve"> the embedding </w:t>
      </w:r>
      <w:r>
        <w:rPr>
          <w:rFonts w:eastAsia="Times New Roman" w:cs="Times New Roman" w:ascii="Times New Roman" w:hAnsi="Times New Roman"/>
          <w:b w:val="false"/>
          <w:bCs w:val="false"/>
          <w:kern w:val="0"/>
          <w:lang w:eastAsia="en-IN"/>
          <w14:ligatures w14:val="none"/>
        </w:rPr>
        <w:t>models</w:t>
      </w:r>
      <w:r>
        <w:rPr>
          <w:rFonts w:eastAsia="Times New Roman" w:cs="Times New Roman" w:ascii="Times New Roman" w:hAnsi="Times New Roman"/>
          <w:b w:val="false"/>
          <w:bCs w:val="false"/>
          <w:kern w:val="0"/>
          <w:lang w:eastAsia="en-IN"/>
          <w14:ligatures w14:val="none"/>
        </w:rPr>
        <w:t xml:space="preserve">, which eliminated the need for repeated API calls and drastically reduced response times. </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lang w:eastAsia="en-IN"/>
          <w14:ligatures w14:val="none"/>
        </w:rPr>
      </w:pPr>
      <w:r>
        <w:rPr>
          <w:rFonts w:eastAsia="Times New Roman" w:cs="Times New Roman" w:ascii="Times New Roman" w:hAnsi="Times New Roman"/>
          <w:b/>
          <w:bCs/>
          <w:kern w:val="0"/>
          <w:sz w:val="27"/>
          <w:szCs w:val="27"/>
          <w:lang w:eastAsia="en-IN"/>
          <w14:ligatures w14:val="none"/>
        </w:rPr>
        <w:t>Step 5: Database Integration with PostgreSQL</w:t>
      </w:r>
    </w:p>
    <w:p>
      <w:pPr>
        <w:pStyle w:val="Normal"/>
        <w:spacing w:lineRule="auto" w:line="240" w:beforeAutospacing="1" w:afterAutospacing="1"/>
        <w:jc w:val="both"/>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 xml:space="preserve">To support the RAG pipeline, we used </w:t>
      </w:r>
      <w:r>
        <w:rPr>
          <w:rFonts w:eastAsia="Times New Roman" w:cs="Times New Roman" w:ascii="Times New Roman" w:hAnsi="Times New Roman"/>
          <w:b/>
          <w:bCs/>
          <w:kern w:val="0"/>
          <w:lang w:eastAsia="en-IN"/>
          <w14:ligatures w14:val="none"/>
        </w:rPr>
        <w:t>PostgreSQL</w:t>
      </w:r>
      <w:r>
        <w:rPr>
          <w:rFonts w:eastAsia="Times New Roman" w:cs="Times New Roman" w:ascii="Times New Roman" w:hAnsi="Times New Roman"/>
          <w:kern w:val="0"/>
          <w:lang w:eastAsia="en-IN"/>
          <w14:ligatures w14:val="none"/>
        </w:rPr>
        <w:t xml:space="preserve"> as the backend database. It stored embeddings, documents, and user interaction logs. We designed schemas to ensure quick retrieval and indexing of documents. PostgreSQL’s stability and scalability reassured us that the system could handle enterprise-level usage. At this stage, the project began to feel “real”—not just a demo, but a system capable of being deployed in an actual organisation.</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lang w:eastAsia="en-IN"/>
          <w14:ligatures w14:val="none"/>
        </w:rPr>
      </w:pPr>
      <w:r>
        <w:rPr>
          <w:rFonts w:eastAsia="Times New Roman" w:cs="Times New Roman" w:ascii="Times New Roman" w:hAnsi="Times New Roman"/>
          <w:b/>
          <w:bCs/>
          <w:kern w:val="0"/>
          <w:sz w:val="27"/>
          <w:szCs w:val="27"/>
          <w:lang w:eastAsia="en-IN"/>
          <w14:ligatures w14:val="none"/>
        </w:rPr>
        <w:t>Step 6: Frontend Development with React</w:t>
      </w:r>
    </w:p>
    <w:p>
      <w:pPr>
        <w:pStyle w:val="Normal"/>
        <w:spacing w:lineRule="auto" w:line="240" w:beforeAutospacing="1" w:afterAutospacing="1"/>
        <w:jc w:val="both"/>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 xml:space="preserve">The most visible part of our project was the </w:t>
      </w:r>
      <w:r>
        <w:rPr>
          <w:rFonts w:eastAsia="Times New Roman" w:cs="Times New Roman" w:ascii="Times New Roman" w:hAnsi="Times New Roman"/>
          <w:b/>
          <w:bCs/>
          <w:kern w:val="0"/>
          <w:lang w:eastAsia="en-IN"/>
          <w14:ligatures w14:val="none"/>
        </w:rPr>
        <w:t>frontend</w:t>
      </w:r>
      <w:r>
        <w:rPr>
          <w:rFonts w:eastAsia="Times New Roman" w:cs="Times New Roman" w:ascii="Times New Roman" w:hAnsi="Times New Roman"/>
          <w:kern w:val="0"/>
          <w:lang w:eastAsia="en-IN"/>
          <w14:ligatures w14:val="none"/>
        </w:rPr>
        <w:t xml:space="preserve">, which we built using </w:t>
      </w:r>
      <w:r>
        <w:rPr>
          <w:rFonts w:eastAsia="Times New Roman" w:cs="Times New Roman" w:ascii="Times New Roman" w:hAnsi="Times New Roman"/>
          <w:b/>
          <w:bCs/>
          <w:kern w:val="0"/>
          <w:lang w:eastAsia="en-IN"/>
          <w14:ligatures w14:val="none"/>
        </w:rPr>
        <w:t>React (JavaScript and CSS)</w:t>
      </w:r>
      <w:r>
        <w:rPr>
          <w:rFonts w:eastAsia="Times New Roman" w:cs="Times New Roman" w:ascii="Times New Roman" w:hAnsi="Times New Roman"/>
          <w:kern w:val="0"/>
          <w:lang w:eastAsia="en-IN"/>
          <w14:ligatures w14:val="none"/>
        </w:rPr>
        <w:t>. We designed an intuitive interface where users could interact with the multimodal LLM, submit queries, and receive responses seamlessly. Our focus was not only functionality but also user experience, ensuring that the interface felt modern and easy to use. Styling with CSS and adding small animations gave the system a professional polish. Seeing the frontend communicate successfully with the backend for the first time was a milestone that felt deeply satisfying.</w:t>
      </w:r>
    </w:p>
    <w:p>
      <w:pPr>
        <w:pStyle w:val="Normal"/>
        <w:spacing w:lineRule="auto" w:line="240" w:beforeAutospacing="1" w:afterAutospacing="1"/>
        <w:jc w:val="both"/>
        <w:rPr>
          <w:rFonts w:ascii="Times New Roman" w:hAnsi="Times New Roman" w:eastAsia="Times New Roman" w:cs="Times New Roman"/>
          <w:kern w:val="0"/>
          <w:lang w:eastAsia="en-IN"/>
          <w14:ligatures w14:val="none"/>
        </w:rPr>
      </w:pPr>
      <w:r>
        <w:rPr/>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lang w:eastAsia="en-IN"/>
          <w14:ligatures w14:val="none"/>
        </w:rPr>
      </w:pPr>
      <w:r>
        <w:rPr>
          <w:rFonts w:eastAsia="Times New Roman" w:cs="Times New Roman" w:ascii="Times New Roman" w:hAnsi="Times New Roman"/>
          <w:b/>
          <w:bCs/>
          <w:kern w:val="0"/>
          <w:sz w:val="27"/>
          <w:szCs w:val="27"/>
          <w:lang w:eastAsia="en-IN"/>
          <w14:ligatures w14:val="none"/>
        </w:rPr>
        <w:t>Step 7: Integration and Testing</w:t>
      </w:r>
    </w:p>
    <w:p>
      <w:pPr>
        <w:pStyle w:val="Normal"/>
        <w:spacing w:lineRule="auto" w:line="240" w:beforeAutospacing="1" w:afterAutospacing="1"/>
        <w:jc w:val="both"/>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With all components ready, we integrated them into a cohesive system. This stage was the most challenging because small mismatches between APIs, database schemas, or deployment scripts caused unexpected errors. We conducted stress tests, simulated multiple users, and monitored GPU usage. Redis caching, vLLM serving, and PostgreSQL queries were closely observed. Testing gave us valuable insights into system reliability, especially during bursty workloads, and pushed us to improve fault tolerance.</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lang w:eastAsia="en-IN"/>
          <w14:ligatures w14:val="none"/>
        </w:rPr>
      </w:pPr>
      <w:r>
        <w:rPr>
          <w:rFonts w:eastAsia="Times New Roman" w:cs="Times New Roman" w:ascii="Times New Roman" w:hAnsi="Times New Roman"/>
          <w:b/>
          <w:bCs/>
          <w:kern w:val="0"/>
          <w:sz w:val="27"/>
          <w:szCs w:val="27"/>
          <w:lang w:eastAsia="en-IN"/>
          <w14:ligatures w14:val="none"/>
        </w:rPr>
        <w:t>Step 8: Final Deployment and Reflection</w:t>
      </w:r>
    </w:p>
    <w:p>
      <w:pPr>
        <w:pStyle w:val="Normal"/>
        <w:spacing w:lineRule="auto" w:line="240" w:beforeAutospacing="1" w:afterAutospacing="1"/>
        <w:jc w:val="both"/>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The final deployment brought together months of learning. We had a multimodal LLM service running, powered by RAG, cached with Redis, served through vLLM, backed by PostgreSQL, and accessible via a clean React frontend. Deploying it to the organisation felt like handing over something practical, not just academic.</w:t>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b/>
          <w:bCs/>
          <w:sz w:val="32"/>
          <w:szCs w:val="32"/>
        </w:rPr>
      </w:pPr>
      <w:r>
        <w:rPr>
          <w:rFonts w:cs="Times New Roman" w:ascii="Times New Roman" w:hAnsi="Times New Roman"/>
          <w:b/>
          <w:bCs/>
          <w:sz w:val="32"/>
          <w:szCs w:val="32"/>
        </w:rPr>
        <w:t>References</w:t>
      </w:r>
    </w:p>
    <w:p>
      <w:pPr>
        <w:pStyle w:val="ListParagraph"/>
        <w:numPr>
          <w:ilvl w:val="0"/>
          <w:numId w:val="2"/>
        </w:numPr>
        <w:rPr>
          <w:rFonts w:ascii="Times New Roman" w:hAnsi="Times New Roman" w:cs="Times New Roman"/>
          <w:b/>
          <w:bCs/>
        </w:rPr>
      </w:pPr>
      <w:r>
        <w:rPr>
          <w:rFonts w:cs="Times New Roman" w:ascii="Times New Roman" w:hAnsi="Times New Roman"/>
          <w:b/>
          <w:bCs/>
        </w:rPr>
        <w:t xml:space="preserve">Menshawy, A., Nawaz, Z., &amp; Fahmy, M. (2024). </w:t>
      </w:r>
      <w:r>
        <w:rPr>
          <w:rFonts w:cs="Times New Roman" w:ascii="Times New Roman" w:hAnsi="Times New Roman"/>
          <w:b/>
          <w:bCs/>
          <w:i/>
          <w:iCs/>
        </w:rPr>
        <w:t>Navigating Challenges and Technical Debt in Large Language Models Deployment</w:t>
      </w:r>
      <w:r>
        <w:rPr>
          <w:rFonts w:cs="Times New Roman" w:ascii="Times New Roman" w:hAnsi="Times New Roman"/>
          <w:b/>
          <w:bCs/>
        </w:rPr>
        <w:t xml:space="preserve">. </w:t>
      </w:r>
    </w:p>
    <w:p>
      <w:pPr>
        <w:pStyle w:val="ListParagraph"/>
        <w:rPr>
          <w:rFonts w:ascii="Times New Roman" w:hAnsi="Times New Roman" w:cs="Times New Roman"/>
          <w:b/>
          <w:bCs/>
        </w:rPr>
      </w:pPr>
      <w:r>
        <w:rPr>
          <w:rFonts w:cs="Times New Roman" w:ascii="Times New Roman" w:hAnsi="Times New Roman"/>
          <w:b/>
          <w:bCs/>
        </w:rPr>
      </w:r>
    </w:p>
    <w:p>
      <w:pPr>
        <w:pStyle w:val="ListParagraph"/>
        <w:numPr>
          <w:ilvl w:val="0"/>
          <w:numId w:val="2"/>
        </w:numPr>
        <w:spacing w:lineRule="auto" w:line="240" w:before="0" w:after="0"/>
        <w:contextualSpacing/>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 xml:space="preserve">Zhou, S., He, P., Huang, W., Li, C., Xie, Y., Yu, W., Wang, D., Meng, C., &amp; Gui, S. (2024). </w:t>
      </w:r>
      <w:r>
        <w:rPr>
          <w:rFonts w:eastAsia="Times New Roman" w:cs="Times New Roman" w:ascii="Times New Roman" w:hAnsi="Times New Roman"/>
          <w:i/>
          <w:iCs/>
          <w:kern w:val="0"/>
          <w:lang w:eastAsia="en-IN"/>
          <w14:ligatures w14:val="none"/>
        </w:rPr>
        <w:t>All-in-one Approach for Large Language Models Inference</w:t>
      </w:r>
      <w:r>
        <w:rPr>
          <w:rFonts w:eastAsia="Times New Roman" w:cs="Times New Roman" w:ascii="Times New Roman" w:hAnsi="Times New Roman"/>
          <w:kern w:val="0"/>
          <w:lang w:eastAsia="en-IN"/>
          <w14:ligatures w14:val="none"/>
        </w:rPr>
        <w:t xml:space="preserve">. 14–17. </w:t>
      </w:r>
      <w:hyperlink r:id="rId2">
        <w:r>
          <w:rPr>
            <w:rStyle w:val="Hyperlink"/>
            <w:rFonts w:eastAsia="Times New Roman" w:cs="Times New Roman" w:ascii="Times New Roman" w:hAnsi="Times New Roman"/>
            <w:kern w:val="0"/>
            <w:lang w:eastAsia="en-IN"/>
            <w14:ligatures w14:val="none"/>
          </w:rPr>
          <w:t>https://doi.org/10.1109/icsess62520.2024.10719375</w:t>
        </w:r>
      </w:hyperlink>
    </w:p>
    <w:p>
      <w:pPr>
        <w:pStyle w:val="ListParagraph"/>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ListParagraph"/>
        <w:spacing w:lineRule="auto" w:line="240" w:before="0" w:after="0"/>
        <w:contextualSpacing/>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r>
    </w:p>
    <w:p>
      <w:pPr>
        <w:pStyle w:val="ListParagraph"/>
        <w:numPr>
          <w:ilvl w:val="0"/>
          <w:numId w:val="2"/>
        </w:numPr>
        <w:spacing w:lineRule="auto" w:line="240" w:before="0" w:after="0"/>
        <w:contextualSpacing/>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 xml:space="preserve">Sonuga, A. E., Ofoegbu, K. D. O., Ike, C. S., &amp; Folorunsho, S. O. (2024). </w:t>
      </w:r>
      <w:r>
        <w:rPr>
          <w:rFonts w:eastAsia="Times New Roman" w:cs="Times New Roman" w:ascii="Times New Roman" w:hAnsi="Times New Roman"/>
          <w:i/>
          <w:iCs/>
          <w:kern w:val="0"/>
          <w:lang w:eastAsia="en-IN"/>
          <w14:ligatures w14:val="none"/>
        </w:rPr>
        <w:t>Deploying large language models on diverse computing architectures: A performance evaluation framework</w:t>
      </w:r>
      <w:r>
        <w:rPr>
          <w:rFonts w:eastAsia="Times New Roman" w:cs="Times New Roman" w:ascii="Times New Roman" w:hAnsi="Times New Roman"/>
          <w:kern w:val="0"/>
          <w:lang w:eastAsia="en-IN"/>
          <w14:ligatures w14:val="none"/>
        </w:rPr>
        <w:t>. https://doi.org/10.58175/gjret.2024.2.1.0026</w:t>
      </w:r>
    </w:p>
    <w:p>
      <w:pPr>
        <w:pStyle w:val="ListParagraph"/>
        <w:numPr>
          <w:ilvl w:val="0"/>
          <w:numId w:val="2"/>
        </w:numPr>
        <w:spacing w:lineRule="auto" w:line="240" w:before="0" w:after="0"/>
        <w:contextualSpacing/>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 xml:space="preserve">Singh, S. B. (2025). </w:t>
      </w:r>
      <w:r>
        <w:rPr>
          <w:rFonts w:eastAsia="Times New Roman" w:cs="Times New Roman" w:ascii="Times New Roman" w:hAnsi="Times New Roman"/>
          <w:i/>
          <w:iCs/>
          <w:kern w:val="0"/>
          <w:lang w:eastAsia="en-IN"/>
          <w14:ligatures w14:val="none"/>
        </w:rPr>
        <w:t>Systems Engineering of Large Language Models for Enterprise Applications</w:t>
      </w:r>
      <w:r>
        <w:rPr>
          <w:rFonts w:eastAsia="Times New Roman" w:cs="Times New Roman" w:ascii="Times New Roman" w:hAnsi="Times New Roman"/>
          <w:kern w:val="0"/>
          <w:lang w:eastAsia="en-IN"/>
          <w14:ligatures w14:val="none"/>
        </w:rPr>
        <w:t>. https://doi.org/10.20944/preprints202501.0715.v1</w:t>
      </w:r>
    </w:p>
    <w:p>
      <w:pPr>
        <w:pStyle w:val="ListParagraph"/>
        <w:numPr>
          <w:ilvl w:val="0"/>
          <w:numId w:val="2"/>
        </w:numPr>
        <w:spacing w:lineRule="auto" w:line="240" w:before="0" w:after="0"/>
        <w:contextualSpacing/>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 xml:space="preserve">Li, B., Jiang, Y., Gadepally, V., &amp; Tiwari, D. (2024). LLM Inference Serving: Survey of Recent Advances and Opportunities. </w:t>
      </w:r>
      <w:r>
        <w:rPr>
          <w:rFonts w:eastAsia="Times New Roman" w:cs="Times New Roman" w:ascii="Times New Roman" w:hAnsi="Times New Roman"/>
          <w:i/>
          <w:iCs/>
          <w:kern w:val="0"/>
          <w:lang w:eastAsia="en-IN"/>
          <w14:ligatures w14:val="none"/>
        </w:rPr>
        <w:t>arXiv.Org</w:t>
      </w: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i/>
          <w:iCs/>
          <w:kern w:val="0"/>
          <w:lang w:eastAsia="en-IN"/>
          <w14:ligatures w14:val="none"/>
        </w:rPr>
        <w:t>abs/2407.12391</w:t>
      </w:r>
      <w:r>
        <w:rPr>
          <w:rFonts w:eastAsia="Times New Roman" w:cs="Times New Roman" w:ascii="Times New Roman" w:hAnsi="Times New Roman"/>
          <w:kern w:val="0"/>
          <w:lang w:eastAsia="en-IN"/>
          <w14:ligatures w14:val="none"/>
        </w:rPr>
        <w:t>. https://doi.org/10.48550/arxiv.2407.12391</w:t>
      </w:r>
    </w:p>
    <w:p>
      <w:pPr>
        <w:pStyle w:val="ListParagraph"/>
        <w:numPr>
          <w:ilvl w:val="0"/>
          <w:numId w:val="2"/>
        </w:numPr>
        <w:spacing w:lineRule="auto" w:line="240" w:before="0" w:after="0"/>
        <w:contextualSpacing/>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 xml:space="preserve">Wang, Y., Chen, Y., Li, Z., Tang, Z., Guo, R., Wang, X., Wang, Q., Zhou, A. C., &amp; Chu, X. (2024). Towards Efficient and Reliable LLM Serving: A Real-World Workload Study. </w:t>
      </w:r>
      <w:r>
        <w:rPr>
          <w:rFonts w:eastAsia="Times New Roman" w:cs="Times New Roman" w:ascii="Times New Roman" w:hAnsi="Times New Roman"/>
          <w:i/>
          <w:iCs/>
          <w:kern w:val="0"/>
          <w:lang w:eastAsia="en-IN"/>
          <w14:ligatures w14:val="none"/>
        </w:rPr>
        <w:t>arXiv.Org</w:t>
      </w:r>
      <w:r>
        <w:rPr>
          <w:rFonts w:eastAsia="Times New Roman" w:cs="Times New Roman" w:ascii="Times New Roman" w:hAnsi="Times New Roman"/>
          <w:kern w:val="0"/>
          <w:lang w:eastAsia="en-IN"/>
          <w14:ligatures w14:val="none"/>
        </w:rPr>
        <w:t xml:space="preserve">, </w:t>
      </w:r>
      <w:r>
        <w:rPr>
          <w:rFonts w:eastAsia="Times New Roman" w:cs="Times New Roman" w:ascii="Times New Roman" w:hAnsi="Times New Roman"/>
          <w:i/>
          <w:iCs/>
          <w:kern w:val="0"/>
          <w:lang w:eastAsia="en-IN"/>
          <w14:ligatures w14:val="none"/>
        </w:rPr>
        <w:t>abs/2401.17644</w:t>
      </w:r>
      <w:r>
        <w:rPr>
          <w:rFonts w:eastAsia="Times New Roman" w:cs="Times New Roman" w:ascii="Times New Roman" w:hAnsi="Times New Roman"/>
          <w:kern w:val="0"/>
          <w:lang w:eastAsia="en-IN"/>
          <w14:ligatures w14:val="none"/>
        </w:rPr>
        <w:t>. https://doi.org/10.48550/arxiv.2401.17644</w:t>
      </w:r>
    </w:p>
    <w:p>
      <w:pPr>
        <w:pStyle w:val="ListParagraph"/>
        <w:numPr>
          <w:ilvl w:val="0"/>
          <w:numId w:val="2"/>
        </w:numPr>
        <w:spacing w:lineRule="auto" w:line="240" w:before="0" w:after="0"/>
        <w:contextualSpacing/>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 xml:space="preserve">Xu, Y., Kong, X., Chen, T., &amp; Zhuo, D. (2024). </w:t>
      </w:r>
      <w:r>
        <w:rPr>
          <w:rFonts w:eastAsia="Times New Roman" w:cs="Times New Roman" w:ascii="Times New Roman" w:hAnsi="Times New Roman"/>
          <w:i/>
          <w:iCs/>
          <w:kern w:val="0"/>
          <w:lang w:eastAsia="en-IN"/>
          <w14:ligatures w14:val="none"/>
        </w:rPr>
        <w:t>Conveyor: Efficient Tool-aware LLM Serving with Tool Partial Execution</w:t>
      </w:r>
      <w:r>
        <w:rPr>
          <w:rFonts w:eastAsia="Times New Roman" w:cs="Times New Roman" w:ascii="Times New Roman" w:hAnsi="Times New Roman"/>
          <w:kern w:val="0"/>
          <w:lang w:eastAsia="en-IN"/>
          <w14:ligatures w14:val="none"/>
        </w:rPr>
        <w:t>. https://doi.org/10.48550/arxiv.2406.00059</w:t>
      </w:r>
    </w:p>
    <w:p>
      <w:pPr>
        <w:pStyle w:val="ListParagraph"/>
        <w:numPr>
          <w:ilvl w:val="0"/>
          <w:numId w:val="2"/>
        </w:numPr>
        <w:spacing w:lineRule="auto" w:line="240" w:before="0" w:after="0"/>
        <w:contextualSpacing/>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 xml:space="preserve">Wang, Y., &amp; Dong, S. (2020). </w:t>
      </w:r>
      <w:r>
        <w:rPr>
          <w:rFonts w:eastAsia="Times New Roman" w:cs="Times New Roman" w:ascii="Times New Roman" w:hAnsi="Times New Roman"/>
          <w:i/>
          <w:iCs/>
          <w:kern w:val="0"/>
          <w:lang w:eastAsia="en-IN"/>
          <w14:ligatures w14:val="none"/>
        </w:rPr>
        <w:t>Communication system distributed method based on Redis</w:t>
      </w:r>
      <w:r>
        <w:rPr>
          <w:rFonts w:eastAsia="Times New Roman" w:cs="Times New Roman" w:ascii="Times New Roman" w:hAnsi="Times New Roman"/>
          <w:kern w:val="0"/>
          <w:lang w:eastAsia="en-IN"/>
          <w14:ligatures w14:val="none"/>
        </w:rPr>
        <w:t>.</w:t>
      </w:r>
    </w:p>
    <w:p>
      <w:pPr>
        <w:pStyle w:val="ListParagraph"/>
        <w:numPr>
          <w:ilvl w:val="0"/>
          <w:numId w:val="2"/>
        </w:numPr>
        <w:spacing w:lineRule="auto" w:line="240" w:before="0" w:after="0"/>
        <w:contextualSpacing/>
        <w:rPr>
          <w:rFonts w:ascii="Times New Roman" w:hAnsi="Times New Roman" w:eastAsia="Times New Roman" w:cs="Times New Roman"/>
          <w:kern w:val="0"/>
          <w:lang w:eastAsia="en-IN"/>
          <w14:ligatures w14:val="none"/>
        </w:rPr>
      </w:pPr>
      <w:r>
        <w:rPr>
          <w:rFonts w:eastAsia="Times New Roman" w:cs="Times New Roman" w:ascii="Times New Roman" w:hAnsi="Times New Roman"/>
          <w:kern w:val="0"/>
          <w:lang w:eastAsia="en-IN"/>
          <w14:ligatures w14:val="none"/>
        </w:rPr>
        <w:t xml:space="preserve">Wang, Z., Wu, B., &amp; Xu, Y. (2019). </w:t>
      </w:r>
      <w:r>
        <w:rPr>
          <w:rFonts w:eastAsia="Times New Roman" w:cs="Times New Roman" w:ascii="Times New Roman" w:hAnsi="Times New Roman"/>
          <w:i/>
          <w:iCs/>
          <w:kern w:val="0"/>
          <w:lang w:eastAsia="en-IN"/>
          <w14:ligatures w14:val="none"/>
        </w:rPr>
        <w:t>redis-based object storage gateway system and data calling method</w:t>
      </w:r>
      <w:r>
        <w:rPr>
          <w:rFonts w:eastAsia="Times New Roman" w:cs="Times New Roman" w:ascii="Times New Roman" w:hAnsi="Times New Roman"/>
          <w:kern w:val="0"/>
          <w:lang w:eastAsia="en-IN"/>
          <w14:ligatures w14:val="none"/>
        </w:rPr>
        <w:t>.</w:t>
      </w:r>
    </w:p>
    <w:p>
      <w:pPr>
        <w:pStyle w:val="ListParagraph"/>
        <w:numPr>
          <w:ilvl w:val="0"/>
          <w:numId w:val="2"/>
        </w:numPr>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spacing w:before="0" w:after="160"/>
        <w:rPr>
          <w:rFonts w:ascii="Times New Roman" w:hAnsi="Times New Roman" w:cs="Times New Roman"/>
          <w:b/>
          <w:bCs/>
        </w:rPr>
      </w:pPr>
      <w:r>
        <w:rPr>
          <w:rFonts w:cs="Times New Roman" w:ascii="Times New Roman" w:hAnsi="Times New Roman"/>
          <w:b/>
          <w:bCs/>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4f6ee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4f6ee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4f6ee2"/>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4f6ee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4f6ee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4f6ee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4f6ee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4f6ee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4f6ee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4f6ee2"/>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4f6ee2"/>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4f6ee2"/>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4f6ee2"/>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4f6ee2"/>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4f6ee2"/>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f6ee2"/>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f6ee2"/>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f6ee2"/>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f6ee2"/>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f6ee2"/>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f6ee2"/>
    <w:rPr>
      <w:i/>
      <w:iCs/>
      <w:color w:themeColor="text1" w:themeTint="bf" w:val="404040"/>
    </w:rPr>
  </w:style>
  <w:style w:type="character" w:styleId="IntenseEmphasis">
    <w:name w:val="Intense Emphasis"/>
    <w:basedOn w:val="DefaultParagraphFont"/>
    <w:uiPriority w:val="21"/>
    <w:qFormat/>
    <w:rsid w:val="004f6ee2"/>
    <w:rPr>
      <w:i/>
      <w:iCs/>
      <w:color w:themeColor="accent1" w:themeShade="bf" w:val="0F4761"/>
    </w:rPr>
  </w:style>
  <w:style w:type="character" w:styleId="IntenseQuoteChar" w:customStyle="1">
    <w:name w:val="Intense Quote Char"/>
    <w:basedOn w:val="DefaultParagraphFont"/>
    <w:link w:val="IntenseQuote"/>
    <w:uiPriority w:val="30"/>
    <w:qFormat/>
    <w:rsid w:val="004f6ee2"/>
    <w:rPr>
      <w:i/>
      <w:iCs/>
      <w:color w:themeColor="accent1" w:themeShade="bf" w:val="0F4761"/>
    </w:rPr>
  </w:style>
  <w:style w:type="character" w:styleId="IntenseReference">
    <w:name w:val="Intense Reference"/>
    <w:basedOn w:val="DefaultParagraphFont"/>
    <w:uiPriority w:val="32"/>
    <w:qFormat/>
    <w:rsid w:val="004f6ee2"/>
    <w:rPr>
      <w:b/>
      <w:bCs/>
      <w:smallCaps/>
      <w:color w:themeColor="accent1" w:themeShade="bf" w:val="0F4761"/>
      <w:spacing w:val="5"/>
    </w:rPr>
  </w:style>
  <w:style w:type="character" w:styleId="Hyperlink">
    <w:name w:val="Hyperlink"/>
    <w:basedOn w:val="DefaultParagraphFont"/>
    <w:uiPriority w:val="99"/>
    <w:unhideWhenUsed/>
    <w:rsid w:val="00a81b46"/>
    <w:rPr>
      <w:color w:themeColor="hyperlink" w:val="467886"/>
      <w:u w:val="single"/>
    </w:rPr>
  </w:style>
  <w:style w:type="character" w:styleId="UnresolvedMention">
    <w:name w:val="Unresolved Mention"/>
    <w:basedOn w:val="DefaultParagraphFont"/>
    <w:uiPriority w:val="99"/>
    <w:semiHidden/>
    <w:unhideWhenUsed/>
    <w:qFormat/>
    <w:rsid w:val="00a81b46"/>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4f6ee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f6ee2"/>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4f6ee2"/>
    <w:pPr>
      <w:spacing w:before="160" w:after="160"/>
      <w:jc w:val="center"/>
    </w:pPr>
    <w:rPr>
      <w:i/>
      <w:iCs/>
      <w:color w:themeColor="text1" w:themeTint="bf" w:val="404040"/>
    </w:rPr>
  </w:style>
  <w:style w:type="paragraph" w:styleId="ListParagraph">
    <w:name w:val="List Paragraph"/>
    <w:basedOn w:val="Normal"/>
    <w:uiPriority w:val="34"/>
    <w:qFormat/>
    <w:rsid w:val="004f6ee2"/>
    <w:pPr>
      <w:spacing w:before="0" w:after="160"/>
      <w:ind w:left="720"/>
      <w:contextualSpacing/>
    </w:pPr>
    <w:rPr/>
  </w:style>
  <w:style w:type="paragraph" w:styleId="IntenseQuote">
    <w:name w:val="Intense Quote"/>
    <w:basedOn w:val="Normal"/>
    <w:next w:val="Normal"/>
    <w:link w:val="IntenseQuoteChar"/>
    <w:uiPriority w:val="30"/>
    <w:qFormat/>
    <w:rsid w:val="004f6ee2"/>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109/icsess62520.2024.10719375"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1519</TotalTime>
  <Application>LibreOffice/24.2.7.2$Linux_X86_64 LibreOffice_project/420$Build-2</Application>
  <AppVersion>15.0000</AppVersion>
  <Pages>8</Pages>
  <Words>2433</Words>
  <Characters>15048</Characters>
  <CharactersWithSpaces>17429</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2025-09-17T18:08:00Z</dcterms:created>
  <dc:creator>1NT22IS001.Aarnav</dc:creator>
  <dc:description/>
  <dc:language>en-IN</dc:language>
  <cp:lastModifiedBy/>
  <dcterms:modified xsi:type="dcterms:W3CDTF">2025-09-19T11:55:05Z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