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9CC32" w14:textId="77777777" w:rsidR="000F3A5D" w:rsidRDefault="000F3A5D" w:rsidP="000F3A5D">
      <w:pPr>
        <w:spacing w:before="100" w:beforeAutospacing="1" w:after="100" w:afterAutospacing="1" w:line="480" w:lineRule="auto"/>
        <w:jc w:val="center"/>
        <w:rPr>
          <w:rStyle w:val="textlayer--absolute"/>
          <w:rFonts w:ascii="Times New Roman" w:hAnsi="Times New Roman" w:cs="Times New Roman"/>
        </w:rPr>
      </w:pPr>
    </w:p>
    <w:p w14:paraId="5B71CB0D" w14:textId="5F721CFC" w:rsidR="000F3A5D" w:rsidRDefault="000F3A5D" w:rsidP="000F3A5D">
      <w:pPr>
        <w:spacing w:before="100" w:beforeAutospacing="1" w:after="100" w:afterAutospacing="1" w:line="480" w:lineRule="auto"/>
        <w:jc w:val="center"/>
        <w:rPr>
          <w:rStyle w:val="textlayer--absolute"/>
          <w:rFonts w:ascii="Times New Roman" w:hAnsi="Times New Roman" w:cs="Times New Roman"/>
        </w:rPr>
      </w:pPr>
    </w:p>
    <w:p w14:paraId="37CEEBDB" w14:textId="77777777" w:rsidR="000F3A5D" w:rsidRDefault="000F3A5D" w:rsidP="000F3A5D">
      <w:pPr>
        <w:spacing w:before="100" w:beforeAutospacing="1" w:after="100" w:afterAutospacing="1" w:line="480" w:lineRule="auto"/>
        <w:jc w:val="center"/>
        <w:rPr>
          <w:rStyle w:val="textlayer--absolute"/>
          <w:rFonts w:ascii="Times New Roman" w:hAnsi="Times New Roman" w:cs="Times New Roman"/>
        </w:rPr>
      </w:pPr>
    </w:p>
    <w:p w14:paraId="075FFE34" w14:textId="169B42C2" w:rsidR="000F3A5D" w:rsidRPr="000F3A5D" w:rsidRDefault="000F3A5D" w:rsidP="000F3A5D">
      <w:pPr>
        <w:spacing w:before="100" w:beforeAutospacing="1" w:after="100" w:afterAutospacing="1" w:line="480" w:lineRule="auto"/>
        <w:jc w:val="center"/>
        <w:rPr>
          <w:rStyle w:val="textlayer--absolute"/>
          <w:rFonts w:ascii="Times New Roman" w:hAnsi="Times New Roman" w:cs="Times New Roman"/>
          <w:sz w:val="28"/>
          <w:szCs w:val="28"/>
        </w:rPr>
      </w:pPr>
      <w:r w:rsidRPr="000F3A5D">
        <w:rPr>
          <w:rStyle w:val="textlayer--absolute"/>
          <w:rFonts w:ascii="Times New Roman" w:hAnsi="Times New Roman" w:cs="Times New Roman"/>
          <w:sz w:val="28"/>
          <w:szCs w:val="28"/>
        </w:rPr>
        <w:t>Course name: Investment Analysis</w:t>
      </w:r>
      <w:r w:rsidRPr="000F3A5D">
        <w:rPr>
          <w:rFonts w:ascii="Times New Roman" w:hAnsi="Times New Roman" w:cs="Times New Roman"/>
          <w:color w:val="000000"/>
          <w:sz w:val="28"/>
          <w:szCs w:val="28"/>
        </w:rPr>
        <w:br/>
      </w:r>
      <w:r w:rsidRPr="000F3A5D">
        <w:rPr>
          <w:rStyle w:val="textlayer--absolute"/>
          <w:rFonts w:ascii="Times New Roman" w:hAnsi="Times New Roman" w:cs="Times New Roman"/>
          <w:sz w:val="28"/>
          <w:szCs w:val="28"/>
        </w:rPr>
        <w:t>Semester: Fall 2022</w:t>
      </w:r>
      <w:r w:rsidRPr="000F3A5D">
        <w:rPr>
          <w:rFonts w:ascii="Times New Roman" w:hAnsi="Times New Roman" w:cs="Times New Roman"/>
          <w:color w:val="000000"/>
          <w:sz w:val="28"/>
          <w:szCs w:val="28"/>
        </w:rPr>
        <w:br/>
      </w:r>
      <w:r w:rsidRPr="000F3A5D">
        <w:rPr>
          <w:rStyle w:val="textlayer--absolute"/>
          <w:rFonts w:ascii="Times New Roman" w:hAnsi="Times New Roman" w:cs="Times New Roman"/>
          <w:sz w:val="28"/>
          <w:szCs w:val="28"/>
        </w:rPr>
        <w:t xml:space="preserve">Title: </w:t>
      </w:r>
      <w:r>
        <w:rPr>
          <w:rStyle w:val="textlayer--absolute"/>
          <w:rFonts w:ascii="Times New Roman" w:hAnsi="Times New Roman" w:cs="Times New Roman"/>
          <w:sz w:val="28"/>
          <w:szCs w:val="28"/>
        </w:rPr>
        <w:t>Portfolio Report</w:t>
      </w:r>
    </w:p>
    <w:p w14:paraId="08A7C904" w14:textId="77777777" w:rsidR="000F3A5D" w:rsidRPr="000F3A5D" w:rsidRDefault="000F3A5D" w:rsidP="000F3A5D">
      <w:pPr>
        <w:spacing w:before="100" w:beforeAutospacing="1" w:after="100" w:afterAutospacing="1" w:line="480" w:lineRule="auto"/>
        <w:jc w:val="center"/>
        <w:rPr>
          <w:rStyle w:val="textlayer--absolute"/>
          <w:rFonts w:ascii="Times New Roman" w:hAnsi="Times New Roman" w:cs="Times New Roman"/>
          <w:sz w:val="28"/>
          <w:szCs w:val="28"/>
        </w:rPr>
      </w:pPr>
      <w:proofErr w:type="spellStart"/>
      <w:r w:rsidRPr="000F3A5D">
        <w:rPr>
          <w:rStyle w:val="textlayer--absolute"/>
          <w:rFonts w:ascii="Times New Roman" w:hAnsi="Times New Roman" w:cs="Times New Roman"/>
          <w:sz w:val="28"/>
          <w:szCs w:val="28"/>
        </w:rPr>
        <w:t>Yuxin</w:t>
      </w:r>
      <w:proofErr w:type="spellEnd"/>
      <w:r w:rsidRPr="000F3A5D">
        <w:rPr>
          <w:rStyle w:val="textlayer--absolute"/>
          <w:rFonts w:ascii="Times New Roman" w:hAnsi="Times New Roman" w:cs="Times New Roman"/>
          <w:sz w:val="28"/>
          <w:szCs w:val="28"/>
        </w:rPr>
        <w:t xml:space="preserve"> Zhang </w:t>
      </w:r>
    </w:p>
    <w:p w14:paraId="27D753CE" w14:textId="77777777" w:rsidR="000F3A5D" w:rsidRPr="000F3A5D" w:rsidRDefault="000F3A5D" w:rsidP="00C8375D">
      <w:pPr>
        <w:spacing w:before="100" w:beforeAutospacing="1" w:after="100" w:afterAutospacing="1" w:line="480" w:lineRule="auto"/>
        <w:jc w:val="center"/>
        <w:rPr>
          <w:rStyle w:val="textlayer--absolute"/>
          <w:rFonts w:ascii="Times New Roman" w:hAnsi="Times New Roman" w:cs="Times New Roman"/>
          <w:sz w:val="28"/>
          <w:szCs w:val="28"/>
        </w:rPr>
      </w:pPr>
      <w:proofErr w:type="spellStart"/>
      <w:r w:rsidRPr="000F3A5D">
        <w:rPr>
          <w:rStyle w:val="textlayer--absolute"/>
          <w:rFonts w:ascii="Times New Roman" w:hAnsi="Times New Roman" w:cs="Times New Roman"/>
          <w:sz w:val="28"/>
          <w:szCs w:val="28"/>
        </w:rPr>
        <w:t>Hiayun</w:t>
      </w:r>
      <w:proofErr w:type="spellEnd"/>
      <w:r w:rsidRPr="000F3A5D">
        <w:rPr>
          <w:rStyle w:val="textlayer--absolute"/>
          <w:rFonts w:ascii="Times New Roman" w:hAnsi="Times New Roman" w:cs="Times New Roman"/>
          <w:sz w:val="28"/>
          <w:szCs w:val="28"/>
        </w:rPr>
        <w:t xml:space="preserve"> Zhao</w:t>
      </w:r>
    </w:p>
    <w:p w14:paraId="0AB6C5E7" w14:textId="77777777" w:rsidR="000F3A5D" w:rsidRPr="000F3A5D" w:rsidRDefault="000F3A5D" w:rsidP="00C8375D">
      <w:pPr>
        <w:spacing w:before="100" w:beforeAutospacing="1" w:after="100" w:afterAutospacing="1" w:line="480" w:lineRule="auto"/>
        <w:jc w:val="center"/>
        <w:rPr>
          <w:rStyle w:val="textlayer--absolute"/>
          <w:rFonts w:ascii="Times New Roman" w:hAnsi="Times New Roman" w:cs="Times New Roman"/>
          <w:sz w:val="28"/>
          <w:szCs w:val="28"/>
        </w:rPr>
      </w:pPr>
      <w:r w:rsidRPr="000F3A5D">
        <w:rPr>
          <w:rStyle w:val="textlayer--absolute"/>
          <w:rFonts w:ascii="Times New Roman" w:hAnsi="Times New Roman" w:cs="Times New Roman"/>
          <w:sz w:val="28"/>
          <w:szCs w:val="28"/>
        </w:rPr>
        <w:t xml:space="preserve">Roshan </w:t>
      </w:r>
      <w:proofErr w:type="spellStart"/>
      <w:r w:rsidRPr="000F3A5D">
        <w:rPr>
          <w:rStyle w:val="textlayer--absolute"/>
          <w:rFonts w:ascii="Times New Roman" w:hAnsi="Times New Roman" w:cs="Times New Roman"/>
          <w:sz w:val="28"/>
          <w:szCs w:val="28"/>
        </w:rPr>
        <w:t>Arigela</w:t>
      </w:r>
      <w:proofErr w:type="spellEnd"/>
    </w:p>
    <w:p w14:paraId="20D2EE03" w14:textId="77777777" w:rsidR="000F3A5D" w:rsidRPr="000F3A5D" w:rsidRDefault="000F3A5D" w:rsidP="00C8375D">
      <w:pPr>
        <w:spacing w:before="100" w:beforeAutospacing="1" w:after="100" w:afterAutospacing="1" w:line="480" w:lineRule="auto"/>
        <w:jc w:val="center"/>
        <w:rPr>
          <w:rStyle w:val="textlayer--absolute"/>
          <w:rFonts w:ascii="Times New Roman" w:hAnsi="Times New Roman" w:cs="Times New Roman"/>
          <w:sz w:val="28"/>
          <w:szCs w:val="28"/>
        </w:rPr>
      </w:pPr>
      <w:r w:rsidRPr="000F3A5D">
        <w:rPr>
          <w:rStyle w:val="textlayer--absolute"/>
          <w:rFonts w:ascii="Times New Roman" w:hAnsi="Times New Roman" w:cs="Times New Roman"/>
          <w:sz w:val="28"/>
          <w:szCs w:val="28"/>
        </w:rPr>
        <w:t>Omkar Chavan</w:t>
      </w:r>
    </w:p>
    <w:p w14:paraId="57019A51" w14:textId="0A9DB695" w:rsidR="000F3A5D" w:rsidRPr="000F3A5D" w:rsidRDefault="000F3A5D" w:rsidP="00C8375D">
      <w:pPr>
        <w:spacing w:before="100" w:beforeAutospacing="1" w:after="100" w:afterAutospacing="1" w:line="480" w:lineRule="auto"/>
        <w:jc w:val="center"/>
        <w:rPr>
          <w:rFonts w:ascii="Times New Roman" w:hAnsi="Times New Roman" w:cs="Times New Roman"/>
          <w:sz w:val="28"/>
          <w:szCs w:val="28"/>
        </w:rPr>
      </w:pPr>
      <w:r w:rsidRPr="000F3A5D">
        <w:rPr>
          <w:rStyle w:val="textlayer--absolute"/>
          <w:rFonts w:ascii="Times New Roman" w:hAnsi="Times New Roman" w:cs="Times New Roman"/>
          <w:sz w:val="28"/>
          <w:szCs w:val="28"/>
        </w:rPr>
        <w:t xml:space="preserve">Ayushi </w:t>
      </w:r>
      <w:proofErr w:type="spellStart"/>
      <w:r w:rsidRPr="000F3A5D">
        <w:rPr>
          <w:rStyle w:val="textlayer--absolute"/>
          <w:rFonts w:ascii="Times New Roman" w:hAnsi="Times New Roman" w:cs="Times New Roman"/>
          <w:sz w:val="28"/>
          <w:szCs w:val="28"/>
        </w:rPr>
        <w:t>Kedia</w:t>
      </w:r>
      <w:proofErr w:type="spellEnd"/>
      <w:r w:rsidRPr="000F3A5D">
        <w:rPr>
          <w:rFonts w:ascii="Times New Roman" w:hAnsi="Times New Roman" w:cs="Times New Roman"/>
          <w:color w:val="000000"/>
          <w:sz w:val="28"/>
          <w:szCs w:val="28"/>
        </w:rPr>
        <w:br/>
      </w:r>
      <w:r w:rsidRPr="000F3A5D">
        <w:rPr>
          <w:rStyle w:val="textlayer--absolute"/>
          <w:rFonts w:ascii="Times New Roman" w:hAnsi="Times New Roman" w:cs="Times New Roman"/>
          <w:sz w:val="28"/>
          <w:szCs w:val="28"/>
        </w:rPr>
        <w:t>12/0</w:t>
      </w:r>
      <w:r>
        <w:rPr>
          <w:rStyle w:val="textlayer--absolute"/>
          <w:rFonts w:ascii="Times New Roman" w:hAnsi="Times New Roman" w:cs="Times New Roman"/>
          <w:sz w:val="28"/>
          <w:szCs w:val="28"/>
        </w:rPr>
        <w:t>8</w:t>
      </w:r>
      <w:r w:rsidRPr="000F3A5D">
        <w:rPr>
          <w:rStyle w:val="textlayer--absolute"/>
          <w:rFonts w:ascii="Times New Roman" w:hAnsi="Times New Roman" w:cs="Times New Roman"/>
          <w:sz w:val="28"/>
          <w:szCs w:val="28"/>
        </w:rPr>
        <w:t>/2022</w:t>
      </w:r>
    </w:p>
    <w:p w14:paraId="0791A557" w14:textId="77777777" w:rsidR="000F3A5D" w:rsidRDefault="000F3A5D" w:rsidP="000D2FC2">
      <w:pPr>
        <w:spacing w:line="480" w:lineRule="auto"/>
        <w:rPr>
          <w:rFonts w:ascii="Times New Roman" w:hAnsi="Times New Roman" w:cs="Times New Roman"/>
          <w:color w:val="000000" w:themeColor="text1"/>
        </w:rPr>
      </w:pPr>
    </w:p>
    <w:p w14:paraId="56C8E2A3" w14:textId="77777777" w:rsidR="000F3A5D" w:rsidRDefault="000F3A5D" w:rsidP="000D2FC2">
      <w:pPr>
        <w:spacing w:line="480" w:lineRule="auto"/>
        <w:rPr>
          <w:rFonts w:ascii="Times New Roman" w:hAnsi="Times New Roman" w:cs="Times New Roman"/>
          <w:color w:val="000000" w:themeColor="text1"/>
        </w:rPr>
      </w:pPr>
    </w:p>
    <w:p w14:paraId="14D3386D" w14:textId="77777777" w:rsidR="000F3A5D" w:rsidRDefault="000F3A5D" w:rsidP="000D2FC2">
      <w:pPr>
        <w:spacing w:line="480" w:lineRule="auto"/>
        <w:rPr>
          <w:rFonts w:ascii="Times New Roman" w:hAnsi="Times New Roman" w:cs="Times New Roman"/>
          <w:color w:val="000000" w:themeColor="text1"/>
        </w:rPr>
      </w:pPr>
    </w:p>
    <w:p w14:paraId="73A34878" w14:textId="7D1E4980" w:rsidR="000F3A5D" w:rsidRDefault="000F3A5D" w:rsidP="000D2FC2">
      <w:pPr>
        <w:spacing w:line="480" w:lineRule="auto"/>
        <w:rPr>
          <w:rFonts w:ascii="Times New Roman" w:hAnsi="Times New Roman" w:cs="Times New Roman"/>
          <w:color w:val="000000" w:themeColor="text1"/>
        </w:rPr>
      </w:pPr>
    </w:p>
    <w:p w14:paraId="0DF6BD85" w14:textId="4DD16145" w:rsidR="000F3A5D" w:rsidRDefault="000F3A5D" w:rsidP="000D2FC2">
      <w:pPr>
        <w:spacing w:line="480" w:lineRule="auto"/>
        <w:rPr>
          <w:rFonts w:ascii="Times New Roman" w:hAnsi="Times New Roman" w:cs="Times New Roman"/>
          <w:color w:val="000000" w:themeColor="text1"/>
        </w:rPr>
      </w:pPr>
    </w:p>
    <w:p w14:paraId="7DCD84FE" w14:textId="2B31FD74" w:rsidR="007E207D" w:rsidRPr="006756D2" w:rsidRDefault="007E207D" w:rsidP="000D2FC2">
      <w:pPr>
        <w:spacing w:line="480" w:lineRule="auto"/>
        <w:rPr>
          <w:rFonts w:ascii="Times New Roman" w:hAnsi="Times New Roman" w:cs="Times New Roman"/>
          <w:b/>
          <w:bCs/>
          <w:color w:val="000000" w:themeColor="text1"/>
          <w:sz w:val="28"/>
          <w:szCs w:val="28"/>
        </w:rPr>
      </w:pPr>
      <w:r w:rsidRPr="006756D2">
        <w:rPr>
          <w:rFonts w:ascii="Times New Roman" w:hAnsi="Times New Roman" w:cs="Times New Roman"/>
          <w:b/>
          <w:bCs/>
          <w:color w:val="000000" w:themeColor="text1"/>
          <w:sz w:val="28"/>
          <w:szCs w:val="28"/>
        </w:rPr>
        <w:lastRenderedPageBreak/>
        <w:t>Investment Policy Statement</w:t>
      </w:r>
    </w:p>
    <w:p w14:paraId="0E91A5FF" w14:textId="3209AD43" w:rsidR="007E207D" w:rsidRPr="000D2FC2" w:rsidRDefault="007E207D" w:rsidP="000D2FC2">
      <w:pPr>
        <w:spacing w:line="480" w:lineRule="auto"/>
        <w:rPr>
          <w:rFonts w:ascii="Times New Roman" w:hAnsi="Times New Roman" w:cs="Times New Roman"/>
          <w:color w:val="000000" w:themeColor="text1"/>
          <w:u w:val="single"/>
        </w:rPr>
      </w:pPr>
      <w:r w:rsidRPr="000D2FC2">
        <w:rPr>
          <w:rFonts w:ascii="Times New Roman" w:hAnsi="Times New Roman" w:cs="Times New Roman"/>
          <w:color w:val="000000" w:themeColor="text1"/>
          <w:u w:val="single"/>
        </w:rPr>
        <w:t>Objective:</w:t>
      </w:r>
    </w:p>
    <w:p w14:paraId="30ABB4EE" w14:textId="52E71725" w:rsidR="00C8375D" w:rsidRDefault="007E207D" w:rsidP="00C8375D">
      <w:pPr>
        <w:spacing w:line="480" w:lineRule="auto"/>
        <w:rPr>
          <w:rFonts w:ascii="Times New Roman" w:hAnsi="Times New Roman" w:cs="Times New Roman"/>
          <w:color w:val="000000" w:themeColor="text1"/>
        </w:rPr>
      </w:pPr>
      <w:r w:rsidRPr="00C8375D">
        <w:rPr>
          <w:rFonts w:ascii="Times New Roman" w:hAnsi="Times New Roman" w:cs="Times New Roman"/>
          <w:color w:val="000000" w:themeColor="text1"/>
          <w:u w:val="single"/>
        </w:rPr>
        <w:t xml:space="preserve">Returns- </w:t>
      </w:r>
      <w:r w:rsidRPr="000D2FC2">
        <w:rPr>
          <w:rFonts w:ascii="Times New Roman" w:hAnsi="Times New Roman" w:cs="Times New Roman"/>
          <w:color w:val="000000" w:themeColor="text1"/>
        </w:rPr>
        <w:t>Expect to Outperform market by investing in Retail, Health Technology, Product Manufacturing, Transportation, Consumer non-durables and Consumer durables that have potential capital appreciation and steady growth to buy low and sell high.</w:t>
      </w:r>
    </w:p>
    <w:p w14:paraId="71C054C9" w14:textId="066FCE39" w:rsidR="00C8375D" w:rsidRPr="00E25FAC" w:rsidRDefault="007E207D" w:rsidP="00C8375D">
      <w:pPr>
        <w:spacing w:line="480" w:lineRule="auto"/>
        <w:rPr>
          <w:rFonts w:ascii="Times New Roman" w:eastAsia="Times New Roman" w:hAnsi="Times New Roman" w:cs="Times New Roman"/>
          <w:color w:val="000000" w:themeColor="text1"/>
          <w:lang w:eastAsia="en-GB"/>
        </w:rPr>
      </w:pPr>
      <w:r w:rsidRPr="000D2FC2">
        <w:rPr>
          <w:rFonts w:ascii="Times New Roman" w:eastAsia="Times New Roman" w:hAnsi="Times New Roman" w:cs="Times New Roman"/>
          <w:color w:val="000000" w:themeColor="text1"/>
          <w:u w:val="single"/>
          <w:lang w:eastAsia="en-GB"/>
        </w:rPr>
        <w:t xml:space="preserve">Short-term financial goals and liquidity needs- </w:t>
      </w:r>
      <w:r w:rsidRPr="000D2FC2">
        <w:rPr>
          <w:rFonts w:ascii="Times New Roman" w:eastAsia="Times New Roman" w:hAnsi="Times New Roman" w:cs="Times New Roman"/>
          <w:color w:val="000000" w:themeColor="text1"/>
          <w:lang w:eastAsia="en-GB"/>
        </w:rPr>
        <w:t xml:space="preserve">This is a portfolio where we want to buy equity when the prices are low and sell when the prices are high. Our </w:t>
      </w:r>
      <w:proofErr w:type="gramStart"/>
      <w:r w:rsidRPr="000D2FC2">
        <w:rPr>
          <w:rFonts w:ascii="Times New Roman" w:eastAsia="Times New Roman" w:hAnsi="Times New Roman" w:cs="Times New Roman"/>
          <w:color w:val="000000" w:themeColor="text1"/>
          <w:lang w:eastAsia="en-GB"/>
        </w:rPr>
        <w:t>criteria</w:t>
      </w:r>
      <w:proofErr w:type="gramEnd"/>
      <w:r w:rsidRPr="000D2FC2">
        <w:rPr>
          <w:rFonts w:ascii="Times New Roman" w:eastAsia="Times New Roman" w:hAnsi="Times New Roman" w:cs="Times New Roman"/>
          <w:color w:val="000000" w:themeColor="text1"/>
          <w:lang w:eastAsia="en-GB"/>
        </w:rPr>
        <w:t xml:space="preserve"> for selecting a stock is that it is an upside (money making) stock in the long run.</w:t>
      </w:r>
    </w:p>
    <w:p w14:paraId="5945E020" w14:textId="0A4703C7" w:rsidR="00C8375D" w:rsidRPr="000D2FC2" w:rsidRDefault="007E207D" w:rsidP="000D2FC2">
      <w:pPr>
        <w:spacing w:line="480" w:lineRule="auto"/>
        <w:rPr>
          <w:rFonts w:ascii="Times New Roman" w:hAnsi="Times New Roman" w:cs="Times New Roman"/>
          <w:color w:val="000000" w:themeColor="text1"/>
        </w:rPr>
      </w:pPr>
      <w:r w:rsidRPr="000F3A5D">
        <w:rPr>
          <w:rFonts w:ascii="Times New Roman" w:hAnsi="Times New Roman" w:cs="Times New Roman"/>
          <w:color w:val="000000" w:themeColor="text1"/>
          <w:u w:val="single"/>
        </w:rPr>
        <w:t xml:space="preserve">Risk- </w:t>
      </w:r>
      <w:r w:rsidRPr="000D2FC2">
        <w:rPr>
          <w:rFonts w:ascii="Times New Roman" w:hAnsi="Times New Roman" w:cs="Times New Roman"/>
          <w:color w:val="000000" w:themeColor="text1"/>
        </w:rPr>
        <w:t xml:space="preserve">This portfolio is majorly concentrated in health technology, </w:t>
      </w:r>
      <w:proofErr w:type="gramStart"/>
      <w:r w:rsidRPr="000D2FC2">
        <w:rPr>
          <w:rFonts w:ascii="Times New Roman" w:hAnsi="Times New Roman" w:cs="Times New Roman"/>
          <w:color w:val="000000" w:themeColor="text1"/>
        </w:rPr>
        <w:t>Retail</w:t>
      </w:r>
      <w:proofErr w:type="gramEnd"/>
      <w:r w:rsidRPr="000D2FC2">
        <w:rPr>
          <w:rFonts w:ascii="Times New Roman" w:hAnsi="Times New Roman" w:cs="Times New Roman"/>
          <w:color w:val="000000" w:themeColor="text1"/>
        </w:rPr>
        <w:t xml:space="preserve"> and product manufacturing. These three sectors will have a major impact in the portfolio performance. </w:t>
      </w:r>
    </w:p>
    <w:p w14:paraId="6147899A" w14:textId="61689D11" w:rsidR="00C8375D" w:rsidRPr="00E25FAC" w:rsidRDefault="007E207D" w:rsidP="000D2FC2">
      <w:pPr>
        <w:spacing w:line="480" w:lineRule="auto"/>
        <w:rPr>
          <w:rFonts w:ascii="Times New Roman" w:hAnsi="Times New Roman" w:cs="Times New Roman"/>
          <w:color w:val="000000" w:themeColor="text1"/>
        </w:rPr>
      </w:pPr>
      <w:r w:rsidRPr="000D2FC2">
        <w:rPr>
          <w:rFonts w:ascii="Times New Roman" w:hAnsi="Times New Roman" w:cs="Times New Roman"/>
          <w:color w:val="000000" w:themeColor="text1"/>
          <w:u w:val="single"/>
        </w:rPr>
        <w:t>Time horizon</w:t>
      </w:r>
      <w:proofErr w:type="gramStart"/>
      <w:r w:rsidRPr="000D2FC2">
        <w:rPr>
          <w:rFonts w:ascii="Times New Roman" w:hAnsi="Times New Roman" w:cs="Times New Roman"/>
          <w:color w:val="000000" w:themeColor="text1"/>
          <w:u w:val="single"/>
        </w:rPr>
        <w:t xml:space="preserve">- </w:t>
      </w:r>
      <w:r w:rsidRPr="000D2FC2">
        <w:rPr>
          <w:rFonts w:ascii="Times New Roman" w:hAnsi="Times New Roman" w:cs="Times New Roman"/>
          <w:color w:val="000000" w:themeColor="text1"/>
        </w:rPr>
        <w:t xml:space="preserve"> This</w:t>
      </w:r>
      <w:proofErr w:type="gramEnd"/>
      <w:r w:rsidRPr="000D2FC2">
        <w:rPr>
          <w:rFonts w:ascii="Times New Roman" w:hAnsi="Times New Roman" w:cs="Times New Roman"/>
          <w:color w:val="000000" w:themeColor="text1"/>
        </w:rPr>
        <w:t xml:space="preserve"> is a short term time horizon portfolio.</w:t>
      </w:r>
    </w:p>
    <w:p w14:paraId="37C37784" w14:textId="055E82BA" w:rsidR="00C8375D" w:rsidRPr="00E25FAC" w:rsidRDefault="007E207D" w:rsidP="000D2FC2">
      <w:pPr>
        <w:spacing w:line="480" w:lineRule="auto"/>
        <w:rPr>
          <w:rFonts w:ascii="Times New Roman" w:hAnsi="Times New Roman" w:cs="Times New Roman"/>
          <w:color w:val="000000" w:themeColor="text1"/>
        </w:rPr>
      </w:pPr>
      <w:r w:rsidRPr="000D2FC2">
        <w:rPr>
          <w:rFonts w:ascii="Times New Roman" w:hAnsi="Times New Roman" w:cs="Times New Roman"/>
          <w:color w:val="000000" w:themeColor="text1"/>
          <w:u w:val="single"/>
        </w:rPr>
        <w:t xml:space="preserve">Liquidity- </w:t>
      </w:r>
      <w:r w:rsidRPr="000D2FC2">
        <w:rPr>
          <w:rFonts w:ascii="Times New Roman" w:hAnsi="Times New Roman" w:cs="Times New Roman"/>
          <w:color w:val="000000" w:themeColor="text1"/>
        </w:rPr>
        <w:t xml:space="preserve">We tend to liquidate the asset frequently as the main objective is to buy low and sell high, if we see an </w:t>
      </w:r>
      <w:proofErr w:type="spellStart"/>
      <w:r w:rsidRPr="000D2FC2">
        <w:rPr>
          <w:rFonts w:ascii="Times New Roman" w:hAnsi="Times New Roman" w:cs="Times New Roman"/>
          <w:color w:val="000000" w:themeColor="text1"/>
        </w:rPr>
        <w:t>an</w:t>
      </w:r>
      <w:proofErr w:type="spellEnd"/>
      <w:r w:rsidRPr="000D2FC2">
        <w:rPr>
          <w:rFonts w:ascii="Times New Roman" w:hAnsi="Times New Roman" w:cs="Times New Roman"/>
          <w:color w:val="000000" w:themeColor="text1"/>
        </w:rPr>
        <w:t xml:space="preserve"> asset that is very profitable, we will sell the stock and tend to buy another one that has potential for a </w:t>
      </w:r>
      <w:proofErr w:type="gramStart"/>
      <w:r w:rsidRPr="000D2FC2">
        <w:rPr>
          <w:rFonts w:ascii="Times New Roman" w:hAnsi="Times New Roman" w:cs="Times New Roman"/>
          <w:color w:val="000000" w:themeColor="text1"/>
        </w:rPr>
        <w:t>break out</w:t>
      </w:r>
      <w:proofErr w:type="gramEnd"/>
      <w:r w:rsidRPr="000D2FC2">
        <w:rPr>
          <w:rFonts w:ascii="Times New Roman" w:hAnsi="Times New Roman" w:cs="Times New Roman"/>
          <w:color w:val="000000" w:themeColor="text1"/>
        </w:rPr>
        <w:t xml:space="preserve"> in the short term. </w:t>
      </w:r>
    </w:p>
    <w:p w14:paraId="2CEBF8AE" w14:textId="15C9BC1D" w:rsidR="00C8375D" w:rsidRPr="00E25FAC" w:rsidRDefault="007E207D" w:rsidP="000D2FC2">
      <w:pPr>
        <w:spacing w:line="480" w:lineRule="auto"/>
        <w:rPr>
          <w:rFonts w:ascii="Times New Roman" w:hAnsi="Times New Roman" w:cs="Times New Roman"/>
          <w:color w:val="000000" w:themeColor="text1"/>
        </w:rPr>
      </w:pPr>
      <w:r w:rsidRPr="000D2FC2">
        <w:rPr>
          <w:rFonts w:ascii="Times New Roman" w:hAnsi="Times New Roman" w:cs="Times New Roman"/>
          <w:color w:val="000000" w:themeColor="text1"/>
          <w:u w:val="single"/>
        </w:rPr>
        <w:t xml:space="preserve">Risk Tolerance- </w:t>
      </w:r>
      <w:r w:rsidRPr="000D2FC2">
        <w:rPr>
          <w:rFonts w:ascii="Times New Roman" w:hAnsi="Times New Roman" w:cs="Times New Roman"/>
          <w:color w:val="000000" w:themeColor="text1"/>
        </w:rPr>
        <w:t>Once every 1.5 to 2 weeks our advisor will review the portfolio and any losses greater than 15% will be reviewed and discussed whether to hold it or liquidate It and buy a stock which has potential for good returns in short term period.</w:t>
      </w:r>
    </w:p>
    <w:p w14:paraId="1F28ECA9" w14:textId="3547B8AD" w:rsidR="007E207D" w:rsidRPr="00E25FAC" w:rsidRDefault="007E207D" w:rsidP="000D2FC2">
      <w:pPr>
        <w:spacing w:line="480" w:lineRule="auto"/>
        <w:rPr>
          <w:rFonts w:ascii="Times New Roman" w:hAnsi="Times New Roman" w:cs="Times New Roman"/>
          <w:color w:val="000000" w:themeColor="text1"/>
          <w:u w:val="single"/>
        </w:rPr>
      </w:pPr>
      <w:r w:rsidRPr="000D2FC2">
        <w:rPr>
          <w:rFonts w:ascii="Times New Roman" w:hAnsi="Times New Roman" w:cs="Times New Roman"/>
          <w:color w:val="000000" w:themeColor="text1"/>
          <w:u w:val="single"/>
        </w:rPr>
        <w:t xml:space="preserve">Asset Allocation- </w:t>
      </w:r>
      <w:r w:rsidRPr="000D2FC2">
        <w:rPr>
          <w:rFonts w:ascii="Times New Roman" w:hAnsi="Times New Roman" w:cs="Times New Roman"/>
          <w:color w:val="000000" w:themeColor="text1"/>
        </w:rPr>
        <w:t>Our overall asset allocation will 100% be in equity, our primary asset classes will be 43.7% in health and technology, 23.2% in retail and 19.38% in product manufacturing. Consumer non- durable account for 7.8% of portfolio, transportation accounts for 3.2% and 2.3% for consumer durables. At least more than 10% will be kept in cash for potential future buying of equity. We will rebalance our asset allocation as frequently as possible as the main objective is to buy low and sell high.</w:t>
      </w:r>
    </w:p>
    <w:p w14:paraId="6189F0CA" w14:textId="239CBCCB" w:rsidR="007E207D" w:rsidRPr="006756D2" w:rsidRDefault="007E207D" w:rsidP="000D2FC2">
      <w:pPr>
        <w:spacing w:line="480" w:lineRule="auto"/>
        <w:rPr>
          <w:rFonts w:ascii="Times New Roman" w:hAnsi="Times New Roman" w:cs="Times New Roman"/>
          <w:b/>
          <w:bCs/>
          <w:color w:val="000000" w:themeColor="text1"/>
          <w:sz w:val="28"/>
          <w:szCs w:val="28"/>
        </w:rPr>
      </w:pPr>
      <w:r w:rsidRPr="006756D2">
        <w:rPr>
          <w:rFonts w:ascii="Times New Roman" w:hAnsi="Times New Roman" w:cs="Times New Roman"/>
          <w:b/>
          <w:bCs/>
          <w:color w:val="000000" w:themeColor="text1"/>
          <w:sz w:val="28"/>
          <w:szCs w:val="28"/>
        </w:rPr>
        <w:lastRenderedPageBreak/>
        <w:t>Investment Strategy</w:t>
      </w:r>
    </w:p>
    <w:p w14:paraId="03E762EF" w14:textId="77777777" w:rsidR="007E207D" w:rsidRPr="000D2FC2" w:rsidRDefault="007E207D" w:rsidP="000D2FC2">
      <w:pPr>
        <w:spacing w:line="480" w:lineRule="auto"/>
        <w:rPr>
          <w:rFonts w:ascii="Times New Roman" w:hAnsi="Times New Roman" w:cs="Times New Roman"/>
          <w:color w:val="000000" w:themeColor="text1"/>
        </w:rPr>
      </w:pPr>
      <w:r w:rsidRPr="000D2FC2">
        <w:rPr>
          <w:rFonts w:ascii="Times New Roman" w:hAnsi="Times New Roman" w:cs="Times New Roman"/>
          <w:color w:val="000000" w:themeColor="text1"/>
        </w:rPr>
        <w:t xml:space="preserve">Our portfolio aims to have a short-term time horizon by investing in medium-large cap company’s equity. We seek to have good return in short- term period by buying the stock low which has potential to break out and sell high before consolidation. We seek to invest in medium-large cap companies which showed a steady growth and has potential for capital growth and has less default risk. </w:t>
      </w:r>
    </w:p>
    <w:p w14:paraId="5EA835C8" w14:textId="77427441" w:rsidR="007E207D" w:rsidRDefault="007E207D" w:rsidP="000D2FC2">
      <w:pPr>
        <w:spacing w:line="480" w:lineRule="auto"/>
        <w:rPr>
          <w:rFonts w:ascii="Times New Roman" w:hAnsi="Times New Roman" w:cs="Times New Roman"/>
          <w:color w:val="000000" w:themeColor="text1"/>
        </w:rPr>
      </w:pPr>
      <w:r w:rsidRPr="000D2FC2">
        <w:rPr>
          <w:rFonts w:ascii="Times New Roman" w:hAnsi="Times New Roman" w:cs="Times New Roman"/>
          <w:color w:val="000000" w:themeColor="text1"/>
        </w:rPr>
        <w:t xml:space="preserve">The short-term horizon will have low risk tolerance as the portfolio will not have time to recover. We chose six different sectors to diversify our portfolio and they are Retail, Health Technology, Product Manufacturing, Transportation, Consumer non-durables and Consumer durables. As we are trading frequently and there are trading costs we seek to gain as much return as possible before we sell the stock to cover for the trading costs. We tend to liquidate the asset frequently as the main objective is to buy low and sell high, if we see an </w:t>
      </w:r>
      <w:proofErr w:type="spellStart"/>
      <w:r w:rsidRPr="000D2FC2">
        <w:rPr>
          <w:rFonts w:ascii="Times New Roman" w:hAnsi="Times New Roman" w:cs="Times New Roman"/>
          <w:color w:val="000000" w:themeColor="text1"/>
        </w:rPr>
        <w:t>an</w:t>
      </w:r>
      <w:proofErr w:type="spellEnd"/>
      <w:r w:rsidRPr="000D2FC2">
        <w:rPr>
          <w:rFonts w:ascii="Times New Roman" w:hAnsi="Times New Roman" w:cs="Times New Roman"/>
          <w:color w:val="000000" w:themeColor="text1"/>
        </w:rPr>
        <w:t xml:space="preserve"> asset that is very profitable, we will sell the stock and tend to buy another one that has potential for a </w:t>
      </w:r>
      <w:proofErr w:type="gramStart"/>
      <w:r w:rsidRPr="000D2FC2">
        <w:rPr>
          <w:rFonts w:ascii="Times New Roman" w:hAnsi="Times New Roman" w:cs="Times New Roman"/>
          <w:color w:val="000000" w:themeColor="text1"/>
        </w:rPr>
        <w:t>break out</w:t>
      </w:r>
      <w:proofErr w:type="gramEnd"/>
      <w:r w:rsidRPr="000D2FC2">
        <w:rPr>
          <w:rFonts w:ascii="Times New Roman" w:hAnsi="Times New Roman" w:cs="Times New Roman"/>
          <w:color w:val="000000" w:themeColor="text1"/>
        </w:rPr>
        <w:t xml:space="preserve"> in the short term.</w:t>
      </w:r>
    </w:p>
    <w:p w14:paraId="4B72EC01" w14:textId="77777777" w:rsidR="00E25FAC" w:rsidRPr="000D2FC2" w:rsidRDefault="00E25FAC" w:rsidP="000D2FC2">
      <w:pPr>
        <w:spacing w:line="480" w:lineRule="auto"/>
        <w:rPr>
          <w:rFonts w:ascii="Times New Roman" w:hAnsi="Times New Roman" w:cs="Times New Roman"/>
          <w:color w:val="000000" w:themeColor="text1"/>
        </w:rPr>
      </w:pPr>
    </w:p>
    <w:p w14:paraId="33420B14" w14:textId="2033D00B" w:rsidR="007E207D" w:rsidRPr="006756D2" w:rsidRDefault="007E207D" w:rsidP="000D2FC2">
      <w:pPr>
        <w:spacing w:line="480" w:lineRule="auto"/>
        <w:rPr>
          <w:rFonts w:ascii="Times New Roman" w:hAnsi="Times New Roman" w:cs="Times New Roman"/>
          <w:b/>
          <w:bCs/>
          <w:color w:val="000000" w:themeColor="text1"/>
          <w:sz w:val="28"/>
          <w:szCs w:val="28"/>
        </w:rPr>
      </w:pPr>
      <w:r w:rsidRPr="006756D2">
        <w:rPr>
          <w:rFonts w:ascii="Times New Roman" w:hAnsi="Times New Roman" w:cs="Times New Roman"/>
          <w:b/>
          <w:bCs/>
          <w:color w:val="000000" w:themeColor="text1"/>
          <w:sz w:val="28"/>
          <w:szCs w:val="28"/>
        </w:rPr>
        <w:t>P</w:t>
      </w:r>
      <w:r w:rsidR="006756D2">
        <w:rPr>
          <w:rFonts w:ascii="Times New Roman" w:hAnsi="Times New Roman" w:cs="Times New Roman"/>
          <w:b/>
          <w:bCs/>
          <w:color w:val="000000" w:themeColor="text1"/>
          <w:sz w:val="28"/>
          <w:szCs w:val="28"/>
        </w:rPr>
        <w:t xml:space="preserve">ortfolio holdings, values, </w:t>
      </w:r>
      <w:proofErr w:type="gramStart"/>
      <w:r w:rsidR="006756D2">
        <w:rPr>
          <w:rFonts w:ascii="Times New Roman" w:hAnsi="Times New Roman" w:cs="Times New Roman"/>
          <w:b/>
          <w:bCs/>
          <w:color w:val="000000" w:themeColor="text1"/>
          <w:sz w:val="28"/>
          <w:szCs w:val="28"/>
        </w:rPr>
        <w:t>value</w:t>
      </w:r>
      <w:proofErr w:type="gramEnd"/>
      <w:r w:rsidR="006756D2">
        <w:rPr>
          <w:rFonts w:ascii="Times New Roman" w:hAnsi="Times New Roman" w:cs="Times New Roman"/>
          <w:b/>
          <w:bCs/>
          <w:color w:val="000000" w:themeColor="text1"/>
          <w:sz w:val="28"/>
          <w:szCs w:val="28"/>
        </w:rPr>
        <w:t xml:space="preserve"> and performance history</w:t>
      </w:r>
    </w:p>
    <w:p w14:paraId="07AFC933" w14:textId="77777777" w:rsidR="007E207D" w:rsidRPr="000D2FC2" w:rsidRDefault="007E207D" w:rsidP="000D2FC2">
      <w:pPr>
        <w:spacing w:line="480" w:lineRule="auto"/>
        <w:rPr>
          <w:rFonts w:ascii="Times New Roman" w:hAnsi="Times New Roman" w:cs="Times New Roman"/>
          <w:color w:val="000000" w:themeColor="text1"/>
        </w:rPr>
      </w:pPr>
      <w:r w:rsidRPr="000D2FC2">
        <w:rPr>
          <w:rFonts w:ascii="Times New Roman" w:hAnsi="Times New Roman" w:cs="Times New Roman"/>
          <w:color w:val="000000" w:themeColor="text1"/>
        </w:rPr>
        <w:t xml:space="preserve">An S&amp;P 500 Index Fund is an investment that consists of stocks that are listed on the standard &amp; Poor’s 500 Index. The index is followed by many ETFs and mutual funds. It represents almost 80% of available U.S. market capitalization. The index was worth $406.60 on the start date of 11/14/2022, and it is now worth $393.16. The index’s change percentage is -3.42%, which is negative and indicates that the index has a downward trend. </w:t>
      </w:r>
    </w:p>
    <w:p w14:paraId="7DC64F36" w14:textId="77777777" w:rsidR="007E207D" w:rsidRPr="000D2FC2" w:rsidRDefault="007E207D" w:rsidP="000D2FC2">
      <w:pPr>
        <w:spacing w:line="480" w:lineRule="auto"/>
        <w:rPr>
          <w:rFonts w:ascii="Times New Roman" w:hAnsi="Times New Roman" w:cs="Times New Roman"/>
          <w:color w:val="000000" w:themeColor="text1"/>
        </w:rPr>
      </w:pPr>
    </w:p>
    <w:p w14:paraId="091947FA" w14:textId="77777777" w:rsidR="00E25FAC" w:rsidRDefault="00E25FAC" w:rsidP="000D2FC2">
      <w:pPr>
        <w:spacing w:line="480" w:lineRule="auto"/>
        <w:rPr>
          <w:rFonts w:ascii="Times New Roman" w:hAnsi="Times New Roman" w:cs="Times New Roman"/>
          <w:b/>
          <w:bCs/>
          <w:color w:val="000000" w:themeColor="text1"/>
          <w:sz w:val="28"/>
          <w:szCs w:val="28"/>
        </w:rPr>
      </w:pPr>
    </w:p>
    <w:p w14:paraId="35587BB7" w14:textId="77777777" w:rsidR="00E25FAC" w:rsidRDefault="00E25FAC" w:rsidP="000D2FC2">
      <w:pPr>
        <w:spacing w:line="480" w:lineRule="auto"/>
        <w:rPr>
          <w:rFonts w:ascii="Times New Roman" w:hAnsi="Times New Roman" w:cs="Times New Roman"/>
          <w:b/>
          <w:bCs/>
          <w:color w:val="000000" w:themeColor="text1"/>
          <w:sz w:val="28"/>
          <w:szCs w:val="28"/>
        </w:rPr>
      </w:pPr>
    </w:p>
    <w:p w14:paraId="3BD9D8D5" w14:textId="29EAF227" w:rsidR="007E207D" w:rsidRPr="006756D2" w:rsidRDefault="007E207D" w:rsidP="000D2FC2">
      <w:pPr>
        <w:spacing w:line="480" w:lineRule="auto"/>
        <w:rPr>
          <w:rFonts w:ascii="Times New Roman" w:hAnsi="Times New Roman" w:cs="Times New Roman"/>
          <w:b/>
          <w:bCs/>
          <w:color w:val="000000" w:themeColor="text1"/>
          <w:sz w:val="28"/>
          <w:szCs w:val="28"/>
        </w:rPr>
      </w:pPr>
      <w:r w:rsidRPr="006756D2">
        <w:rPr>
          <w:rFonts w:ascii="Times New Roman" w:hAnsi="Times New Roman" w:cs="Times New Roman"/>
          <w:b/>
          <w:bCs/>
          <w:color w:val="000000" w:themeColor="text1"/>
          <w:sz w:val="28"/>
          <w:szCs w:val="28"/>
        </w:rPr>
        <w:lastRenderedPageBreak/>
        <w:t>Holding Period Return (Ending December 5,2022)</w:t>
      </w:r>
    </w:p>
    <w:tbl>
      <w:tblPr>
        <w:tblStyle w:val="12"/>
        <w:tblW w:w="0" w:type="auto"/>
        <w:tblLook w:val="04A0" w:firstRow="1" w:lastRow="0" w:firstColumn="1" w:lastColumn="0" w:noHBand="0" w:noVBand="1"/>
      </w:tblPr>
      <w:tblGrid>
        <w:gridCol w:w="4508"/>
        <w:gridCol w:w="4508"/>
      </w:tblGrid>
      <w:tr w:rsidR="000D2FC2" w:rsidRPr="000D2FC2" w14:paraId="7043AB66" w14:textId="77777777" w:rsidTr="002E0A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6033EE" w14:textId="77777777" w:rsidR="007E207D" w:rsidRPr="000D2FC2" w:rsidRDefault="007E207D" w:rsidP="000D2FC2">
            <w:pPr>
              <w:spacing w:line="480" w:lineRule="auto"/>
              <w:rPr>
                <w:rFonts w:ascii="Times New Roman" w:hAnsi="Times New Roman" w:cs="Times New Roman"/>
                <w:b w:val="0"/>
                <w:bCs w:val="0"/>
                <w:color w:val="000000" w:themeColor="text1"/>
                <w:sz w:val="24"/>
                <w:szCs w:val="24"/>
              </w:rPr>
            </w:pPr>
          </w:p>
        </w:tc>
        <w:tc>
          <w:tcPr>
            <w:tcW w:w="4508" w:type="dxa"/>
          </w:tcPr>
          <w:p w14:paraId="18B4EF0E" w14:textId="77777777" w:rsidR="007E207D" w:rsidRPr="000D2FC2" w:rsidRDefault="007E207D" w:rsidP="000D2FC2">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sidRPr="000D2FC2">
              <w:rPr>
                <w:rFonts w:ascii="Times New Roman" w:hAnsi="Times New Roman" w:cs="Times New Roman"/>
                <w:b w:val="0"/>
                <w:bCs w:val="0"/>
                <w:color w:val="000000" w:themeColor="text1"/>
                <w:sz w:val="24"/>
                <w:szCs w:val="24"/>
              </w:rPr>
              <w:t>Holding Period Return</w:t>
            </w:r>
          </w:p>
        </w:tc>
      </w:tr>
      <w:tr w:rsidR="000D2FC2" w:rsidRPr="000D2FC2" w14:paraId="28F15987" w14:textId="77777777" w:rsidTr="002E0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13548C" w14:textId="77777777" w:rsidR="007E207D" w:rsidRPr="000D2FC2" w:rsidRDefault="007E207D" w:rsidP="000D2FC2">
            <w:pPr>
              <w:spacing w:line="480" w:lineRule="auto"/>
              <w:rPr>
                <w:rFonts w:ascii="Times New Roman" w:hAnsi="Times New Roman" w:cs="Times New Roman"/>
                <w:b w:val="0"/>
                <w:bCs w:val="0"/>
                <w:color w:val="000000" w:themeColor="text1"/>
                <w:sz w:val="24"/>
                <w:szCs w:val="24"/>
              </w:rPr>
            </w:pPr>
            <w:r w:rsidRPr="000D2FC2">
              <w:rPr>
                <w:rFonts w:ascii="Times New Roman" w:hAnsi="Times New Roman" w:cs="Times New Roman"/>
                <w:b w:val="0"/>
                <w:bCs w:val="0"/>
                <w:color w:val="000000" w:themeColor="text1"/>
                <w:sz w:val="24"/>
                <w:szCs w:val="24"/>
              </w:rPr>
              <w:t>Portfolio</w:t>
            </w:r>
          </w:p>
        </w:tc>
        <w:tc>
          <w:tcPr>
            <w:tcW w:w="4508" w:type="dxa"/>
          </w:tcPr>
          <w:p w14:paraId="539F7FA9" w14:textId="77777777" w:rsidR="007E207D" w:rsidRPr="000D2FC2" w:rsidRDefault="007E207D" w:rsidP="000D2F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D2FC2">
              <w:rPr>
                <w:rFonts w:ascii="Times New Roman" w:hAnsi="Times New Roman" w:cs="Times New Roman"/>
                <w:color w:val="000000" w:themeColor="text1"/>
                <w:sz w:val="24"/>
                <w:szCs w:val="24"/>
              </w:rPr>
              <w:t>-0.6%</w:t>
            </w:r>
          </w:p>
        </w:tc>
      </w:tr>
      <w:tr w:rsidR="000D2FC2" w:rsidRPr="000D2FC2" w14:paraId="33FD85EB" w14:textId="77777777" w:rsidTr="002E0A6E">
        <w:tc>
          <w:tcPr>
            <w:cnfStyle w:val="001000000000" w:firstRow="0" w:lastRow="0" w:firstColumn="1" w:lastColumn="0" w:oddVBand="0" w:evenVBand="0" w:oddHBand="0" w:evenHBand="0" w:firstRowFirstColumn="0" w:firstRowLastColumn="0" w:lastRowFirstColumn="0" w:lastRowLastColumn="0"/>
            <w:tcW w:w="4508" w:type="dxa"/>
          </w:tcPr>
          <w:p w14:paraId="4E044F6F" w14:textId="77777777" w:rsidR="007E207D" w:rsidRPr="000D2FC2" w:rsidRDefault="007E207D" w:rsidP="000D2FC2">
            <w:pPr>
              <w:spacing w:line="480" w:lineRule="auto"/>
              <w:rPr>
                <w:rFonts w:ascii="Times New Roman" w:hAnsi="Times New Roman" w:cs="Times New Roman"/>
                <w:b w:val="0"/>
                <w:bCs w:val="0"/>
                <w:color w:val="000000" w:themeColor="text1"/>
                <w:sz w:val="24"/>
                <w:szCs w:val="24"/>
              </w:rPr>
            </w:pPr>
            <w:r w:rsidRPr="000D2FC2">
              <w:rPr>
                <w:rFonts w:ascii="Times New Roman" w:hAnsi="Times New Roman" w:cs="Times New Roman"/>
                <w:b w:val="0"/>
                <w:bCs w:val="0"/>
                <w:color w:val="000000" w:themeColor="text1"/>
                <w:sz w:val="24"/>
                <w:szCs w:val="24"/>
              </w:rPr>
              <w:t>S&amp;P 500 Total Return Index</w:t>
            </w:r>
          </w:p>
        </w:tc>
        <w:tc>
          <w:tcPr>
            <w:tcW w:w="4508" w:type="dxa"/>
          </w:tcPr>
          <w:p w14:paraId="1668226E" w14:textId="77777777" w:rsidR="007E207D" w:rsidRPr="000D2FC2" w:rsidRDefault="007E207D" w:rsidP="000D2FC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D2FC2">
              <w:rPr>
                <w:rFonts w:ascii="Times New Roman" w:hAnsi="Times New Roman" w:cs="Times New Roman"/>
                <w:color w:val="000000" w:themeColor="text1"/>
                <w:sz w:val="24"/>
                <w:szCs w:val="24"/>
              </w:rPr>
              <w:t>-3.42%</w:t>
            </w:r>
          </w:p>
        </w:tc>
      </w:tr>
    </w:tbl>
    <w:p w14:paraId="20074571" w14:textId="77777777" w:rsidR="007E207D" w:rsidRPr="000D2FC2" w:rsidRDefault="007E207D" w:rsidP="000D2FC2">
      <w:pPr>
        <w:spacing w:line="480" w:lineRule="auto"/>
        <w:rPr>
          <w:rFonts w:ascii="Times New Roman" w:hAnsi="Times New Roman" w:cs="Times New Roman"/>
          <w:color w:val="000000" w:themeColor="text1"/>
        </w:rPr>
      </w:pPr>
    </w:p>
    <w:p w14:paraId="431608CB" w14:textId="7EB2E5C8" w:rsidR="007E207D" w:rsidRPr="00E25FAC" w:rsidRDefault="007E207D" w:rsidP="000D2FC2">
      <w:pPr>
        <w:spacing w:line="480" w:lineRule="auto"/>
        <w:rPr>
          <w:rFonts w:ascii="Times New Roman" w:hAnsi="Times New Roman" w:cs="Times New Roman"/>
          <w:b/>
          <w:bCs/>
          <w:color w:val="000000" w:themeColor="text1"/>
          <w:sz w:val="28"/>
          <w:szCs w:val="28"/>
        </w:rPr>
      </w:pPr>
      <w:r w:rsidRPr="006756D2">
        <w:rPr>
          <w:rFonts w:ascii="Times New Roman" w:hAnsi="Times New Roman" w:cs="Times New Roman"/>
          <w:b/>
          <w:bCs/>
          <w:color w:val="000000" w:themeColor="text1"/>
          <w:sz w:val="28"/>
          <w:szCs w:val="28"/>
        </w:rPr>
        <w:t>Portfolio Overview</w:t>
      </w:r>
    </w:p>
    <w:p w14:paraId="3F5C2917" w14:textId="30263480" w:rsidR="007E207D" w:rsidRPr="000D2FC2" w:rsidRDefault="00E25FAC" w:rsidP="000D2FC2">
      <w:pPr>
        <w:spacing w:line="480" w:lineRule="auto"/>
        <w:rPr>
          <w:rFonts w:ascii="Times New Roman" w:hAnsi="Times New Roman" w:cs="Times New Roman"/>
          <w:color w:val="000000" w:themeColor="text1"/>
        </w:rPr>
      </w:pPr>
      <w:r w:rsidRPr="000D2FC2">
        <w:rPr>
          <w:rFonts w:ascii="Times New Roman" w:hAnsi="Times New Roman" w:cs="Times New Roman"/>
          <w:noProof/>
          <w:color w:val="000000" w:themeColor="text1"/>
        </w:rPr>
        <w:drawing>
          <wp:anchor distT="0" distB="0" distL="114300" distR="114300" simplePos="0" relativeHeight="251659264" behindDoc="0" locked="0" layoutInCell="1" allowOverlap="1" wp14:anchorId="42E6DE60" wp14:editId="4BC692DE">
            <wp:simplePos x="0" y="0"/>
            <wp:positionH relativeFrom="margin">
              <wp:posOffset>-158045</wp:posOffset>
            </wp:positionH>
            <wp:positionV relativeFrom="page">
              <wp:posOffset>3512044</wp:posOffset>
            </wp:positionV>
            <wp:extent cx="5546725" cy="2684145"/>
            <wp:effectExtent l="0" t="0" r="0" b="1905"/>
            <wp:wrapSquare wrapText="bothSides"/>
            <wp:docPr id="2" name="Picture 2"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图形用户界面, 文本, 应用程序&#10;&#10;描述已自动生成"/>
                    <pic:cNvPicPr/>
                  </pic:nvPicPr>
                  <pic:blipFill rotWithShape="1">
                    <a:blip r:embed="rId7">
                      <a:extLst>
                        <a:ext uri="{28A0092B-C50C-407E-A947-70E740481C1C}">
                          <a14:useLocalDpi xmlns:a14="http://schemas.microsoft.com/office/drawing/2010/main" val="0"/>
                        </a:ext>
                      </a:extLst>
                    </a:blip>
                    <a:srcRect l="10087" t="38254" r="30318" b="10479"/>
                    <a:stretch/>
                  </pic:blipFill>
                  <pic:spPr bwMode="auto">
                    <a:xfrm>
                      <a:off x="0" y="0"/>
                      <a:ext cx="5546725" cy="2684145"/>
                    </a:xfrm>
                    <a:prstGeom prst="rect">
                      <a:avLst/>
                    </a:prstGeom>
                    <a:ln>
                      <a:noFill/>
                    </a:ln>
                    <a:extLst>
                      <a:ext uri="{53640926-AAD7-44D8-BBD7-CCE9431645EC}">
                        <a14:shadowObscured xmlns:a14="http://schemas.microsoft.com/office/drawing/2010/main"/>
                      </a:ext>
                    </a:extLst>
                  </pic:spPr>
                </pic:pic>
              </a:graphicData>
            </a:graphic>
          </wp:anchor>
        </w:drawing>
      </w:r>
      <w:r w:rsidR="007E207D" w:rsidRPr="000D2FC2">
        <w:rPr>
          <w:rFonts w:ascii="Times New Roman" w:hAnsi="Times New Roman" w:cs="Times New Roman"/>
          <w:color w:val="000000" w:themeColor="text1"/>
        </w:rPr>
        <w:t>Portfolio Holdings as of December 5,2022</w:t>
      </w:r>
    </w:p>
    <w:tbl>
      <w:tblPr>
        <w:tblStyle w:val="12"/>
        <w:tblW w:w="0" w:type="auto"/>
        <w:tblLook w:val="04A0" w:firstRow="1" w:lastRow="0" w:firstColumn="1" w:lastColumn="0" w:noHBand="0" w:noVBand="1"/>
      </w:tblPr>
      <w:tblGrid>
        <w:gridCol w:w="3005"/>
        <w:gridCol w:w="3005"/>
        <w:gridCol w:w="3006"/>
      </w:tblGrid>
      <w:tr w:rsidR="000D2FC2" w:rsidRPr="000D2FC2" w14:paraId="70FA6604" w14:textId="77777777" w:rsidTr="002E0A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DA12CEC" w14:textId="77777777" w:rsidR="007E207D" w:rsidRPr="000D2FC2" w:rsidRDefault="007E207D" w:rsidP="000D2FC2">
            <w:pPr>
              <w:spacing w:line="480" w:lineRule="auto"/>
              <w:rPr>
                <w:rFonts w:ascii="Times New Roman" w:hAnsi="Times New Roman" w:cs="Times New Roman"/>
                <w:b w:val="0"/>
                <w:bCs w:val="0"/>
                <w:color w:val="000000" w:themeColor="text1"/>
                <w:sz w:val="24"/>
                <w:szCs w:val="24"/>
              </w:rPr>
            </w:pPr>
          </w:p>
        </w:tc>
        <w:tc>
          <w:tcPr>
            <w:tcW w:w="3005" w:type="dxa"/>
          </w:tcPr>
          <w:p w14:paraId="3B454435" w14:textId="77777777" w:rsidR="007E207D" w:rsidRPr="000D2FC2" w:rsidRDefault="007E207D" w:rsidP="000D2FC2">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sidRPr="000D2FC2">
              <w:rPr>
                <w:rFonts w:ascii="Times New Roman" w:hAnsi="Times New Roman" w:cs="Times New Roman"/>
                <w:b w:val="0"/>
                <w:bCs w:val="0"/>
                <w:color w:val="000000" w:themeColor="text1"/>
                <w:sz w:val="24"/>
                <w:szCs w:val="24"/>
              </w:rPr>
              <w:t>Percentage of Fund’s Net Assets</w:t>
            </w:r>
          </w:p>
        </w:tc>
        <w:tc>
          <w:tcPr>
            <w:tcW w:w="3006" w:type="dxa"/>
          </w:tcPr>
          <w:p w14:paraId="6B56835D" w14:textId="77777777" w:rsidR="007E207D" w:rsidRPr="000D2FC2" w:rsidRDefault="007E207D" w:rsidP="000D2FC2">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sidRPr="000D2FC2">
              <w:rPr>
                <w:rFonts w:ascii="Times New Roman" w:hAnsi="Times New Roman" w:cs="Times New Roman"/>
                <w:b w:val="0"/>
                <w:bCs w:val="0"/>
                <w:color w:val="000000" w:themeColor="text1"/>
                <w:sz w:val="24"/>
                <w:szCs w:val="24"/>
              </w:rPr>
              <w:t>Percentage of Fund’s Net Assets 1 Month Ago</w:t>
            </w:r>
          </w:p>
        </w:tc>
      </w:tr>
      <w:tr w:rsidR="000D2FC2" w:rsidRPr="000D2FC2" w14:paraId="4C6CDDFC" w14:textId="77777777" w:rsidTr="002E0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128A28F" w14:textId="77777777" w:rsidR="007E207D" w:rsidRPr="000D2FC2" w:rsidRDefault="007E207D" w:rsidP="000D2FC2">
            <w:pPr>
              <w:spacing w:line="480" w:lineRule="auto"/>
              <w:rPr>
                <w:rFonts w:ascii="Times New Roman" w:hAnsi="Times New Roman" w:cs="Times New Roman"/>
                <w:b w:val="0"/>
                <w:bCs w:val="0"/>
                <w:color w:val="000000" w:themeColor="text1"/>
                <w:sz w:val="24"/>
                <w:szCs w:val="24"/>
              </w:rPr>
            </w:pPr>
            <w:r w:rsidRPr="000D2FC2">
              <w:rPr>
                <w:rFonts w:ascii="Times New Roman" w:hAnsi="Times New Roman" w:cs="Times New Roman"/>
                <w:b w:val="0"/>
                <w:bCs w:val="0"/>
                <w:color w:val="000000" w:themeColor="text1"/>
                <w:sz w:val="24"/>
                <w:szCs w:val="24"/>
              </w:rPr>
              <w:t>Boston Scientific Corp.</w:t>
            </w:r>
          </w:p>
        </w:tc>
        <w:tc>
          <w:tcPr>
            <w:tcW w:w="3005" w:type="dxa"/>
          </w:tcPr>
          <w:p w14:paraId="1EF13293" w14:textId="77777777" w:rsidR="007E207D" w:rsidRPr="000D2FC2" w:rsidRDefault="007E207D" w:rsidP="000D2F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D2FC2">
              <w:rPr>
                <w:rFonts w:ascii="Times New Roman" w:hAnsi="Times New Roman" w:cs="Times New Roman"/>
                <w:color w:val="000000" w:themeColor="text1"/>
                <w:sz w:val="24"/>
                <w:szCs w:val="24"/>
              </w:rPr>
              <w:t>2.5%</w:t>
            </w:r>
          </w:p>
        </w:tc>
        <w:tc>
          <w:tcPr>
            <w:tcW w:w="3006" w:type="dxa"/>
          </w:tcPr>
          <w:p w14:paraId="262DF716" w14:textId="77777777" w:rsidR="007E207D" w:rsidRPr="000D2FC2" w:rsidRDefault="007E207D" w:rsidP="000D2F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D2FC2">
              <w:rPr>
                <w:rFonts w:ascii="Times New Roman" w:hAnsi="Times New Roman" w:cs="Times New Roman"/>
                <w:color w:val="000000" w:themeColor="text1"/>
                <w:sz w:val="24"/>
                <w:szCs w:val="24"/>
              </w:rPr>
              <w:t>0.00%</w:t>
            </w:r>
          </w:p>
        </w:tc>
      </w:tr>
      <w:tr w:rsidR="000D2FC2" w:rsidRPr="000D2FC2" w14:paraId="54ED9792" w14:textId="77777777" w:rsidTr="002E0A6E">
        <w:tc>
          <w:tcPr>
            <w:cnfStyle w:val="001000000000" w:firstRow="0" w:lastRow="0" w:firstColumn="1" w:lastColumn="0" w:oddVBand="0" w:evenVBand="0" w:oddHBand="0" w:evenHBand="0" w:firstRowFirstColumn="0" w:firstRowLastColumn="0" w:lastRowFirstColumn="0" w:lastRowLastColumn="0"/>
            <w:tcW w:w="3005" w:type="dxa"/>
          </w:tcPr>
          <w:p w14:paraId="078CE1F8" w14:textId="77777777" w:rsidR="007E207D" w:rsidRPr="000D2FC2" w:rsidRDefault="007E207D" w:rsidP="000D2FC2">
            <w:pPr>
              <w:spacing w:line="480" w:lineRule="auto"/>
              <w:rPr>
                <w:rFonts w:ascii="Times New Roman" w:hAnsi="Times New Roman" w:cs="Times New Roman"/>
                <w:b w:val="0"/>
                <w:bCs w:val="0"/>
                <w:color w:val="000000" w:themeColor="text1"/>
                <w:sz w:val="24"/>
                <w:szCs w:val="24"/>
              </w:rPr>
            </w:pPr>
            <w:r w:rsidRPr="000D2FC2">
              <w:rPr>
                <w:rFonts w:ascii="Times New Roman" w:hAnsi="Times New Roman" w:cs="Times New Roman"/>
                <w:b w:val="0"/>
                <w:bCs w:val="0"/>
                <w:color w:val="000000" w:themeColor="text1"/>
                <w:sz w:val="24"/>
                <w:szCs w:val="24"/>
              </w:rPr>
              <w:t>Costco Wholesale Corp.</w:t>
            </w:r>
          </w:p>
        </w:tc>
        <w:tc>
          <w:tcPr>
            <w:tcW w:w="3005" w:type="dxa"/>
          </w:tcPr>
          <w:p w14:paraId="42C59D44" w14:textId="77777777" w:rsidR="007E207D" w:rsidRPr="000D2FC2" w:rsidRDefault="007E207D" w:rsidP="000D2FC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D2FC2">
              <w:rPr>
                <w:rFonts w:ascii="Times New Roman" w:hAnsi="Times New Roman" w:cs="Times New Roman"/>
                <w:color w:val="000000" w:themeColor="text1"/>
                <w:sz w:val="24"/>
                <w:szCs w:val="24"/>
              </w:rPr>
              <w:t>13.5%</w:t>
            </w:r>
          </w:p>
        </w:tc>
        <w:tc>
          <w:tcPr>
            <w:tcW w:w="3006" w:type="dxa"/>
          </w:tcPr>
          <w:p w14:paraId="322F200E" w14:textId="77777777" w:rsidR="007E207D" w:rsidRPr="000D2FC2" w:rsidRDefault="007E207D" w:rsidP="000D2FC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D2FC2">
              <w:rPr>
                <w:rFonts w:ascii="Times New Roman" w:hAnsi="Times New Roman" w:cs="Times New Roman"/>
                <w:color w:val="000000" w:themeColor="text1"/>
                <w:sz w:val="24"/>
                <w:szCs w:val="24"/>
              </w:rPr>
              <w:t>0.00%</w:t>
            </w:r>
          </w:p>
        </w:tc>
      </w:tr>
      <w:tr w:rsidR="000D2FC2" w:rsidRPr="000D2FC2" w14:paraId="337AC611" w14:textId="77777777" w:rsidTr="002E0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9DC97C1" w14:textId="77777777" w:rsidR="007E207D" w:rsidRPr="000D2FC2" w:rsidRDefault="007E207D" w:rsidP="000D2FC2">
            <w:pPr>
              <w:spacing w:line="480" w:lineRule="auto"/>
              <w:rPr>
                <w:rFonts w:ascii="Times New Roman" w:hAnsi="Times New Roman" w:cs="Times New Roman"/>
                <w:b w:val="0"/>
                <w:bCs w:val="0"/>
                <w:color w:val="000000" w:themeColor="text1"/>
                <w:sz w:val="24"/>
                <w:szCs w:val="24"/>
              </w:rPr>
            </w:pPr>
            <w:r w:rsidRPr="000D2FC2">
              <w:rPr>
                <w:rFonts w:ascii="Times New Roman" w:hAnsi="Times New Roman" w:cs="Times New Roman"/>
                <w:b w:val="0"/>
                <w:bCs w:val="0"/>
                <w:color w:val="000000" w:themeColor="text1"/>
                <w:sz w:val="24"/>
                <w:szCs w:val="24"/>
              </w:rPr>
              <w:t>Dexcom Inc.</w:t>
            </w:r>
          </w:p>
        </w:tc>
        <w:tc>
          <w:tcPr>
            <w:tcW w:w="3005" w:type="dxa"/>
          </w:tcPr>
          <w:p w14:paraId="5EB6872D" w14:textId="77777777" w:rsidR="007E207D" w:rsidRPr="000D2FC2" w:rsidRDefault="007E207D" w:rsidP="000D2F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D2FC2">
              <w:rPr>
                <w:rFonts w:ascii="Times New Roman" w:hAnsi="Times New Roman" w:cs="Times New Roman"/>
                <w:color w:val="000000" w:themeColor="text1"/>
                <w:sz w:val="24"/>
                <w:szCs w:val="24"/>
              </w:rPr>
              <w:t>5.5%</w:t>
            </w:r>
          </w:p>
        </w:tc>
        <w:tc>
          <w:tcPr>
            <w:tcW w:w="3006" w:type="dxa"/>
          </w:tcPr>
          <w:p w14:paraId="1B6CAECE" w14:textId="77777777" w:rsidR="007E207D" w:rsidRPr="000D2FC2" w:rsidRDefault="007E207D" w:rsidP="000D2F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D2FC2">
              <w:rPr>
                <w:rFonts w:ascii="Times New Roman" w:hAnsi="Times New Roman" w:cs="Times New Roman"/>
                <w:color w:val="000000" w:themeColor="text1"/>
                <w:sz w:val="24"/>
                <w:szCs w:val="24"/>
              </w:rPr>
              <w:t>0.00%</w:t>
            </w:r>
          </w:p>
        </w:tc>
      </w:tr>
      <w:tr w:rsidR="000D2FC2" w:rsidRPr="000D2FC2" w14:paraId="7950CB16" w14:textId="77777777" w:rsidTr="002E0A6E">
        <w:tc>
          <w:tcPr>
            <w:cnfStyle w:val="001000000000" w:firstRow="0" w:lastRow="0" w:firstColumn="1" w:lastColumn="0" w:oddVBand="0" w:evenVBand="0" w:oddHBand="0" w:evenHBand="0" w:firstRowFirstColumn="0" w:firstRowLastColumn="0" w:lastRowFirstColumn="0" w:lastRowLastColumn="0"/>
            <w:tcW w:w="3005" w:type="dxa"/>
          </w:tcPr>
          <w:p w14:paraId="080D3A9E" w14:textId="77777777" w:rsidR="007E207D" w:rsidRPr="000D2FC2" w:rsidRDefault="007E207D" w:rsidP="000D2FC2">
            <w:pPr>
              <w:spacing w:line="480" w:lineRule="auto"/>
              <w:rPr>
                <w:rFonts w:ascii="Times New Roman" w:hAnsi="Times New Roman" w:cs="Times New Roman"/>
                <w:b w:val="0"/>
                <w:bCs w:val="0"/>
                <w:color w:val="000000" w:themeColor="text1"/>
                <w:sz w:val="24"/>
                <w:szCs w:val="24"/>
              </w:rPr>
            </w:pPr>
            <w:r w:rsidRPr="000D2FC2">
              <w:rPr>
                <w:rFonts w:ascii="Times New Roman" w:hAnsi="Times New Roman" w:cs="Times New Roman"/>
                <w:b w:val="0"/>
                <w:bCs w:val="0"/>
                <w:color w:val="000000" w:themeColor="text1"/>
                <w:sz w:val="24"/>
                <w:szCs w:val="24"/>
              </w:rPr>
              <w:t>FedEx Corp.</w:t>
            </w:r>
          </w:p>
        </w:tc>
        <w:tc>
          <w:tcPr>
            <w:tcW w:w="3005" w:type="dxa"/>
          </w:tcPr>
          <w:p w14:paraId="7E8E7AF7" w14:textId="77777777" w:rsidR="007E207D" w:rsidRPr="000D2FC2" w:rsidRDefault="007E207D" w:rsidP="000D2FC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D2FC2">
              <w:rPr>
                <w:rFonts w:ascii="Times New Roman" w:hAnsi="Times New Roman" w:cs="Times New Roman"/>
                <w:color w:val="000000" w:themeColor="text1"/>
                <w:sz w:val="24"/>
                <w:szCs w:val="24"/>
              </w:rPr>
              <w:t>3.2%</w:t>
            </w:r>
          </w:p>
        </w:tc>
        <w:tc>
          <w:tcPr>
            <w:tcW w:w="3006" w:type="dxa"/>
          </w:tcPr>
          <w:p w14:paraId="3B103F15" w14:textId="77777777" w:rsidR="007E207D" w:rsidRPr="000D2FC2" w:rsidRDefault="007E207D" w:rsidP="000D2FC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D2FC2">
              <w:rPr>
                <w:rFonts w:ascii="Times New Roman" w:hAnsi="Times New Roman" w:cs="Times New Roman"/>
                <w:color w:val="000000" w:themeColor="text1"/>
                <w:sz w:val="24"/>
                <w:szCs w:val="24"/>
              </w:rPr>
              <w:t>0.00%</w:t>
            </w:r>
          </w:p>
        </w:tc>
      </w:tr>
      <w:tr w:rsidR="000D2FC2" w:rsidRPr="000D2FC2" w14:paraId="4A01D352" w14:textId="77777777" w:rsidTr="002E0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B8C0F9E" w14:textId="77777777" w:rsidR="007E207D" w:rsidRPr="000D2FC2" w:rsidRDefault="007E207D" w:rsidP="000D2FC2">
            <w:pPr>
              <w:spacing w:line="480" w:lineRule="auto"/>
              <w:rPr>
                <w:rFonts w:ascii="Times New Roman" w:hAnsi="Times New Roman" w:cs="Times New Roman"/>
                <w:b w:val="0"/>
                <w:bCs w:val="0"/>
                <w:color w:val="000000" w:themeColor="text1"/>
                <w:sz w:val="24"/>
                <w:szCs w:val="24"/>
              </w:rPr>
            </w:pPr>
            <w:r w:rsidRPr="000D2FC2">
              <w:rPr>
                <w:rFonts w:ascii="Times New Roman" w:hAnsi="Times New Roman" w:cs="Times New Roman"/>
                <w:b w:val="0"/>
                <w:bCs w:val="0"/>
                <w:color w:val="000000" w:themeColor="text1"/>
                <w:sz w:val="24"/>
                <w:szCs w:val="24"/>
              </w:rPr>
              <w:t>Honeywell International Inc.</w:t>
            </w:r>
          </w:p>
        </w:tc>
        <w:tc>
          <w:tcPr>
            <w:tcW w:w="3005" w:type="dxa"/>
          </w:tcPr>
          <w:p w14:paraId="373FE75B" w14:textId="77777777" w:rsidR="007E207D" w:rsidRPr="000D2FC2" w:rsidRDefault="007E207D" w:rsidP="000D2F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D2FC2">
              <w:rPr>
                <w:rFonts w:ascii="Times New Roman" w:hAnsi="Times New Roman" w:cs="Times New Roman"/>
                <w:color w:val="000000" w:themeColor="text1"/>
                <w:sz w:val="24"/>
                <w:szCs w:val="24"/>
              </w:rPr>
              <w:t>14%</w:t>
            </w:r>
          </w:p>
        </w:tc>
        <w:tc>
          <w:tcPr>
            <w:tcW w:w="3006" w:type="dxa"/>
          </w:tcPr>
          <w:p w14:paraId="299B686C" w14:textId="77777777" w:rsidR="007E207D" w:rsidRPr="000D2FC2" w:rsidRDefault="007E207D" w:rsidP="000D2F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D2FC2">
              <w:rPr>
                <w:rFonts w:ascii="Times New Roman" w:hAnsi="Times New Roman" w:cs="Times New Roman"/>
                <w:color w:val="000000" w:themeColor="text1"/>
                <w:sz w:val="24"/>
                <w:szCs w:val="24"/>
              </w:rPr>
              <w:t>0.00%</w:t>
            </w:r>
          </w:p>
        </w:tc>
      </w:tr>
      <w:tr w:rsidR="000D2FC2" w:rsidRPr="000D2FC2" w14:paraId="01A7E149" w14:textId="77777777" w:rsidTr="002E0A6E">
        <w:tc>
          <w:tcPr>
            <w:cnfStyle w:val="001000000000" w:firstRow="0" w:lastRow="0" w:firstColumn="1" w:lastColumn="0" w:oddVBand="0" w:evenVBand="0" w:oddHBand="0" w:evenHBand="0" w:firstRowFirstColumn="0" w:firstRowLastColumn="0" w:lastRowFirstColumn="0" w:lastRowLastColumn="0"/>
            <w:tcW w:w="3005" w:type="dxa"/>
          </w:tcPr>
          <w:p w14:paraId="4314D3B2" w14:textId="77777777" w:rsidR="007E207D" w:rsidRPr="000D2FC2" w:rsidRDefault="007E207D" w:rsidP="000D2FC2">
            <w:pPr>
              <w:spacing w:line="480" w:lineRule="auto"/>
              <w:rPr>
                <w:rFonts w:ascii="Times New Roman" w:hAnsi="Times New Roman" w:cs="Times New Roman"/>
                <w:b w:val="0"/>
                <w:bCs w:val="0"/>
                <w:color w:val="000000" w:themeColor="text1"/>
                <w:sz w:val="24"/>
                <w:szCs w:val="24"/>
              </w:rPr>
            </w:pPr>
            <w:r w:rsidRPr="000D2FC2">
              <w:rPr>
                <w:rFonts w:ascii="Times New Roman" w:hAnsi="Times New Roman" w:cs="Times New Roman"/>
                <w:b w:val="0"/>
                <w:bCs w:val="0"/>
                <w:color w:val="000000" w:themeColor="text1"/>
                <w:sz w:val="24"/>
                <w:szCs w:val="24"/>
              </w:rPr>
              <w:t xml:space="preserve">Johnson &amp; Johnson </w:t>
            </w:r>
          </w:p>
        </w:tc>
        <w:tc>
          <w:tcPr>
            <w:tcW w:w="3005" w:type="dxa"/>
          </w:tcPr>
          <w:p w14:paraId="110A2484" w14:textId="77777777" w:rsidR="007E207D" w:rsidRPr="000D2FC2" w:rsidRDefault="007E207D" w:rsidP="000D2FC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D2FC2">
              <w:rPr>
                <w:rFonts w:ascii="Times New Roman" w:hAnsi="Times New Roman" w:cs="Times New Roman"/>
                <w:color w:val="000000" w:themeColor="text1"/>
                <w:sz w:val="24"/>
                <w:szCs w:val="24"/>
              </w:rPr>
              <w:t>16.6%</w:t>
            </w:r>
          </w:p>
        </w:tc>
        <w:tc>
          <w:tcPr>
            <w:tcW w:w="3006" w:type="dxa"/>
          </w:tcPr>
          <w:p w14:paraId="4D278F0E" w14:textId="77777777" w:rsidR="007E207D" w:rsidRPr="000D2FC2" w:rsidRDefault="007E207D" w:rsidP="000D2FC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D2FC2">
              <w:rPr>
                <w:rFonts w:ascii="Times New Roman" w:hAnsi="Times New Roman" w:cs="Times New Roman"/>
                <w:color w:val="000000" w:themeColor="text1"/>
                <w:sz w:val="24"/>
                <w:szCs w:val="24"/>
              </w:rPr>
              <w:t>0.00%</w:t>
            </w:r>
          </w:p>
        </w:tc>
      </w:tr>
      <w:tr w:rsidR="000D2FC2" w:rsidRPr="000D2FC2" w14:paraId="5ACE7375" w14:textId="77777777" w:rsidTr="002E0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07A4ECA" w14:textId="77777777" w:rsidR="007E207D" w:rsidRPr="000D2FC2" w:rsidRDefault="007E207D" w:rsidP="000D2FC2">
            <w:pPr>
              <w:spacing w:line="480" w:lineRule="auto"/>
              <w:rPr>
                <w:rFonts w:ascii="Times New Roman" w:hAnsi="Times New Roman" w:cs="Times New Roman"/>
                <w:b w:val="0"/>
                <w:bCs w:val="0"/>
                <w:color w:val="000000" w:themeColor="text1"/>
                <w:sz w:val="24"/>
                <w:szCs w:val="24"/>
              </w:rPr>
            </w:pPr>
            <w:r w:rsidRPr="000D2FC2">
              <w:rPr>
                <w:rFonts w:ascii="Times New Roman" w:hAnsi="Times New Roman" w:cs="Times New Roman"/>
                <w:b w:val="0"/>
                <w:bCs w:val="0"/>
                <w:color w:val="000000" w:themeColor="text1"/>
                <w:sz w:val="24"/>
                <w:szCs w:val="24"/>
              </w:rPr>
              <w:lastRenderedPageBreak/>
              <w:t>Kellogg Co</w:t>
            </w:r>
          </w:p>
        </w:tc>
        <w:tc>
          <w:tcPr>
            <w:tcW w:w="3005" w:type="dxa"/>
          </w:tcPr>
          <w:p w14:paraId="0F2D67BD" w14:textId="77777777" w:rsidR="007E207D" w:rsidRPr="000D2FC2" w:rsidRDefault="007E207D" w:rsidP="000D2F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D2FC2">
              <w:rPr>
                <w:rFonts w:ascii="Times New Roman" w:hAnsi="Times New Roman" w:cs="Times New Roman"/>
                <w:color w:val="000000" w:themeColor="text1"/>
                <w:sz w:val="24"/>
                <w:szCs w:val="24"/>
              </w:rPr>
              <w:t>3.6%</w:t>
            </w:r>
          </w:p>
        </w:tc>
        <w:tc>
          <w:tcPr>
            <w:tcW w:w="3006" w:type="dxa"/>
          </w:tcPr>
          <w:p w14:paraId="5BF18028" w14:textId="77777777" w:rsidR="007E207D" w:rsidRPr="000D2FC2" w:rsidRDefault="007E207D" w:rsidP="000D2F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D2FC2">
              <w:rPr>
                <w:rFonts w:ascii="Times New Roman" w:hAnsi="Times New Roman" w:cs="Times New Roman"/>
                <w:color w:val="000000" w:themeColor="text1"/>
                <w:sz w:val="24"/>
                <w:szCs w:val="24"/>
              </w:rPr>
              <w:t>0.00%</w:t>
            </w:r>
          </w:p>
        </w:tc>
      </w:tr>
      <w:tr w:rsidR="000D2FC2" w:rsidRPr="000D2FC2" w14:paraId="097EF541" w14:textId="77777777" w:rsidTr="002E0A6E">
        <w:tc>
          <w:tcPr>
            <w:cnfStyle w:val="001000000000" w:firstRow="0" w:lastRow="0" w:firstColumn="1" w:lastColumn="0" w:oddVBand="0" w:evenVBand="0" w:oddHBand="0" w:evenHBand="0" w:firstRowFirstColumn="0" w:firstRowLastColumn="0" w:lastRowFirstColumn="0" w:lastRowLastColumn="0"/>
            <w:tcW w:w="3005" w:type="dxa"/>
          </w:tcPr>
          <w:p w14:paraId="3D302778" w14:textId="77777777" w:rsidR="007E207D" w:rsidRPr="000D2FC2" w:rsidRDefault="007E207D" w:rsidP="000D2FC2">
            <w:pPr>
              <w:spacing w:line="480" w:lineRule="auto"/>
              <w:rPr>
                <w:rFonts w:ascii="Times New Roman" w:hAnsi="Times New Roman" w:cs="Times New Roman"/>
                <w:b w:val="0"/>
                <w:bCs w:val="0"/>
                <w:color w:val="000000" w:themeColor="text1"/>
                <w:sz w:val="24"/>
                <w:szCs w:val="24"/>
              </w:rPr>
            </w:pPr>
            <w:r w:rsidRPr="000D2FC2">
              <w:rPr>
                <w:rFonts w:ascii="Times New Roman" w:hAnsi="Times New Roman" w:cs="Times New Roman"/>
                <w:b w:val="0"/>
                <w:bCs w:val="0"/>
                <w:color w:val="000000" w:themeColor="text1"/>
                <w:sz w:val="24"/>
                <w:szCs w:val="24"/>
              </w:rPr>
              <w:t>Merck &amp; Co Inc.</w:t>
            </w:r>
          </w:p>
        </w:tc>
        <w:tc>
          <w:tcPr>
            <w:tcW w:w="3005" w:type="dxa"/>
          </w:tcPr>
          <w:p w14:paraId="7B6709DF" w14:textId="77777777" w:rsidR="007E207D" w:rsidRPr="000D2FC2" w:rsidRDefault="007E207D" w:rsidP="000D2FC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D2FC2">
              <w:rPr>
                <w:rFonts w:ascii="Times New Roman" w:hAnsi="Times New Roman" w:cs="Times New Roman"/>
                <w:color w:val="000000" w:themeColor="text1"/>
                <w:sz w:val="24"/>
                <w:szCs w:val="24"/>
              </w:rPr>
              <w:t>4.1%</w:t>
            </w:r>
          </w:p>
        </w:tc>
        <w:tc>
          <w:tcPr>
            <w:tcW w:w="3006" w:type="dxa"/>
          </w:tcPr>
          <w:p w14:paraId="3AF2A3B4" w14:textId="77777777" w:rsidR="007E207D" w:rsidRPr="000D2FC2" w:rsidRDefault="007E207D" w:rsidP="000D2FC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D2FC2">
              <w:rPr>
                <w:rFonts w:ascii="Times New Roman" w:hAnsi="Times New Roman" w:cs="Times New Roman"/>
                <w:color w:val="000000" w:themeColor="text1"/>
                <w:sz w:val="24"/>
                <w:szCs w:val="24"/>
              </w:rPr>
              <w:t>0.00%</w:t>
            </w:r>
          </w:p>
        </w:tc>
      </w:tr>
      <w:tr w:rsidR="000D2FC2" w:rsidRPr="000D2FC2" w14:paraId="2B1DD68C" w14:textId="77777777" w:rsidTr="002E0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6936F51" w14:textId="77777777" w:rsidR="007E207D" w:rsidRPr="000D2FC2" w:rsidRDefault="007E207D" w:rsidP="000D2FC2">
            <w:pPr>
              <w:spacing w:line="480" w:lineRule="auto"/>
              <w:rPr>
                <w:rFonts w:ascii="Times New Roman" w:hAnsi="Times New Roman" w:cs="Times New Roman"/>
                <w:b w:val="0"/>
                <w:bCs w:val="0"/>
                <w:color w:val="000000" w:themeColor="text1"/>
                <w:sz w:val="24"/>
                <w:szCs w:val="24"/>
              </w:rPr>
            </w:pPr>
            <w:r w:rsidRPr="000D2FC2">
              <w:rPr>
                <w:rFonts w:ascii="Times New Roman" w:hAnsi="Times New Roman" w:cs="Times New Roman"/>
                <w:b w:val="0"/>
                <w:bCs w:val="0"/>
                <w:color w:val="000000" w:themeColor="text1"/>
                <w:sz w:val="24"/>
                <w:szCs w:val="24"/>
              </w:rPr>
              <w:t>Procter &amp; Gamble Co.</w:t>
            </w:r>
          </w:p>
        </w:tc>
        <w:tc>
          <w:tcPr>
            <w:tcW w:w="3005" w:type="dxa"/>
          </w:tcPr>
          <w:p w14:paraId="412252D0" w14:textId="77777777" w:rsidR="007E207D" w:rsidRPr="000D2FC2" w:rsidRDefault="007E207D" w:rsidP="000D2F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D2FC2">
              <w:rPr>
                <w:rFonts w:ascii="Times New Roman" w:hAnsi="Times New Roman" w:cs="Times New Roman"/>
                <w:color w:val="000000" w:themeColor="text1"/>
                <w:sz w:val="24"/>
                <w:szCs w:val="24"/>
              </w:rPr>
              <w:t>4.2%</w:t>
            </w:r>
          </w:p>
        </w:tc>
        <w:tc>
          <w:tcPr>
            <w:tcW w:w="3006" w:type="dxa"/>
          </w:tcPr>
          <w:p w14:paraId="5CCFCDFA" w14:textId="77777777" w:rsidR="007E207D" w:rsidRPr="000D2FC2" w:rsidRDefault="007E207D" w:rsidP="000D2F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D2FC2">
              <w:rPr>
                <w:rFonts w:ascii="Times New Roman" w:hAnsi="Times New Roman" w:cs="Times New Roman"/>
                <w:color w:val="000000" w:themeColor="text1"/>
                <w:sz w:val="24"/>
                <w:szCs w:val="24"/>
              </w:rPr>
              <w:t>0.00%</w:t>
            </w:r>
          </w:p>
        </w:tc>
      </w:tr>
      <w:tr w:rsidR="000D2FC2" w:rsidRPr="000D2FC2" w14:paraId="2579A424" w14:textId="77777777" w:rsidTr="002E0A6E">
        <w:tc>
          <w:tcPr>
            <w:cnfStyle w:val="001000000000" w:firstRow="0" w:lastRow="0" w:firstColumn="1" w:lastColumn="0" w:oddVBand="0" w:evenVBand="0" w:oddHBand="0" w:evenHBand="0" w:firstRowFirstColumn="0" w:firstRowLastColumn="0" w:lastRowFirstColumn="0" w:lastRowLastColumn="0"/>
            <w:tcW w:w="3005" w:type="dxa"/>
          </w:tcPr>
          <w:p w14:paraId="32BC93D3" w14:textId="77777777" w:rsidR="007E207D" w:rsidRPr="000D2FC2" w:rsidRDefault="007E207D" w:rsidP="000D2FC2">
            <w:pPr>
              <w:spacing w:line="480" w:lineRule="auto"/>
              <w:rPr>
                <w:rFonts w:ascii="Times New Roman" w:hAnsi="Times New Roman" w:cs="Times New Roman"/>
                <w:b w:val="0"/>
                <w:bCs w:val="0"/>
                <w:color w:val="000000" w:themeColor="text1"/>
                <w:sz w:val="24"/>
                <w:szCs w:val="24"/>
              </w:rPr>
            </w:pPr>
            <w:r w:rsidRPr="000D2FC2">
              <w:rPr>
                <w:rFonts w:ascii="Times New Roman" w:hAnsi="Times New Roman" w:cs="Times New Roman"/>
                <w:b w:val="0"/>
                <w:bCs w:val="0"/>
                <w:color w:val="000000" w:themeColor="text1"/>
                <w:sz w:val="24"/>
                <w:szCs w:val="24"/>
              </w:rPr>
              <w:t>SolarEdge Technologies Inc.</w:t>
            </w:r>
          </w:p>
        </w:tc>
        <w:tc>
          <w:tcPr>
            <w:tcW w:w="3005" w:type="dxa"/>
          </w:tcPr>
          <w:p w14:paraId="077FCCC3" w14:textId="77777777" w:rsidR="007E207D" w:rsidRPr="000D2FC2" w:rsidRDefault="007E207D" w:rsidP="000D2FC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D2FC2">
              <w:rPr>
                <w:rFonts w:ascii="Times New Roman" w:hAnsi="Times New Roman" w:cs="Times New Roman"/>
                <w:color w:val="000000" w:themeColor="text1"/>
                <w:sz w:val="24"/>
                <w:szCs w:val="24"/>
              </w:rPr>
              <w:t>5.8%</w:t>
            </w:r>
          </w:p>
        </w:tc>
        <w:tc>
          <w:tcPr>
            <w:tcW w:w="3006" w:type="dxa"/>
          </w:tcPr>
          <w:p w14:paraId="4CDF16C7" w14:textId="77777777" w:rsidR="007E207D" w:rsidRPr="000D2FC2" w:rsidRDefault="007E207D" w:rsidP="000D2FC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D2FC2">
              <w:rPr>
                <w:rFonts w:ascii="Times New Roman" w:hAnsi="Times New Roman" w:cs="Times New Roman"/>
                <w:color w:val="000000" w:themeColor="text1"/>
                <w:sz w:val="24"/>
                <w:szCs w:val="24"/>
              </w:rPr>
              <w:t>0.00%</w:t>
            </w:r>
          </w:p>
        </w:tc>
      </w:tr>
      <w:tr w:rsidR="000D2FC2" w:rsidRPr="000D2FC2" w14:paraId="1F1894F0" w14:textId="77777777" w:rsidTr="002E0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69AB65F" w14:textId="77777777" w:rsidR="007E207D" w:rsidRPr="000D2FC2" w:rsidRDefault="007E207D" w:rsidP="000D2FC2">
            <w:pPr>
              <w:spacing w:line="480" w:lineRule="auto"/>
              <w:rPr>
                <w:rFonts w:ascii="Times New Roman" w:hAnsi="Times New Roman" w:cs="Times New Roman"/>
                <w:b w:val="0"/>
                <w:bCs w:val="0"/>
                <w:color w:val="000000" w:themeColor="text1"/>
                <w:sz w:val="24"/>
                <w:szCs w:val="24"/>
              </w:rPr>
            </w:pPr>
            <w:r w:rsidRPr="000D2FC2">
              <w:rPr>
                <w:rFonts w:ascii="Times New Roman" w:hAnsi="Times New Roman" w:cs="Times New Roman"/>
                <w:b w:val="0"/>
                <w:bCs w:val="0"/>
                <w:color w:val="000000" w:themeColor="text1"/>
                <w:sz w:val="24"/>
                <w:szCs w:val="24"/>
              </w:rPr>
              <w:t>Shopify Inc – Ordinary Shares – Class A</w:t>
            </w:r>
          </w:p>
        </w:tc>
        <w:tc>
          <w:tcPr>
            <w:tcW w:w="3005" w:type="dxa"/>
          </w:tcPr>
          <w:p w14:paraId="38532451" w14:textId="77777777" w:rsidR="007E207D" w:rsidRPr="000D2FC2" w:rsidRDefault="007E207D" w:rsidP="000D2F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D2FC2">
              <w:rPr>
                <w:rFonts w:ascii="Times New Roman" w:hAnsi="Times New Roman" w:cs="Times New Roman"/>
                <w:color w:val="000000" w:themeColor="text1"/>
                <w:sz w:val="24"/>
                <w:szCs w:val="24"/>
              </w:rPr>
              <w:softHyphen/>
            </w:r>
            <w:r w:rsidRPr="000D2FC2">
              <w:rPr>
                <w:rFonts w:ascii="Times New Roman" w:hAnsi="Times New Roman" w:cs="Times New Roman"/>
                <w:color w:val="000000" w:themeColor="text1"/>
                <w:sz w:val="24"/>
                <w:szCs w:val="24"/>
              </w:rPr>
              <w:softHyphen/>
            </w:r>
            <w:r w:rsidRPr="000D2FC2">
              <w:rPr>
                <w:rFonts w:ascii="Times New Roman" w:hAnsi="Times New Roman" w:cs="Times New Roman"/>
                <w:color w:val="000000" w:themeColor="text1"/>
                <w:sz w:val="24"/>
                <w:szCs w:val="24"/>
              </w:rPr>
              <w:softHyphen/>
            </w:r>
            <w:r w:rsidRPr="000D2FC2">
              <w:rPr>
                <w:rFonts w:ascii="Times New Roman" w:hAnsi="Times New Roman" w:cs="Times New Roman"/>
                <w:color w:val="000000" w:themeColor="text1"/>
                <w:sz w:val="24"/>
                <w:szCs w:val="24"/>
              </w:rPr>
              <w:softHyphen/>
            </w:r>
            <w:r w:rsidRPr="000D2FC2">
              <w:rPr>
                <w:rFonts w:ascii="Times New Roman" w:hAnsi="Times New Roman" w:cs="Times New Roman"/>
                <w:color w:val="000000" w:themeColor="text1"/>
                <w:sz w:val="24"/>
                <w:szCs w:val="24"/>
              </w:rPr>
              <w:softHyphen/>
              <w:t>1.8%</w:t>
            </w:r>
          </w:p>
        </w:tc>
        <w:tc>
          <w:tcPr>
            <w:tcW w:w="3006" w:type="dxa"/>
          </w:tcPr>
          <w:p w14:paraId="68A50E0A" w14:textId="77777777" w:rsidR="007E207D" w:rsidRPr="000D2FC2" w:rsidRDefault="007E207D" w:rsidP="000D2F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D2FC2">
              <w:rPr>
                <w:rFonts w:ascii="Times New Roman" w:hAnsi="Times New Roman" w:cs="Times New Roman"/>
                <w:color w:val="000000" w:themeColor="text1"/>
                <w:sz w:val="24"/>
                <w:szCs w:val="24"/>
              </w:rPr>
              <w:t>0.00%</w:t>
            </w:r>
          </w:p>
        </w:tc>
      </w:tr>
      <w:tr w:rsidR="000D2FC2" w:rsidRPr="000D2FC2" w14:paraId="4DE5A3FB" w14:textId="77777777" w:rsidTr="002E0A6E">
        <w:tc>
          <w:tcPr>
            <w:cnfStyle w:val="001000000000" w:firstRow="0" w:lastRow="0" w:firstColumn="1" w:lastColumn="0" w:oddVBand="0" w:evenVBand="0" w:oddHBand="0" w:evenHBand="0" w:firstRowFirstColumn="0" w:firstRowLastColumn="0" w:lastRowFirstColumn="0" w:lastRowLastColumn="0"/>
            <w:tcW w:w="3005" w:type="dxa"/>
          </w:tcPr>
          <w:p w14:paraId="0D1685F8" w14:textId="77777777" w:rsidR="007E207D" w:rsidRPr="000D2FC2" w:rsidRDefault="007E207D" w:rsidP="000D2FC2">
            <w:pPr>
              <w:spacing w:line="480" w:lineRule="auto"/>
              <w:rPr>
                <w:rFonts w:ascii="Times New Roman" w:hAnsi="Times New Roman" w:cs="Times New Roman"/>
                <w:b w:val="0"/>
                <w:bCs w:val="0"/>
                <w:color w:val="000000" w:themeColor="text1"/>
                <w:sz w:val="24"/>
                <w:szCs w:val="24"/>
              </w:rPr>
            </w:pPr>
            <w:r w:rsidRPr="000D2FC2">
              <w:rPr>
                <w:rFonts w:ascii="Times New Roman" w:hAnsi="Times New Roman" w:cs="Times New Roman"/>
                <w:b w:val="0"/>
                <w:bCs w:val="0"/>
                <w:color w:val="000000" w:themeColor="text1"/>
                <w:sz w:val="24"/>
                <w:szCs w:val="24"/>
              </w:rPr>
              <w:t xml:space="preserve">TJX Companies, Inc. </w:t>
            </w:r>
          </w:p>
        </w:tc>
        <w:tc>
          <w:tcPr>
            <w:tcW w:w="3005" w:type="dxa"/>
          </w:tcPr>
          <w:p w14:paraId="341E3936" w14:textId="77777777" w:rsidR="007E207D" w:rsidRPr="000D2FC2" w:rsidRDefault="007E207D" w:rsidP="000D2FC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D2FC2">
              <w:rPr>
                <w:rFonts w:ascii="Times New Roman" w:hAnsi="Times New Roman" w:cs="Times New Roman"/>
                <w:color w:val="000000" w:themeColor="text1"/>
                <w:sz w:val="24"/>
                <w:szCs w:val="24"/>
              </w:rPr>
              <w:t>2.2%</w:t>
            </w:r>
          </w:p>
        </w:tc>
        <w:tc>
          <w:tcPr>
            <w:tcW w:w="3006" w:type="dxa"/>
          </w:tcPr>
          <w:p w14:paraId="0685965A" w14:textId="77777777" w:rsidR="007E207D" w:rsidRPr="000D2FC2" w:rsidRDefault="007E207D" w:rsidP="000D2FC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D2FC2">
              <w:rPr>
                <w:rFonts w:ascii="Times New Roman" w:hAnsi="Times New Roman" w:cs="Times New Roman"/>
                <w:color w:val="000000" w:themeColor="text1"/>
                <w:sz w:val="24"/>
                <w:szCs w:val="24"/>
              </w:rPr>
              <w:t>0.00%</w:t>
            </w:r>
          </w:p>
        </w:tc>
      </w:tr>
      <w:tr w:rsidR="000D2FC2" w:rsidRPr="000D2FC2" w14:paraId="17FBAA4F" w14:textId="77777777" w:rsidTr="002E0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DD0B13E" w14:textId="77777777" w:rsidR="007E207D" w:rsidRPr="000D2FC2" w:rsidRDefault="007E207D" w:rsidP="000D2FC2">
            <w:pPr>
              <w:spacing w:line="480" w:lineRule="auto"/>
              <w:rPr>
                <w:rFonts w:ascii="Times New Roman" w:hAnsi="Times New Roman" w:cs="Times New Roman"/>
                <w:b w:val="0"/>
                <w:bCs w:val="0"/>
                <w:color w:val="000000" w:themeColor="text1"/>
                <w:sz w:val="24"/>
                <w:szCs w:val="24"/>
              </w:rPr>
            </w:pPr>
            <w:r w:rsidRPr="000D2FC2">
              <w:rPr>
                <w:rFonts w:ascii="Times New Roman" w:hAnsi="Times New Roman" w:cs="Times New Roman"/>
                <w:b w:val="0"/>
                <w:bCs w:val="0"/>
                <w:color w:val="000000" w:themeColor="text1"/>
                <w:sz w:val="24"/>
                <w:szCs w:val="24"/>
              </w:rPr>
              <w:t>Tata Motors Ltd. – ADR</w:t>
            </w:r>
          </w:p>
        </w:tc>
        <w:tc>
          <w:tcPr>
            <w:tcW w:w="3005" w:type="dxa"/>
          </w:tcPr>
          <w:p w14:paraId="4A2C884A" w14:textId="77777777" w:rsidR="007E207D" w:rsidRPr="000D2FC2" w:rsidRDefault="007E207D" w:rsidP="000D2F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D2FC2">
              <w:rPr>
                <w:rFonts w:ascii="Times New Roman" w:hAnsi="Times New Roman" w:cs="Times New Roman"/>
                <w:color w:val="000000" w:themeColor="text1"/>
                <w:sz w:val="24"/>
                <w:szCs w:val="24"/>
              </w:rPr>
              <w:t>2.3%</w:t>
            </w:r>
          </w:p>
        </w:tc>
        <w:tc>
          <w:tcPr>
            <w:tcW w:w="3006" w:type="dxa"/>
          </w:tcPr>
          <w:p w14:paraId="297566F6" w14:textId="77777777" w:rsidR="007E207D" w:rsidRPr="000D2FC2" w:rsidRDefault="007E207D" w:rsidP="000D2F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D2FC2">
              <w:rPr>
                <w:rFonts w:ascii="Times New Roman" w:hAnsi="Times New Roman" w:cs="Times New Roman"/>
                <w:color w:val="000000" w:themeColor="text1"/>
                <w:sz w:val="24"/>
                <w:szCs w:val="24"/>
              </w:rPr>
              <w:t>0.00%</w:t>
            </w:r>
          </w:p>
        </w:tc>
      </w:tr>
      <w:tr w:rsidR="000D2FC2" w:rsidRPr="000D2FC2" w14:paraId="6ECA9C7F" w14:textId="77777777" w:rsidTr="002E0A6E">
        <w:tc>
          <w:tcPr>
            <w:cnfStyle w:val="001000000000" w:firstRow="0" w:lastRow="0" w:firstColumn="1" w:lastColumn="0" w:oddVBand="0" w:evenVBand="0" w:oddHBand="0" w:evenHBand="0" w:firstRowFirstColumn="0" w:firstRowLastColumn="0" w:lastRowFirstColumn="0" w:lastRowLastColumn="0"/>
            <w:tcW w:w="3005" w:type="dxa"/>
          </w:tcPr>
          <w:p w14:paraId="2CC1625B" w14:textId="77777777" w:rsidR="007E207D" w:rsidRPr="000D2FC2" w:rsidRDefault="007E207D" w:rsidP="000D2FC2">
            <w:pPr>
              <w:spacing w:line="480" w:lineRule="auto"/>
              <w:rPr>
                <w:rFonts w:ascii="Times New Roman" w:hAnsi="Times New Roman" w:cs="Times New Roman"/>
                <w:b w:val="0"/>
                <w:bCs w:val="0"/>
                <w:color w:val="000000" w:themeColor="text1"/>
                <w:sz w:val="24"/>
                <w:szCs w:val="24"/>
              </w:rPr>
            </w:pPr>
            <w:r w:rsidRPr="000D2FC2">
              <w:rPr>
                <w:rFonts w:ascii="Times New Roman" w:hAnsi="Times New Roman" w:cs="Times New Roman"/>
                <w:b w:val="0"/>
                <w:bCs w:val="0"/>
                <w:color w:val="000000" w:themeColor="text1"/>
                <w:sz w:val="24"/>
                <w:szCs w:val="24"/>
              </w:rPr>
              <w:t>Vertex Pharmaceuticals, Inc.</w:t>
            </w:r>
          </w:p>
        </w:tc>
        <w:tc>
          <w:tcPr>
            <w:tcW w:w="3005" w:type="dxa"/>
          </w:tcPr>
          <w:p w14:paraId="11E705BE" w14:textId="77777777" w:rsidR="007E207D" w:rsidRPr="000D2FC2" w:rsidRDefault="007E207D" w:rsidP="000D2FC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D2FC2">
              <w:rPr>
                <w:rFonts w:ascii="Times New Roman" w:hAnsi="Times New Roman" w:cs="Times New Roman"/>
                <w:color w:val="000000" w:themeColor="text1"/>
                <w:sz w:val="24"/>
                <w:szCs w:val="24"/>
              </w:rPr>
              <w:t>14.9%</w:t>
            </w:r>
          </w:p>
        </w:tc>
        <w:tc>
          <w:tcPr>
            <w:tcW w:w="3006" w:type="dxa"/>
          </w:tcPr>
          <w:p w14:paraId="66D404D7" w14:textId="77777777" w:rsidR="007E207D" w:rsidRPr="000D2FC2" w:rsidRDefault="007E207D" w:rsidP="000D2FC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D2FC2">
              <w:rPr>
                <w:rFonts w:ascii="Times New Roman" w:hAnsi="Times New Roman" w:cs="Times New Roman"/>
                <w:color w:val="000000" w:themeColor="text1"/>
                <w:sz w:val="24"/>
                <w:szCs w:val="24"/>
              </w:rPr>
              <w:t>0.00%</w:t>
            </w:r>
          </w:p>
        </w:tc>
      </w:tr>
      <w:tr w:rsidR="000D2FC2" w:rsidRPr="000D2FC2" w14:paraId="30368B19" w14:textId="77777777" w:rsidTr="002E0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DE29FA8" w14:textId="77777777" w:rsidR="007E207D" w:rsidRPr="000D2FC2" w:rsidRDefault="007E207D" w:rsidP="000D2FC2">
            <w:pPr>
              <w:spacing w:line="480" w:lineRule="auto"/>
              <w:rPr>
                <w:rFonts w:ascii="Times New Roman" w:hAnsi="Times New Roman" w:cs="Times New Roman"/>
                <w:b w:val="0"/>
                <w:bCs w:val="0"/>
                <w:color w:val="000000" w:themeColor="text1"/>
                <w:sz w:val="24"/>
                <w:szCs w:val="24"/>
              </w:rPr>
            </w:pPr>
            <w:r w:rsidRPr="000D2FC2">
              <w:rPr>
                <w:rFonts w:ascii="Times New Roman" w:hAnsi="Times New Roman" w:cs="Times New Roman"/>
                <w:b w:val="0"/>
                <w:bCs w:val="0"/>
                <w:color w:val="000000" w:themeColor="text1"/>
                <w:sz w:val="24"/>
                <w:szCs w:val="24"/>
              </w:rPr>
              <w:t xml:space="preserve">Walmart Inc. </w:t>
            </w:r>
          </w:p>
        </w:tc>
        <w:tc>
          <w:tcPr>
            <w:tcW w:w="3005" w:type="dxa"/>
          </w:tcPr>
          <w:p w14:paraId="2A13E30C" w14:textId="77777777" w:rsidR="007E207D" w:rsidRPr="000D2FC2" w:rsidRDefault="007E207D" w:rsidP="000D2F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D2FC2">
              <w:rPr>
                <w:rFonts w:ascii="Times New Roman" w:hAnsi="Times New Roman" w:cs="Times New Roman"/>
                <w:color w:val="000000" w:themeColor="text1"/>
                <w:sz w:val="24"/>
                <w:szCs w:val="24"/>
              </w:rPr>
              <w:t>5.6%</w:t>
            </w:r>
          </w:p>
        </w:tc>
        <w:tc>
          <w:tcPr>
            <w:tcW w:w="3006" w:type="dxa"/>
          </w:tcPr>
          <w:p w14:paraId="57FA164E" w14:textId="77777777" w:rsidR="007E207D" w:rsidRPr="000D2FC2" w:rsidRDefault="007E207D" w:rsidP="000D2F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D2FC2">
              <w:rPr>
                <w:rFonts w:ascii="Times New Roman" w:hAnsi="Times New Roman" w:cs="Times New Roman"/>
                <w:color w:val="000000" w:themeColor="text1"/>
                <w:sz w:val="24"/>
                <w:szCs w:val="24"/>
              </w:rPr>
              <w:t>0.00%</w:t>
            </w:r>
          </w:p>
        </w:tc>
      </w:tr>
      <w:tr w:rsidR="000D2FC2" w:rsidRPr="000D2FC2" w14:paraId="444465D4" w14:textId="77777777" w:rsidTr="002E0A6E">
        <w:tc>
          <w:tcPr>
            <w:cnfStyle w:val="001000000000" w:firstRow="0" w:lastRow="0" w:firstColumn="1" w:lastColumn="0" w:oddVBand="0" w:evenVBand="0" w:oddHBand="0" w:evenHBand="0" w:firstRowFirstColumn="0" w:firstRowLastColumn="0" w:lastRowFirstColumn="0" w:lastRowLastColumn="0"/>
            <w:tcW w:w="3005" w:type="dxa"/>
          </w:tcPr>
          <w:p w14:paraId="378312FA" w14:textId="77777777" w:rsidR="007E207D" w:rsidRPr="000D2FC2" w:rsidRDefault="007E207D" w:rsidP="000D2FC2">
            <w:pPr>
              <w:spacing w:line="480" w:lineRule="auto"/>
              <w:rPr>
                <w:rFonts w:ascii="Times New Roman" w:hAnsi="Times New Roman" w:cs="Times New Roman"/>
                <w:b w:val="0"/>
                <w:bCs w:val="0"/>
                <w:color w:val="000000" w:themeColor="text1"/>
                <w:sz w:val="24"/>
                <w:szCs w:val="24"/>
              </w:rPr>
            </w:pPr>
            <w:r w:rsidRPr="000D2FC2">
              <w:rPr>
                <w:rFonts w:ascii="Times New Roman" w:hAnsi="Times New Roman" w:cs="Times New Roman"/>
                <w:b w:val="0"/>
                <w:bCs w:val="0"/>
                <w:color w:val="000000" w:themeColor="text1"/>
                <w:sz w:val="24"/>
                <w:szCs w:val="24"/>
              </w:rPr>
              <w:t xml:space="preserve">Cash Reserves </w:t>
            </w:r>
          </w:p>
        </w:tc>
        <w:tc>
          <w:tcPr>
            <w:tcW w:w="3005" w:type="dxa"/>
          </w:tcPr>
          <w:p w14:paraId="3A7BD2F1" w14:textId="77777777" w:rsidR="007E207D" w:rsidRPr="000D2FC2" w:rsidRDefault="007E207D" w:rsidP="000D2FC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D2FC2">
              <w:rPr>
                <w:rFonts w:ascii="Times New Roman" w:hAnsi="Times New Roman" w:cs="Times New Roman"/>
                <w:color w:val="000000" w:themeColor="text1"/>
                <w:sz w:val="24"/>
                <w:szCs w:val="24"/>
              </w:rPr>
              <w:t>0.2%</w:t>
            </w:r>
          </w:p>
        </w:tc>
        <w:tc>
          <w:tcPr>
            <w:tcW w:w="3006" w:type="dxa"/>
          </w:tcPr>
          <w:p w14:paraId="3B584463" w14:textId="77777777" w:rsidR="007E207D" w:rsidRPr="000D2FC2" w:rsidRDefault="007E207D" w:rsidP="000D2FC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0D2FC2">
              <w:rPr>
                <w:rFonts w:ascii="Times New Roman" w:hAnsi="Times New Roman" w:cs="Times New Roman"/>
                <w:color w:val="000000" w:themeColor="text1"/>
                <w:sz w:val="24"/>
                <w:szCs w:val="24"/>
              </w:rPr>
              <w:t>100.00%</w:t>
            </w:r>
          </w:p>
        </w:tc>
      </w:tr>
      <w:tr w:rsidR="000D2FC2" w:rsidRPr="000D2FC2" w14:paraId="440862D7" w14:textId="77777777" w:rsidTr="002E0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F034405" w14:textId="77777777" w:rsidR="007E207D" w:rsidRPr="000D2FC2" w:rsidRDefault="007E207D" w:rsidP="000D2FC2">
            <w:pPr>
              <w:spacing w:line="480" w:lineRule="auto"/>
              <w:rPr>
                <w:rFonts w:ascii="Times New Roman" w:hAnsi="Times New Roman" w:cs="Times New Roman"/>
                <w:b w:val="0"/>
                <w:bCs w:val="0"/>
                <w:color w:val="000000" w:themeColor="text1"/>
                <w:sz w:val="24"/>
                <w:szCs w:val="24"/>
              </w:rPr>
            </w:pPr>
            <w:r w:rsidRPr="000D2FC2">
              <w:rPr>
                <w:rFonts w:ascii="Times New Roman" w:hAnsi="Times New Roman" w:cs="Times New Roman"/>
                <w:b w:val="0"/>
                <w:bCs w:val="0"/>
                <w:color w:val="000000" w:themeColor="text1"/>
                <w:sz w:val="24"/>
                <w:szCs w:val="24"/>
              </w:rPr>
              <w:t>TOTAL</w:t>
            </w:r>
          </w:p>
        </w:tc>
        <w:tc>
          <w:tcPr>
            <w:tcW w:w="3005" w:type="dxa"/>
          </w:tcPr>
          <w:p w14:paraId="0B552AAB" w14:textId="77777777" w:rsidR="007E207D" w:rsidRPr="000D2FC2" w:rsidRDefault="007E207D" w:rsidP="000D2F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D2FC2">
              <w:rPr>
                <w:rFonts w:ascii="Times New Roman" w:hAnsi="Times New Roman" w:cs="Times New Roman"/>
                <w:color w:val="000000" w:themeColor="text1"/>
                <w:sz w:val="24"/>
                <w:szCs w:val="24"/>
              </w:rPr>
              <w:t>100%</w:t>
            </w:r>
          </w:p>
        </w:tc>
        <w:tc>
          <w:tcPr>
            <w:tcW w:w="3006" w:type="dxa"/>
          </w:tcPr>
          <w:p w14:paraId="5D529419" w14:textId="77777777" w:rsidR="007E207D" w:rsidRPr="000D2FC2" w:rsidRDefault="007E207D" w:rsidP="000D2F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D2FC2">
              <w:rPr>
                <w:rFonts w:ascii="Times New Roman" w:hAnsi="Times New Roman" w:cs="Times New Roman"/>
                <w:color w:val="000000" w:themeColor="text1"/>
                <w:sz w:val="24"/>
                <w:szCs w:val="24"/>
              </w:rPr>
              <w:t>100.00%</w:t>
            </w:r>
          </w:p>
        </w:tc>
      </w:tr>
    </w:tbl>
    <w:p w14:paraId="21F176DC" w14:textId="62F4202E" w:rsidR="000F3A5D" w:rsidRPr="006756D2" w:rsidRDefault="007E207D" w:rsidP="000D2FC2">
      <w:pPr>
        <w:spacing w:line="480" w:lineRule="auto"/>
        <w:rPr>
          <w:rFonts w:ascii="Times New Roman" w:hAnsi="Times New Roman" w:cs="Times New Roman"/>
          <w:color w:val="000000" w:themeColor="text1"/>
        </w:rPr>
      </w:pPr>
      <w:r w:rsidRPr="000D2FC2">
        <w:rPr>
          <w:rFonts w:ascii="Times New Roman" w:hAnsi="Times New Roman" w:cs="Times New Roman"/>
          <w:color w:val="000000" w:themeColor="text1"/>
        </w:rPr>
        <w:t xml:space="preserve"> </w:t>
      </w:r>
      <w:r w:rsidRPr="006756D2">
        <w:rPr>
          <w:rFonts w:ascii="Times New Roman" w:hAnsi="Times New Roman" w:cs="Times New Roman"/>
          <w:b/>
          <w:bCs/>
          <w:color w:val="000000" w:themeColor="text1"/>
          <w:sz w:val="28"/>
          <w:szCs w:val="28"/>
        </w:rPr>
        <w:t>Asset Allocation</w:t>
      </w:r>
      <w:r w:rsidR="000F3A5D" w:rsidRPr="006756D2">
        <w:rPr>
          <w:rFonts w:ascii="Times New Roman" w:hAnsi="Times New Roman" w:cs="Times New Roman" w:hint="eastAsia"/>
          <w:b/>
          <w:bCs/>
          <w:color w:val="000000" w:themeColor="text1"/>
          <w:sz w:val="28"/>
          <w:szCs w:val="28"/>
        </w:rPr>
        <w:t xml:space="preserve"> </w:t>
      </w:r>
      <w:r w:rsidR="000F3A5D" w:rsidRPr="006756D2">
        <w:rPr>
          <w:rFonts w:ascii="Times New Roman" w:hAnsi="Times New Roman" w:cs="Times New Roman"/>
          <w:b/>
          <w:bCs/>
          <w:color w:val="000000" w:themeColor="text1"/>
          <w:sz w:val="28"/>
          <w:szCs w:val="28"/>
        </w:rPr>
        <w:t xml:space="preserve">        </w:t>
      </w:r>
    </w:p>
    <w:p w14:paraId="5E002C3A" w14:textId="1FEDBF9E" w:rsidR="007E207D" w:rsidRPr="006756D2" w:rsidRDefault="007E207D" w:rsidP="000D2FC2">
      <w:pPr>
        <w:spacing w:line="480" w:lineRule="auto"/>
        <w:rPr>
          <w:rFonts w:ascii="Times New Roman" w:hAnsi="Times New Roman" w:cs="Times New Roman"/>
          <w:b/>
          <w:bCs/>
          <w:color w:val="000000" w:themeColor="text1"/>
          <w:sz w:val="28"/>
          <w:szCs w:val="28"/>
        </w:rPr>
      </w:pPr>
      <w:r w:rsidRPr="006756D2">
        <w:rPr>
          <w:rFonts w:ascii="Times New Roman" w:hAnsi="Times New Roman" w:cs="Times New Roman"/>
          <w:b/>
          <w:bCs/>
          <w:noProof/>
          <w:color w:val="000000" w:themeColor="text1"/>
          <w:sz w:val="28"/>
          <w:szCs w:val="28"/>
        </w:rPr>
        <w:t>Percentage of Fund’s assets</w:t>
      </w:r>
    </w:p>
    <w:p w14:paraId="47AD9585" w14:textId="7EDCE3B7" w:rsidR="007E207D" w:rsidRPr="000D2FC2" w:rsidRDefault="006756D2" w:rsidP="000D2FC2">
      <w:pPr>
        <w:spacing w:line="480" w:lineRule="auto"/>
        <w:rPr>
          <w:rFonts w:ascii="Times New Roman" w:hAnsi="Times New Roman" w:cs="Times New Roman"/>
          <w:color w:val="000000" w:themeColor="text1"/>
        </w:rPr>
      </w:pPr>
      <w:r w:rsidRPr="000D2FC2">
        <w:rPr>
          <w:rFonts w:ascii="Times New Roman" w:hAnsi="Times New Roman" w:cs="Times New Roman"/>
          <w:noProof/>
          <w:color w:val="000000" w:themeColor="text1"/>
        </w:rPr>
        <w:drawing>
          <wp:anchor distT="0" distB="0" distL="114300" distR="114300" simplePos="0" relativeHeight="251660288" behindDoc="1" locked="0" layoutInCell="1" allowOverlap="1" wp14:anchorId="1736D9A7" wp14:editId="2B064054">
            <wp:simplePos x="0" y="0"/>
            <wp:positionH relativeFrom="column">
              <wp:posOffset>2154696</wp:posOffset>
            </wp:positionH>
            <wp:positionV relativeFrom="paragraph">
              <wp:posOffset>23918</wp:posOffset>
            </wp:positionV>
            <wp:extent cx="2268855" cy="1866900"/>
            <wp:effectExtent l="0" t="0" r="4445" b="0"/>
            <wp:wrapTight wrapText="bothSides">
              <wp:wrapPolygon edited="0">
                <wp:start x="0" y="0"/>
                <wp:lineTo x="0" y="21453"/>
                <wp:lineTo x="21521" y="21453"/>
                <wp:lineTo x="21521" y="0"/>
                <wp:lineTo x="0" y="0"/>
              </wp:wrapPolygon>
            </wp:wrapTight>
            <wp:docPr id="3" name="Picture 3" descr="电脑萤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电脑萤幕的截图&#10;&#10;描述已自动生成"/>
                    <pic:cNvPicPr/>
                  </pic:nvPicPr>
                  <pic:blipFill rotWithShape="1">
                    <a:blip r:embed="rId8">
                      <a:extLst>
                        <a:ext uri="{28A0092B-C50C-407E-A947-70E740481C1C}">
                          <a14:useLocalDpi xmlns:a14="http://schemas.microsoft.com/office/drawing/2010/main" val="0"/>
                        </a:ext>
                      </a:extLst>
                    </a:blip>
                    <a:srcRect l="73913" t="47029" r="5187" b="22389"/>
                    <a:stretch/>
                  </pic:blipFill>
                  <pic:spPr bwMode="auto">
                    <a:xfrm>
                      <a:off x="0" y="0"/>
                      <a:ext cx="2268855" cy="1866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4DF118" w14:textId="4B129012" w:rsidR="007E207D" w:rsidRPr="000D2FC2" w:rsidRDefault="007E207D" w:rsidP="000D2FC2">
      <w:pPr>
        <w:spacing w:line="480" w:lineRule="auto"/>
        <w:rPr>
          <w:rFonts w:ascii="Times New Roman" w:hAnsi="Times New Roman" w:cs="Times New Roman"/>
          <w:color w:val="000000" w:themeColor="text1"/>
        </w:rPr>
      </w:pPr>
    </w:p>
    <w:p w14:paraId="6E27277E" w14:textId="77777777" w:rsidR="007E207D" w:rsidRPr="000D2FC2" w:rsidRDefault="007E207D" w:rsidP="000D2FC2">
      <w:pPr>
        <w:spacing w:line="480" w:lineRule="auto"/>
        <w:rPr>
          <w:rFonts w:ascii="Times New Roman" w:hAnsi="Times New Roman" w:cs="Times New Roman"/>
          <w:color w:val="000000" w:themeColor="text1"/>
        </w:rPr>
      </w:pPr>
    </w:p>
    <w:p w14:paraId="6F22FDB0" w14:textId="77777777" w:rsidR="007E207D" w:rsidRPr="000D2FC2" w:rsidRDefault="007E207D" w:rsidP="000D2FC2">
      <w:pPr>
        <w:spacing w:line="480" w:lineRule="auto"/>
        <w:rPr>
          <w:rFonts w:ascii="Times New Roman" w:hAnsi="Times New Roman" w:cs="Times New Roman"/>
          <w:color w:val="000000" w:themeColor="text1"/>
        </w:rPr>
      </w:pPr>
    </w:p>
    <w:p w14:paraId="51187CAC" w14:textId="77777777" w:rsidR="000F3A5D" w:rsidRPr="000D2FC2" w:rsidRDefault="000F3A5D" w:rsidP="000D2FC2">
      <w:pPr>
        <w:spacing w:line="480" w:lineRule="auto"/>
        <w:rPr>
          <w:rFonts w:ascii="Times New Roman" w:hAnsi="Times New Roman" w:cs="Times New Roman"/>
          <w:color w:val="000000" w:themeColor="text1"/>
        </w:rPr>
      </w:pPr>
    </w:p>
    <w:p w14:paraId="2EB2032B" w14:textId="77777777" w:rsidR="006756D2" w:rsidRDefault="006756D2" w:rsidP="000D2FC2">
      <w:pPr>
        <w:spacing w:line="480" w:lineRule="auto"/>
        <w:rPr>
          <w:rFonts w:ascii="Times New Roman" w:hAnsi="Times New Roman" w:cs="Times New Roman"/>
          <w:b/>
          <w:bCs/>
          <w:color w:val="000000" w:themeColor="text1"/>
          <w:sz w:val="28"/>
          <w:szCs w:val="28"/>
        </w:rPr>
      </w:pPr>
    </w:p>
    <w:p w14:paraId="22B2671C" w14:textId="4A836B23" w:rsidR="007E207D" w:rsidRPr="006756D2" w:rsidRDefault="007E207D" w:rsidP="000D2FC2">
      <w:pPr>
        <w:spacing w:line="480" w:lineRule="auto"/>
        <w:rPr>
          <w:rFonts w:ascii="Times New Roman" w:hAnsi="Times New Roman" w:cs="Times New Roman"/>
          <w:b/>
          <w:bCs/>
          <w:color w:val="000000" w:themeColor="text1"/>
          <w:sz w:val="28"/>
          <w:szCs w:val="28"/>
        </w:rPr>
      </w:pPr>
      <w:r w:rsidRPr="006756D2">
        <w:rPr>
          <w:rFonts w:ascii="Times New Roman" w:hAnsi="Times New Roman" w:cs="Times New Roman"/>
          <w:b/>
          <w:bCs/>
          <w:color w:val="000000" w:themeColor="text1"/>
          <w:sz w:val="28"/>
          <w:szCs w:val="28"/>
        </w:rPr>
        <w:t>Discussion of Fund’s Performance</w:t>
      </w:r>
    </w:p>
    <w:p w14:paraId="312A676D" w14:textId="77777777" w:rsidR="007E207D" w:rsidRPr="000D2FC2" w:rsidRDefault="007E207D" w:rsidP="000D2FC2">
      <w:pPr>
        <w:spacing w:line="480" w:lineRule="auto"/>
        <w:rPr>
          <w:rFonts w:ascii="Times New Roman" w:hAnsi="Times New Roman" w:cs="Times New Roman"/>
          <w:color w:val="000000" w:themeColor="text1"/>
        </w:rPr>
      </w:pPr>
      <w:r w:rsidRPr="000D2FC2">
        <w:rPr>
          <w:rFonts w:ascii="Times New Roman" w:hAnsi="Times New Roman" w:cs="Times New Roman"/>
          <w:color w:val="000000" w:themeColor="text1"/>
        </w:rPr>
        <w:t xml:space="preserve">The fund’s overall return has been negative (-0.6%). In comparison to the S&amp;P 500 Index, the fund has underperformed in the last 15 days. During the same </w:t>
      </w:r>
      <w:proofErr w:type="gramStart"/>
      <w:r w:rsidRPr="000D2FC2">
        <w:rPr>
          <w:rFonts w:ascii="Times New Roman" w:hAnsi="Times New Roman" w:cs="Times New Roman"/>
          <w:color w:val="000000" w:themeColor="text1"/>
        </w:rPr>
        <w:t>time period</w:t>
      </w:r>
      <w:proofErr w:type="gramEnd"/>
      <w:r w:rsidRPr="000D2FC2">
        <w:rPr>
          <w:rFonts w:ascii="Times New Roman" w:hAnsi="Times New Roman" w:cs="Times New Roman"/>
          <w:color w:val="000000" w:themeColor="text1"/>
        </w:rPr>
        <w:t>, the index fell by -</w:t>
      </w:r>
      <w:r w:rsidRPr="000D2FC2">
        <w:rPr>
          <w:rFonts w:ascii="Times New Roman" w:hAnsi="Times New Roman" w:cs="Times New Roman"/>
          <w:color w:val="000000" w:themeColor="text1"/>
        </w:rPr>
        <w:lastRenderedPageBreak/>
        <w:t xml:space="preserve">3.42%. Due to the recession, increased interest rates by Federal Reserve and fluctuating market returns, investors are highly discouraged from investing in the market. Vertex Pharmaceuticals will be releasing a lot of new candidates </w:t>
      </w:r>
      <w:proofErr w:type="gramStart"/>
      <w:r w:rsidRPr="000D2FC2">
        <w:rPr>
          <w:rFonts w:ascii="Times New Roman" w:hAnsi="Times New Roman" w:cs="Times New Roman"/>
          <w:color w:val="000000" w:themeColor="text1"/>
        </w:rPr>
        <w:t>in the near future</w:t>
      </w:r>
      <w:proofErr w:type="gramEnd"/>
      <w:r w:rsidRPr="000D2FC2">
        <w:rPr>
          <w:rFonts w:ascii="Times New Roman" w:hAnsi="Times New Roman" w:cs="Times New Roman"/>
          <w:color w:val="000000" w:themeColor="text1"/>
        </w:rPr>
        <w:t xml:space="preserve">. They recently submitted ‘gene-editing candidate for blood disorders’ to regulators and expect to submit one more candidate, which will help the company compete in the billion-dollar cystic fibrosis (CF) treatment market. This invention prompted us to make significant investments in this stock. </w:t>
      </w:r>
    </w:p>
    <w:p w14:paraId="42CE9AA9" w14:textId="77777777" w:rsidR="007E207D" w:rsidRPr="000D2FC2" w:rsidRDefault="007E207D" w:rsidP="000D2FC2">
      <w:pPr>
        <w:spacing w:line="480" w:lineRule="auto"/>
        <w:rPr>
          <w:rFonts w:ascii="Times New Roman" w:hAnsi="Times New Roman" w:cs="Times New Roman"/>
          <w:color w:val="000000" w:themeColor="text1"/>
        </w:rPr>
      </w:pPr>
    </w:p>
    <w:p w14:paraId="0B102BFA" w14:textId="77777777" w:rsidR="007E207D" w:rsidRPr="000D2FC2" w:rsidRDefault="007E207D" w:rsidP="000D2FC2">
      <w:pPr>
        <w:spacing w:line="480" w:lineRule="auto"/>
        <w:rPr>
          <w:rFonts w:ascii="Times New Roman" w:hAnsi="Times New Roman" w:cs="Times New Roman"/>
          <w:color w:val="000000" w:themeColor="text1"/>
        </w:rPr>
      </w:pPr>
      <w:r w:rsidRPr="000D2FC2">
        <w:rPr>
          <w:rFonts w:ascii="Times New Roman" w:hAnsi="Times New Roman" w:cs="Times New Roman"/>
          <w:color w:val="000000" w:themeColor="text1"/>
        </w:rPr>
        <w:t xml:space="preserve">The fund has underperformed recently, but there are expectations that it will outperform </w:t>
      </w:r>
      <w:proofErr w:type="gramStart"/>
      <w:r w:rsidRPr="000D2FC2">
        <w:rPr>
          <w:rFonts w:ascii="Times New Roman" w:hAnsi="Times New Roman" w:cs="Times New Roman"/>
          <w:color w:val="000000" w:themeColor="text1"/>
        </w:rPr>
        <w:t>in the near future</w:t>
      </w:r>
      <w:proofErr w:type="gramEnd"/>
      <w:r w:rsidRPr="000D2FC2">
        <w:rPr>
          <w:rFonts w:ascii="Times New Roman" w:hAnsi="Times New Roman" w:cs="Times New Roman"/>
          <w:color w:val="000000" w:themeColor="text1"/>
        </w:rPr>
        <w:t xml:space="preserve"> because the equities in the fund are on the verge of great inventions that will propel them to market leadership in their respective sectors. There is a high likelihood of significant growth in health and producer manufacturing </w:t>
      </w:r>
      <w:proofErr w:type="gramStart"/>
      <w:r w:rsidRPr="000D2FC2">
        <w:rPr>
          <w:rFonts w:ascii="Times New Roman" w:hAnsi="Times New Roman" w:cs="Times New Roman"/>
          <w:color w:val="000000" w:themeColor="text1"/>
        </w:rPr>
        <w:t>in the near future</w:t>
      </w:r>
      <w:proofErr w:type="gramEnd"/>
      <w:r w:rsidRPr="000D2FC2">
        <w:rPr>
          <w:rFonts w:ascii="Times New Roman" w:hAnsi="Times New Roman" w:cs="Times New Roman"/>
          <w:color w:val="000000" w:themeColor="text1"/>
        </w:rPr>
        <w:t xml:space="preserve">. The fund’s primary goal is to buy low and sell high, earning profits on the difference in prices. </w:t>
      </w:r>
    </w:p>
    <w:p w14:paraId="0673BC7D" w14:textId="77777777" w:rsidR="007E207D" w:rsidRPr="000D2FC2" w:rsidRDefault="007E207D" w:rsidP="000D2FC2">
      <w:pPr>
        <w:spacing w:line="480" w:lineRule="auto"/>
        <w:rPr>
          <w:rFonts w:ascii="Times New Roman" w:hAnsi="Times New Roman" w:cs="Times New Roman"/>
          <w:color w:val="000000" w:themeColor="text1"/>
        </w:rPr>
      </w:pPr>
    </w:p>
    <w:tbl>
      <w:tblPr>
        <w:tblStyle w:val="12"/>
        <w:tblW w:w="0" w:type="auto"/>
        <w:tblLook w:val="04A0" w:firstRow="1" w:lastRow="0" w:firstColumn="1" w:lastColumn="0" w:noHBand="0" w:noVBand="1"/>
      </w:tblPr>
      <w:tblGrid>
        <w:gridCol w:w="1803"/>
        <w:gridCol w:w="1803"/>
        <w:gridCol w:w="1803"/>
        <w:gridCol w:w="1803"/>
        <w:gridCol w:w="1804"/>
      </w:tblGrid>
      <w:tr w:rsidR="000D2FC2" w:rsidRPr="000D2FC2" w14:paraId="4E4F1654" w14:textId="77777777" w:rsidTr="002E0A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112B066" w14:textId="77777777" w:rsidR="007E207D" w:rsidRPr="000D2FC2" w:rsidRDefault="007E207D" w:rsidP="000D2FC2">
            <w:pPr>
              <w:tabs>
                <w:tab w:val="left" w:pos="1859"/>
              </w:tabs>
              <w:spacing w:line="480" w:lineRule="auto"/>
              <w:rPr>
                <w:rFonts w:ascii="Times New Roman" w:hAnsi="Times New Roman" w:cs="Times New Roman"/>
                <w:b w:val="0"/>
                <w:bCs w:val="0"/>
                <w:color w:val="000000" w:themeColor="text1"/>
                <w:sz w:val="24"/>
                <w:szCs w:val="24"/>
              </w:rPr>
            </w:pPr>
          </w:p>
        </w:tc>
        <w:tc>
          <w:tcPr>
            <w:tcW w:w="1803" w:type="dxa"/>
          </w:tcPr>
          <w:p w14:paraId="6505FA3E" w14:textId="77777777" w:rsidR="007E207D" w:rsidRPr="000D2FC2" w:rsidRDefault="007E207D" w:rsidP="000D2FC2">
            <w:pPr>
              <w:tabs>
                <w:tab w:val="left" w:pos="1859"/>
              </w:tabs>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sidRPr="000D2FC2">
              <w:rPr>
                <w:rFonts w:ascii="Times New Roman" w:hAnsi="Times New Roman" w:cs="Times New Roman"/>
                <w:b w:val="0"/>
                <w:bCs w:val="0"/>
                <w:color w:val="000000" w:themeColor="text1"/>
                <w:sz w:val="24"/>
                <w:szCs w:val="24"/>
              </w:rPr>
              <w:t>SHARES</w:t>
            </w:r>
          </w:p>
        </w:tc>
        <w:tc>
          <w:tcPr>
            <w:tcW w:w="1803" w:type="dxa"/>
          </w:tcPr>
          <w:p w14:paraId="315DF76A" w14:textId="77777777" w:rsidR="007E207D" w:rsidRPr="000D2FC2" w:rsidRDefault="007E207D" w:rsidP="000D2FC2">
            <w:pPr>
              <w:tabs>
                <w:tab w:val="left" w:pos="1859"/>
              </w:tabs>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sidRPr="000D2FC2">
              <w:rPr>
                <w:rFonts w:ascii="Times New Roman" w:hAnsi="Times New Roman" w:cs="Times New Roman"/>
                <w:b w:val="0"/>
                <w:bCs w:val="0"/>
                <w:color w:val="000000" w:themeColor="text1"/>
                <w:sz w:val="24"/>
                <w:szCs w:val="24"/>
              </w:rPr>
              <w:t xml:space="preserve">DIV PER SHARE </w:t>
            </w:r>
          </w:p>
        </w:tc>
        <w:tc>
          <w:tcPr>
            <w:tcW w:w="1803" w:type="dxa"/>
          </w:tcPr>
          <w:p w14:paraId="7CE95DA5" w14:textId="77777777" w:rsidR="007E207D" w:rsidRPr="000D2FC2" w:rsidRDefault="007E207D" w:rsidP="000D2FC2">
            <w:pPr>
              <w:tabs>
                <w:tab w:val="left" w:pos="1859"/>
              </w:tabs>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sidRPr="000D2FC2">
              <w:rPr>
                <w:rFonts w:ascii="Times New Roman" w:hAnsi="Times New Roman" w:cs="Times New Roman"/>
                <w:b w:val="0"/>
                <w:bCs w:val="0"/>
                <w:color w:val="000000" w:themeColor="text1"/>
                <w:sz w:val="24"/>
                <w:szCs w:val="24"/>
              </w:rPr>
              <w:t>TOTAL DIV</w:t>
            </w:r>
          </w:p>
        </w:tc>
        <w:tc>
          <w:tcPr>
            <w:tcW w:w="1804" w:type="dxa"/>
          </w:tcPr>
          <w:p w14:paraId="1FBA6F5D" w14:textId="77777777" w:rsidR="007E207D" w:rsidRPr="000D2FC2" w:rsidRDefault="007E207D" w:rsidP="000D2FC2">
            <w:pPr>
              <w:tabs>
                <w:tab w:val="left" w:pos="1859"/>
              </w:tabs>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sidRPr="000D2FC2">
              <w:rPr>
                <w:rFonts w:ascii="Times New Roman" w:hAnsi="Times New Roman" w:cs="Times New Roman"/>
                <w:b w:val="0"/>
                <w:bCs w:val="0"/>
                <w:color w:val="000000" w:themeColor="text1"/>
                <w:sz w:val="24"/>
                <w:szCs w:val="24"/>
              </w:rPr>
              <w:t xml:space="preserve">PAY DATE </w:t>
            </w:r>
          </w:p>
        </w:tc>
      </w:tr>
      <w:tr w:rsidR="000D2FC2" w:rsidRPr="000D2FC2" w14:paraId="151FC6E6" w14:textId="77777777" w:rsidTr="002E0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B1882A9" w14:textId="77777777" w:rsidR="007E207D" w:rsidRPr="000D2FC2" w:rsidRDefault="007E207D" w:rsidP="000D2FC2">
            <w:pPr>
              <w:tabs>
                <w:tab w:val="left" w:pos="1859"/>
              </w:tabs>
              <w:spacing w:line="480" w:lineRule="auto"/>
              <w:rPr>
                <w:rFonts w:ascii="Times New Roman" w:hAnsi="Times New Roman" w:cs="Times New Roman"/>
                <w:b w:val="0"/>
                <w:bCs w:val="0"/>
                <w:color w:val="000000" w:themeColor="text1"/>
                <w:sz w:val="24"/>
                <w:szCs w:val="24"/>
              </w:rPr>
            </w:pPr>
            <w:r w:rsidRPr="000D2FC2">
              <w:rPr>
                <w:rFonts w:ascii="Times New Roman" w:hAnsi="Times New Roman" w:cs="Times New Roman"/>
                <w:b w:val="0"/>
                <w:bCs w:val="0"/>
                <w:color w:val="000000" w:themeColor="text1"/>
                <w:sz w:val="24"/>
                <w:szCs w:val="24"/>
              </w:rPr>
              <w:t>K</w:t>
            </w:r>
          </w:p>
        </w:tc>
        <w:tc>
          <w:tcPr>
            <w:tcW w:w="1803" w:type="dxa"/>
          </w:tcPr>
          <w:p w14:paraId="065967B0" w14:textId="77777777" w:rsidR="007E207D" w:rsidRPr="000D2FC2" w:rsidRDefault="007E207D" w:rsidP="000D2FC2">
            <w:pPr>
              <w:tabs>
                <w:tab w:val="left" w:pos="1859"/>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D2FC2">
              <w:rPr>
                <w:rFonts w:ascii="Times New Roman" w:hAnsi="Times New Roman" w:cs="Times New Roman"/>
                <w:color w:val="000000" w:themeColor="text1"/>
                <w:sz w:val="24"/>
                <w:szCs w:val="24"/>
              </w:rPr>
              <w:t>520</w:t>
            </w:r>
          </w:p>
        </w:tc>
        <w:tc>
          <w:tcPr>
            <w:tcW w:w="1803" w:type="dxa"/>
          </w:tcPr>
          <w:p w14:paraId="2EEB79B2" w14:textId="77777777" w:rsidR="007E207D" w:rsidRPr="000D2FC2" w:rsidRDefault="007E207D" w:rsidP="000D2FC2">
            <w:pPr>
              <w:tabs>
                <w:tab w:val="left" w:pos="1859"/>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D2FC2">
              <w:rPr>
                <w:rFonts w:ascii="Times New Roman" w:hAnsi="Times New Roman" w:cs="Times New Roman"/>
                <w:color w:val="000000" w:themeColor="text1"/>
                <w:sz w:val="24"/>
                <w:szCs w:val="24"/>
              </w:rPr>
              <w:t>0.59</w:t>
            </w:r>
          </w:p>
        </w:tc>
        <w:tc>
          <w:tcPr>
            <w:tcW w:w="1803" w:type="dxa"/>
          </w:tcPr>
          <w:p w14:paraId="1AA86254" w14:textId="77777777" w:rsidR="007E207D" w:rsidRPr="000D2FC2" w:rsidRDefault="007E207D" w:rsidP="000D2FC2">
            <w:pPr>
              <w:tabs>
                <w:tab w:val="left" w:pos="1859"/>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D2FC2">
              <w:rPr>
                <w:rFonts w:ascii="Times New Roman" w:hAnsi="Times New Roman" w:cs="Times New Roman"/>
                <w:color w:val="000000" w:themeColor="text1"/>
                <w:sz w:val="24"/>
                <w:szCs w:val="24"/>
              </w:rPr>
              <w:t>$306.80</w:t>
            </w:r>
          </w:p>
        </w:tc>
        <w:tc>
          <w:tcPr>
            <w:tcW w:w="1804" w:type="dxa"/>
          </w:tcPr>
          <w:p w14:paraId="48D100FD" w14:textId="77777777" w:rsidR="007E207D" w:rsidRPr="000D2FC2" w:rsidRDefault="007E207D" w:rsidP="000D2FC2">
            <w:pPr>
              <w:tabs>
                <w:tab w:val="left" w:pos="1859"/>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0D2FC2">
              <w:rPr>
                <w:rFonts w:ascii="Times New Roman" w:hAnsi="Times New Roman" w:cs="Times New Roman"/>
                <w:color w:val="000000" w:themeColor="text1"/>
                <w:sz w:val="24"/>
                <w:szCs w:val="24"/>
              </w:rPr>
              <w:t>11/30/2022</w:t>
            </w:r>
          </w:p>
        </w:tc>
      </w:tr>
    </w:tbl>
    <w:p w14:paraId="7F1E28FD" w14:textId="77777777" w:rsidR="007E207D" w:rsidRPr="000D2FC2" w:rsidRDefault="007E207D" w:rsidP="000D2FC2">
      <w:pPr>
        <w:tabs>
          <w:tab w:val="left" w:pos="1859"/>
        </w:tabs>
        <w:spacing w:line="480" w:lineRule="auto"/>
        <w:rPr>
          <w:rFonts w:ascii="Times New Roman" w:hAnsi="Times New Roman" w:cs="Times New Roman"/>
          <w:color w:val="000000" w:themeColor="text1"/>
        </w:rPr>
      </w:pPr>
    </w:p>
    <w:p w14:paraId="43175E08" w14:textId="77777777" w:rsidR="007E207D" w:rsidRPr="000D2FC2" w:rsidRDefault="007E207D" w:rsidP="000D2FC2">
      <w:pPr>
        <w:tabs>
          <w:tab w:val="left" w:pos="1859"/>
        </w:tabs>
        <w:spacing w:line="480" w:lineRule="auto"/>
        <w:rPr>
          <w:rFonts w:ascii="Times New Roman" w:hAnsi="Times New Roman" w:cs="Times New Roman"/>
          <w:color w:val="000000" w:themeColor="text1"/>
        </w:rPr>
      </w:pPr>
      <w:r w:rsidRPr="000D2FC2">
        <w:rPr>
          <w:rFonts w:ascii="Times New Roman" w:hAnsi="Times New Roman" w:cs="Times New Roman"/>
          <w:color w:val="000000" w:themeColor="text1"/>
        </w:rPr>
        <w:t xml:space="preserve">The portfolio generates returns through dividends as well as diversification into different sectors. Diversification is used to spread risk throughout the portfolio. The health-care industry has made a significant contribution to the fund (21.44%). Due to their consistent success, non-dividend equities such as Vertex Pharmaceuticals Inc., Johnson and Johnson and SolarEdge Technologies Inc. assisted in carrying the portfolio. Because we only had one dividend stock, it also helped to boost the portfolio. Over the period, the industrial sector (5.20%) has remained strong. In </w:t>
      </w:r>
      <w:r w:rsidRPr="000D2FC2">
        <w:rPr>
          <w:rFonts w:ascii="Times New Roman" w:hAnsi="Times New Roman" w:cs="Times New Roman"/>
          <w:color w:val="000000" w:themeColor="text1"/>
        </w:rPr>
        <w:lastRenderedPageBreak/>
        <w:t xml:space="preserve">contrast, the information technology sector (-1.92%) which accounts for a sizable portion of the portfolio, had a disappointing period. The consumer durable sector had a negative return (-0.88%). While there were negative returns in the portfolio from stocks that held a significant weight in the </w:t>
      </w:r>
      <w:proofErr w:type="gramStart"/>
      <w:r w:rsidRPr="000D2FC2">
        <w:rPr>
          <w:rFonts w:ascii="Times New Roman" w:hAnsi="Times New Roman" w:cs="Times New Roman"/>
          <w:color w:val="000000" w:themeColor="text1"/>
        </w:rPr>
        <w:t>portfolio, because</w:t>
      </w:r>
      <w:proofErr w:type="gramEnd"/>
      <w:r w:rsidRPr="000D2FC2">
        <w:rPr>
          <w:rFonts w:ascii="Times New Roman" w:hAnsi="Times New Roman" w:cs="Times New Roman"/>
          <w:color w:val="000000" w:themeColor="text1"/>
        </w:rPr>
        <w:t xml:space="preserve"> there was diversification, the overall return was not dragged down significantly. </w:t>
      </w:r>
    </w:p>
    <w:tbl>
      <w:tblPr>
        <w:tblStyle w:val="12"/>
        <w:tblW w:w="4259" w:type="dxa"/>
        <w:tblLook w:val="04A0" w:firstRow="1" w:lastRow="0" w:firstColumn="1" w:lastColumn="0" w:noHBand="0" w:noVBand="1"/>
      </w:tblPr>
      <w:tblGrid>
        <w:gridCol w:w="2576"/>
        <w:gridCol w:w="1683"/>
      </w:tblGrid>
      <w:tr w:rsidR="000D2FC2" w:rsidRPr="000D2FC2" w14:paraId="5B1291DD" w14:textId="77777777" w:rsidTr="002E0A6E">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2576" w:type="dxa"/>
            <w:noWrap/>
            <w:hideMark/>
          </w:tcPr>
          <w:p w14:paraId="727F36F0" w14:textId="77777777" w:rsidR="007E207D" w:rsidRPr="000D2FC2" w:rsidRDefault="007E207D" w:rsidP="000D2FC2">
            <w:pPr>
              <w:spacing w:line="480" w:lineRule="auto"/>
              <w:rPr>
                <w:rFonts w:ascii="Times New Roman" w:eastAsia="Times New Roman" w:hAnsi="Times New Roman" w:cs="Times New Roman"/>
                <w:b w:val="0"/>
                <w:bCs w:val="0"/>
                <w:color w:val="000000" w:themeColor="text1"/>
                <w:sz w:val="24"/>
                <w:szCs w:val="24"/>
                <w:lang w:eastAsia="en-IN"/>
              </w:rPr>
            </w:pPr>
            <w:r w:rsidRPr="000D2FC2">
              <w:rPr>
                <w:rFonts w:ascii="Times New Roman" w:eastAsia="Times New Roman" w:hAnsi="Times New Roman" w:cs="Times New Roman"/>
                <w:b w:val="0"/>
                <w:bCs w:val="0"/>
                <w:color w:val="000000" w:themeColor="text1"/>
                <w:sz w:val="24"/>
                <w:szCs w:val="24"/>
                <w:lang w:eastAsia="en-IN"/>
              </w:rPr>
              <w:t>Sector</w:t>
            </w:r>
          </w:p>
        </w:tc>
        <w:tc>
          <w:tcPr>
            <w:tcW w:w="1683" w:type="dxa"/>
            <w:noWrap/>
            <w:hideMark/>
          </w:tcPr>
          <w:p w14:paraId="156B93D2" w14:textId="77777777" w:rsidR="007E207D" w:rsidRPr="000D2FC2" w:rsidRDefault="007E207D" w:rsidP="000D2FC2">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 w:val="24"/>
                <w:szCs w:val="24"/>
                <w:lang w:eastAsia="en-IN"/>
              </w:rPr>
            </w:pPr>
            <w:r w:rsidRPr="000D2FC2">
              <w:rPr>
                <w:rFonts w:ascii="Times New Roman" w:eastAsia="Times New Roman" w:hAnsi="Times New Roman" w:cs="Times New Roman"/>
                <w:b w:val="0"/>
                <w:bCs w:val="0"/>
                <w:color w:val="000000" w:themeColor="text1"/>
                <w:sz w:val="24"/>
                <w:szCs w:val="24"/>
                <w:lang w:eastAsia="en-IN"/>
              </w:rPr>
              <w:t xml:space="preserve"> Return</w:t>
            </w:r>
          </w:p>
        </w:tc>
      </w:tr>
      <w:tr w:rsidR="000D2FC2" w:rsidRPr="000D2FC2" w14:paraId="202B7712" w14:textId="77777777" w:rsidTr="002E0A6E">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2576" w:type="dxa"/>
            <w:noWrap/>
            <w:hideMark/>
          </w:tcPr>
          <w:p w14:paraId="7272BC6D" w14:textId="77777777" w:rsidR="007E207D" w:rsidRPr="000D2FC2" w:rsidRDefault="007E207D" w:rsidP="000D2FC2">
            <w:pPr>
              <w:spacing w:line="480" w:lineRule="auto"/>
              <w:rPr>
                <w:rFonts w:ascii="Times New Roman" w:eastAsia="Times New Roman" w:hAnsi="Times New Roman" w:cs="Times New Roman"/>
                <w:b w:val="0"/>
                <w:bCs w:val="0"/>
                <w:color w:val="000000" w:themeColor="text1"/>
                <w:sz w:val="24"/>
                <w:szCs w:val="24"/>
                <w:lang w:eastAsia="en-IN"/>
              </w:rPr>
            </w:pPr>
            <w:r w:rsidRPr="000D2FC2">
              <w:rPr>
                <w:rFonts w:ascii="Times New Roman" w:eastAsia="Times New Roman" w:hAnsi="Times New Roman" w:cs="Times New Roman"/>
                <w:b w:val="0"/>
                <w:bCs w:val="0"/>
                <w:color w:val="000000" w:themeColor="text1"/>
                <w:sz w:val="24"/>
                <w:szCs w:val="24"/>
                <w:lang w:eastAsia="en-IN"/>
              </w:rPr>
              <w:t>Health Care</w:t>
            </w:r>
          </w:p>
        </w:tc>
        <w:tc>
          <w:tcPr>
            <w:tcW w:w="1683" w:type="dxa"/>
            <w:noWrap/>
            <w:hideMark/>
          </w:tcPr>
          <w:p w14:paraId="36B38614" w14:textId="77777777" w:rsidR="007E207D" w:rsidRPr="000D2FC2" w:rsidRDefault="007E207D"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n-IN"/>
              </w:rPr>
            </w:pPr>
            <w:r w:rsidRPr="000D2FC2">
              <w:rPr>
                <w:rFonts w:ascii="Times New Roman" w:eastAsia="Times New Roman" w:hAnsi="Times New Roman" w:cs="Times New Roman"/>
                <w:color w:val="000000" w:themeColor="text1"/>
                <w:sz w:val="24"/>
                <w:szCs w:val="24"/>
                <w:lang w:eastAsia="en-IN"/>
              </w:rPr>
              <w:t>21.44%</w:t>
            </w:r>
          </w:p>
        </w:tc>
      </w:tr>
      <w:tr w:rsidR="000D2FC2" w:rsidRPr="000D2FC2" w14:paraId="5609EBBC" w14:textId="77777777" w:rsidTr="002E0A6E">
        <w:trPr>
          <w:trHeight w:val="475"/>
        </w:trPr>
        <w:tc>
          <w:tcPr>
            <w:cnfStyle w:val="001000000000" w:firstRow="0" w:lastRow="0" w:firstColumn="1" w:lastColumn="0" w:oddVBand="0" w:evenVBand="0" w:oddHBand="0" w:evenHBand="0" w:firstRowFirstColumn="0" w:firstRowLastColumn="0" w:lastRowFirstColumn="0" w:lastRowLastColumn="0"/>
            <w:tcW w:w="2576" w:type="dxa"/>
            <w:noWrap/>
            <w:hideMark/>
          </w:tcPr>
          <w:p w14:paraId="3E83C428" w14:textId="77777777" w:rsidR="007E207D" w:rsidRPr="000D2FC2" w:rsidRDefault="007E207D" w:rsidP="000D2FC2">
            <w:pPr>
              <w:spacing w:line="480" w:lineRule="auto"/>
              <w:rPr>
                <w:rFonts w:ascii="Times New Roman" w:eastAsia="Times New Roman" w:hAnsi="Times New Roman" w:cs="Times New Roman"/>
                <w:b w:val="0"/>
                <w:bCs w:val="0"/>
                <w:color w:val="000000" w:themeColor="text1"/>
                <w:sz w:val="24"/>
                <w:szCs w:val="24"/>
                <w:lang w:eastAsia="en-IN"/>
              </w:rPr>
            </w:pPr>
            <w:r w:rsidRPr="000D2FC2">
              <w:rPr>
                <w:rFonts w:ascii="Times New Roman" w:eastAsia="Times New Roman" w:hAnsi="Times New Roman" w:cs="Times New Roman"/>
                <w:b w:val="0"/>
                <w:bCs w:val="0"/>
                <w:color w:val="000000" w:themeColor="text1"/>
                <w:sz w:val="24"/>
                <w:szCs w:val="24"/>
                <w:lang w:eastAsia="en-IN"/>
              </w:rPr>
              <w:t>Industrials</w:t>
            </w:r>
          </w:p>
        </w:tc>
        <w:tc>
          <w:tcPr>
            <w:tcW w:w="1683" w:type="dxa"/>
            <w:noWrap/>
            <w:hideMark/>
          </w:tcPr>
          <w:p w14:paraId="60090B78" w14:textId="77777777" w:rsidR="007E207D" w:rsidRPr="000D2FC2" w:rsidRDefault="007E207D"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n-IN"/>
              </w:rPr>
            </w:pPr>
            <w:r w:rsidRPr="000D2FC2">
              <w:rPr>
                <w:rFonts w:ascii="Times New Roman" w:eastAsia="Times New Roman" w:hAnsi="Times New Roman" w:cs="Times New Roman"/>
                <w:color w:val="000000" w:themeColor="text1"/>
                <w:sz w:val="24"/>
                <w:szCs w:val="24"/>
                <w:lang w:eastAsia="en-IN"/>
              </w:rPr>
              <w:t>5.20%</w:t>
            </w:r>
          </w:p>
        </w:tc>
      </w:tr>
      <w:tr w:rsidR="000D2FC2" w:rsidRPr="000D2FC2" w14:paraId="7F8788D3" w14:textId="77777777" w:rsidTr="002E0A6E">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2576" w:type="dxa"/>
            <w:noWrap/>
            <w:hideMark/>
          </w:tcPr>
          <w:p w14:paraId="55A56FC6" w14:textId="77777777" w:rsidR="007E207D" w:rsidRPr="000D2FC2" w:rsidRDefault="007E207D" w:rsidP="000D2FC2">
            <w:pPr>
              <w:spacing w:line="480" w:lineRule="auto"/>
              <w:rPr>
                <w:rFonts w:ascii="Times New Roman" w:eastAsia="Times New Roman" w:hAnsi="Times New Roman" w:cs="Times New Roman"/>
                <w:b w:val="0"/>
                <w:bCs w:val="0"/>
                <w:color w:val="000000" w:themeColor="text1"/>
                <w:sz w:val="24"/>
                <w:szCs w:val="24"/>
                <w:lang w:eastAsia="en-IN"/>
              </w:rPr>
            </w:pPr>
            <w:r w:rsidRPr="000D2FC2">
              <w:rPr>
                <w:rFonts w:ascii="Times New Roman" w:eastAsia="Times New Roman" w:hAnsi="Times New Roman" w:cs="Times New Roman"/>
                <w:b w:val="0"/>
                <w:bCs w:val="0"/>
                <w:color w:val="000000" w:themeColor="text1"/>
                <w:sz w:val="24"/>
                <w:szCs w:val="24"/>
                <w:lang w:eastAsia="en-IN"/>
              </w:rPr>
              <w:t>Consumer Staples</w:t>
            </w:r>
          </w:p>
        </w:tc>
        <w:tc>
          <w:tcPr>
            <w:tcW w:w="1683" w:type="dxa"/>
            <w:noWrap/>
            <w:hideMark/>
          </w:tcPr>
          <w:p w14:paraId="46BDEF06" w14:textId="77777777" w:rsidR="007E207D" w:rsidRPr="000D2FC2" w:rsidRDefault="007E207D"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n-IN"/>
              </w:rPr>
            </w:pPr>
            <w:r w:rsidRPr="000D2FC2">
              <w:rPr>
                <w:rFonts w:ascii="Times New Roman" w:eastAsia="Times New Roman" w:hAnsi="Times New Roman" w:cs="Times New Roman"/>
                <w:color w:val="000000" w:themeColor="text1"/>
                <w:sz w:val="24"/>
                <w:szCs w:val="24"/>
                <w:lang w:eastAsia="en-IN"/>
              </w:rPr>
              <w:t>-0.88%</w:t>
            </w:r>
          </w:p>
        </w:tc>
      </w:tr>
      <w:tr w:rsidR="000D2FC2" w:rsidRPr="000D2FC2" w14:paraId="674926DC" w14:textId="77777777" w:rsidTr="002E0A6E">
        <w:trPr>
          <w:trHeight w:val="475"/>
        </w:trPr>
        <w:tc>
          <w:tcPr>
            <w:cnfStyle w:val="001000000000" w:firstRow="0" w:lastRow="0" w:firstColumn="1" w:lastColumn="0" w:oddVBand="0" w:evenVBand="0" w:oddHBand="0" w:evenHBand="0" w:firstRowFirstColumn="0" w:firstRowLastColumn="0" w:lastRowFirstColumn="0" w:lastRowLastColumn="0"/>
            <w:tcW w:w="2576" w:type="dxa"/>
            <w:noWrap/>
            <w:hideMark/>
          </w:tcPr>
          <w:p w14:paraId="0D990A14" w14:textId="77777777" w:rsidR="007E207D" w:rsidRPr="000D2FC2" w:rsidRDefault="007E207D" w:rsidP="000D2FC2">
            <w:pPr>
              <w:spacing w:line="480" w:lineRule="auto"/>
              <w:rPr>
                <w:rFonts w:ascii="Times New Roman" w:eastAsia="Times New Roman" w:hAnsi="Times New Roman" w:cs="Times New Roman"/>
                <w:b w:val="0"/>
                <w:bCs w:val="0"/>
                <w:color w:val="000000" w:themeColor="text1"/>
                <w:sz w:val="24"/>
                <w:szCs w:val="24"/>
                <w:lang w:eastAsia="en-IN"/>
              </w:rPr>
            </w:pPr>
            <w:r w:rsidRPr="000D2FC2">
              <w:rPr>
                <w:rFonts w:ascii="Times New Roman" w:eastAsia="Times New Roman" w:hAnsi="Times New Roman" w:cs="Times New Roman"/>
                <w:b w:val="0"/>
                <w:bCs w:val="0"/>
                <w:color w:val="000000" w:themeColor="text1"/>
                <w:sz w:val="24"/>
                <w:szCs w:val="24"/>
                <w:lang w:eastAsia="en-IN"/>
              </w:rPr>
              <w:t>Information Technology</w:t>
            </w:r>
          </w:p>
        </w:tc>
        <w:tc>
          <w:tcPr>
            <w:tcW w:w="1683" w:type="dxa"/>
            <w:noWrap/>
            <w:hideMark/>
          </w:tcPr>
          <w:p w14:paraId="43246BD2" w14:textId="77777777" w:rsidR="007E207D" w:rsidRPr="000D2FC2" w:rsidRDefault="007E207D"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en-IN"/>
              </w:rPr>
            </w:pPr>
            <w:r w:rsidRPr="000D2FC2">
              <w:rPr>
                <w:rFonts w:ascii="Times New Roman" w:eastAsia="Times New Roman" w:hAnsi="Times New Roman" w:cs="Times New Roman"/>
                <w:color w:val="000000" w:themeColor="text1"/>
                <w:sz w:val="24"/>
                <w:szCs w:val="24"/>
                <w:lang w:eastAsia="en-IN"/>
              </w:rPr>
              <w:t>-1.92%</w:t>
            </w:r>
          </w:p>
        </w:tc>
      </w:tr>
      <w:tr w:rsidR="000D2FC2" w:rsidRPr="000D2FC2" w14:paraId="4F590D77" w14:textId="77777777" w:rsidTr="002E0A6E">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2576" w:type="dxa"/>
            <w:noWrap/>
            <w:hideMark/>
          </w:tcPr>
          <w:p w14:paraId="7C64C260" w14:textId="77777777" w:rsidR="007E207D" w:rsidRPr="000D2FC2" w:rsidRDefault="007E207D" w:rsidP="000D2FC2">
            <w:pPr>
              <w:spacing w:line="480" w:lineRule="auto"/>
              <w:rPr>
                <w:rFonts w:ascii="Times New Roman" w:eastAsia="Times New Roman" w:hAnsi="Times New Roman" w:cs="Times New Roman"/>
                <w:b w:val="0"/>
                <w:bCs w:val="0"/>
                <w:color w:val="000000" w:themeColor="text1"/>
                <w:sz w:val="24"/>
                <w:szCs w:val="24"/>
                <w:lang w:eastAsia="en-IN"/>
              </w:rPr>
            </w:pPr>
            <w:r w:rsidRPr="000D2FC2">
              <w:rPr>
                <w:rFonts w:ascii="Times New Roman" w:eastAsia="Times New Roman" w:hAnsi="Times New Roman" w:cs="Times New Roman"/>
                <w:b w:val="0"/>
                <w:bCs w:val="0"/>
                <w:color w:val="000000" w:themeColor="text1"/>
                <w:sz w:val="24"/>
                <w:szCs w:val="24"/>
                <w:lang w:eastAsia="en-IN"/>
              </w:rPr>
              <w:t>Consumer Discretionary</w:t>
            </w:r>
          </w:p>
        </w:tc>
        <w:tc>
          <w:tcPr>
            <w:tcW w:w="1683" w:type="dxa"/>
            <w:noWrap/>
            <w:hideMark/>
          </w:tcPr>
          <w:p w14:paraId="4081D1C3" w14:textId="77777777" w:rsidR="007E207D" w:rsidRPr="000D2FC2" w:rsidRDefault="007E207D"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en-IN"/>
              </w:rPr>
            </w:pPr>
            <w:r w:rsidRPr="000D2FC2">
              <w:rPr>
                <w:rFonts w:ascii="Times New Roman" w:eastAsia="Times New Roman" w:hAnsi="Times New Roman" w:cs="Times New Roman"/>
                <w:color w:val="000000" w:themeColor="text1"/>
                <w:sz w:val="24"/>
                <w:szCs w:val="24"/>
                <w:lang w:eastAsia="en-IN"/>
              </w:rPr>
              <w:t>1.90%</w:t>
            </w:r>
          </w:p>
        </w:tc>
      </w:tr>
    </w:tbl>
    <w:p w14:paraId="0C239731" w14:textId="568E6E56" w:rsidR="007E207D" w:rsidRPr="000D2FC2" w:rsidRDefault="007E207D" w:rsidP="000D2FC2">
      <w:pPr>
        <w:tabs>
          <w:tab w:val="left" w:pos="1859"/>
        </w:tabs>
        <w:spacing w:line="480" w:lineRule="auto"/>
        <w:rPr>
          <w:rFonts w:ascii="Times New Roman" w:hAnsi="Times New Roman" w:cs="Times New Roman"/>
          <w:color w:val="000000" w:themeColor="text1"/>
        </w:rPr>
      </w:pPr>
      <w:r w:rsidRPr="000D2FC2">
        <w:rPr>
          <w:rFonts w:ascii="Times New Roman" w:hAnsi="Times New Roman" w:cs="Times New Roman"/>
          <w:color w:val="000000" w:themeColor="text1"/>
        </w:rPr>
        <w:tab/>
      </w:r>
    </w:p>
    <w:p w14:paraId="489528AC" w14:textId="25444642" w:rsidR="00B56974" w:rsidRPr="006756D2" w:rsidRDefault="00B56974" w:rsidP="000D2FC2">
      <w:pPr>
        <w:pStyle w:val="1"/>
        <w:spacing w:line="480" w:lineRule="auto"/>
        <w:rPr>
          <w:rFonts w:ascii="Times New Roman" w:hAnsi="Times New Roman" w:cs="Times New Roman"/>
          <w:b/>
          <w:bCs/>
          <w:color w:val="000000" w:themeColor="text1"/>
          <w:sz w:val="28"/>
          <w:szCs w:val="28"/>
        </w:rPr>
      </w:pPr>
      <w:r w:rsidRPr="006756D2">
        <w:rPr>
          <w:rFonts w:ascii="Times New Roman" w:hAnsi="Times New Roman" w:cs="Times New Roman"/>
          <w:b/>
          <w:bCs/>
          <w:color w:val="000000" w:themeColor="text1"/>
          <w:sz w:val="28"/>
          <w:szCs w:val="28"/>
        </w:rPr>
        <w:t xml:space="preserve">Portfolio Characteristics </w:t>
      </w:r>
    </w:p>
    <w:p w14:paraId="35A6365C" w14:textId="172DD6F0" w:rsidR="00B56974" w:rsidRPr="006756D2" w:rsidRDefault="00B85E3F" w:rsidP="000D2FC2">
      <w:pPr>
        <w:pStyle w:val="2"/>
        <w:spacing w:before="240" w:after="240" w:line="480" w:lineRule="auto"/>
        <w:rPr>
          <w:rFonts w:ascii="Times New Roman" w:hAnsi="Times New Roman" w:cs="Times New Roman"/>
          <w:b/>
          <w:bCs/>
          <w:color w:val="000000" w:themeColor="text1"/>
          <w:sz w:val="28"/>
          <w:szCs w:val="28"/>
        </w:rPr>
      </w:pPr>
      <w:r w:rsidRPr="006756D2">
        <w:rPr>
          <w:rFonts w:ascii="Times New Roman" w:hAnsi="Times New Roman" w:cs="Times New Roman"/>
          <w:b/>
          <w:bCs/>
          <w:color w:val="000000" w:themeColor="text1"/>
          <w:sz w:val="28"/>
          <w:szCs w:val="28"/>
        </w:rPr>
        <w:t>Beta Breakdown by Asset</w:t>
      </w:r>
    </w:p>
    <w:tbl>
      <w:tblPr>
        <w:tblStyle w:val="2-5"/>
        <w:tblW w:w="8395" w:type="dxa"/>
        <w:tblLook w:val="04A0" w:firstRow="1" w:lastRow="0" w:firstColumn="1" w:lastColumn="0" w:noHBand="0" w:noVBand="1"/>
      </w:tblPr>
      <w:tblGrid>
        <w:gridCol w:w="963"/>
        <w:gridCol w:w="3940"/>
        <w:gridCol w:w="2220"/>
        <w:gridCol w:w="1300"/>
      </w:tblGrid>
      <w:tr w:rsidR="000D2FC2" w:rsidRPr="000D2FC2" w14:paraId="77BCDE2B" w14:textId="77777777" w:rsidTr="0072743E">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35" w:type="dxa"/>
            <w:noWrap/>
            <w:hideMark/>
          </w:tcPr>
          <w:p w14:paraId="59983503" w14:textId="77777777" w:rsidR="0075650E" w:rsidRPr="000D2FC2" w:rsidRDefault="0075650E" w:rsidP="000D2FC2">
            <w:pPr>
              <w:spacing w:line="480" w:lineRule="auto"/>
              <w:rPr>
                <w:rFonts w:ascii="Times New Roman" w:eastAsia="Times New Roman" w:hAnsi="Times New Roman" w:cs="Times New Roman"/>
                <w:b w:val="0"/>
                <w:bCs w:val="0"/>
                <w:color w:val="000000" w:themeColor="text1"/>
              </w:rPr>
            </w:pPr>
            <w:r w:rsidRPr="000D2FC2">
              <w:rPr>
                <w:rFonts w:ascii="Times New Roman" w:eastAsia="Times New Roman" w:hAnsi="Times New Roman" w:cs="Times New Roman"/>
                <w:b w:val="0"/>
                <w:bCs w:val="0"/>
                <w:color w:val="000000" w:themeColor="text1"/>
              </w:rPr>
              <w:t>Symbol</w:t>
            </w:r>
          </w:p>
        </w:tc>
        <w:tc>
          <w:tcPr>
            <w:tcW w:w="3940" w:type="dxa"/>
            <w:noWrap/>
            <w:hideMark/>
          </w:tcPr>
          <w:p w14:paraId="3F368F47" w14:textId="77777777" w:rsidR="0075650E" w:rsidRPr="000D2FC2" w:rsidRDefault="0075650E" w:rsidP="000D2FC2">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rPr>
            </w:pPr>
            <w:r w:rsidRPr="000D2FC2">
              <w:rPr>
                <w:rFonts w:ascii="Times New Roman" w:eastAsia="Times New Roman" w:hAnsi="Times New Roman" w:cs="Times New Roman"/>
                <w:b w:val="0"/>
                <w:bCs w:val="0"/>
                <w:color w:val="000000" w:themeColor="text1"/>
              </w:rPr>
              <w:t>Description</w:t>
            </w:r>
          </w:p>
        </w:tc>
        <w:tc>
          <w:tcPr>
            <w:tcW w:w="2220" w:type="dxa"/>
            <w:noWrap/>
            <w:hideMark/>
          </w:tcPr>
          <w:p w14:paraId="2B237E45" w14:textId="77777777" w:rsidR="0075650E" w:rsidRPr="000D2FC2" w:rsidRDefault="0075650E" w:rsidP="000D2FC2">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rPr>
            </w:pPr>
            <w:r w:rsidRPr="000D2FC2">
              <w:rPr>
                <w:rFonts w:ascii="Times New Roman" w:eastAsia="Times New Roman" w:hAnsi="Times New Roman" w:cs="Times New Roman"/>
                <w:b w:val="0"/>
                <w:bCs w:val="0"/>
                <w:color w:val="000000" w:themeColor="text1"/>
              </w:rPr>
              <w:t>Beta</w:t>
            </w:r>
          </w:p>
        </w:tc>
        <w:tc>
          <w:tcPr>
            <w:tcW w:w="1300" w:type="dxa"/>
            <w:noWrap/>
            <w:hideMark/>
          </w:tcPr>
          <w:p w14:paraId="0BAFF0FD" w14:textId="77777777" w:rsidR="0075650E" w:rsidRPr="000D2FC2" w:rsidRDefault="0075650E" w:rsidP="000D2FC2">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rPr>
            </w:pPr>
            <w:r w:rsidRPr="000D2FC2">
              <w:rPr>
                <w:rFonts w:ascii="Times New Roman" w:eastAsia="Times New Roman" w:hAnsi="Times New Roman" w:cs="Times New Roman"/>
                <w:b w:val="0"/>
                <w:bCs w:val="0"/>
                <w:color w:val="000000" w:themeColor="text1"/>
              </w:rPr>
              <w:t>Weight</w:t>
            </w:r>
          </w:p>
        </w:tc>
      </w:tr>
      <w:tr w:rsidR="000D2FC2" w:rsidRPr="000D2FC2" w14:paraId="7A57F92D" w14:textId="77777777" w:rsidTr="0072743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35" w:type="dxa"/>
            <w:noWrap/>
            <w:hideMark/>
          </w:tcPr>
          <w:p w14:paraId="23A403AB" w14:textId="77777777" w:rsidR="0075650E" w:rsidRPr="000D2FC2" w:rsidRDefault="0075650E" w:rsidP="000D2FC2">
            <w:pPr>
              <w:spacing w:line="480" w:lineRule="auto"/>
              <w:rPr>
                <w:rFonts w:ascii="Times New Roman" w:eastAsia="Times New Roman" w:hAnsi="Times New Roman" w:cs="Times New Roman"/>
                <w:b w:val="0"/>
                <w:bCs w:val="0"/>
                <w:color w:val="000000" w:themeColor="text1"/>
              </w:rPr>
            </w:pPr>
            <w:r w:rsidRPr="000D2FC2">
              <w:rPr>
                <w:rFonts w:ascii="Times New Roman" w:eastAsia="Times New Roman" w:hAnsi="Times New Roman" w:cs="Times New Roman"/>
                <w:b w:val="0"/>
                <w:bCs w:val="0"/>
                <w:color w:val="000000" w:themeColor="text1"/>
              </w:rPr>
              <w:t>BSX</w:t>
            </w:r>
          </w:p>
        </w:tc>
        <w:tc>
          <w:tcPr>
            <w:tcW w:w="3940" w:type="dxa"/>
            <w:noWrap/>
            <w:hideMark/>
          </w:tcPr>
          <w:p w14:paraId="662D8E43" w14:textId="77777777" w:rsidR="0075650E" w:rsidRPr="000D2FC2" w:rsidRDefault="0075650E" w:rsidP="000D2F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Boston Scientific Corp.</w:t>
            </w:r>
          </w:p>
        </w:tc>
        <w:tc>
          <w:tcPr>
            <w:tcW w:w="2220" w:type="dxa"/>
            <w:noWrap/>
            <w:hideMark/>
          </w:tcPr>
          <w:p w14:paraId="7CB783B1" w14:textId="77777777" w:rsidR="0075650E" w:rsidRPr="000D2FC2" w:rsidRDefault="0075650E"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0.84</w:t>
            </w:r>
          </w:p>
        </w:tc>
        <w:tc>
          <w:tcPr>
            <w:tcW w:w="1300" w:type="dxa"/>
            <w:noWrap/>
            <w:hideMark/>
          </w:tcPr>
          <w:p w14:paraId="274417F6" w14:textId="77777777" w:rsidR="0075650E" w:rsidRPr="000D2FC2" w:rsidRDefault="0075650E"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2.534%</w:t>
            </w:r>
          </w:p>
        </w:tc>
      </w:tr>
      <w:tr w:rsidR="000D2FC2" w:rsidRPr="000D2FC2" w14:paraId="2DDE7152" w14:textId="77777777" w:rsidTr="0072743E">
        <w:trPr>
          <w:trHeight w:val="320"/>
        </w:trPr>
        <w:tc>
          <w:tcPr>
            <w:cnfStyle w:val="001000000000" w:firstRow="0" w:lastRow="0" w:firstColumn="1" w:lastColumn="0" w:oddVBand="0" w:evenVBand="0" w:oddHBand="0" w:evenHBand="0" w:firstRowFirstColumn="0" w:firstRowLastColumn="0" w:lastRowFirstColumn="0" w:lastRowLastColumn="0"/>
            <w:tcW w:w="935" w:type="dxa"/>
            <w:noWrap/>
            <w:hideMark/>
          </w:tcPr>
          <w:p w14:paraId="1BFF3820" w14:textId="77777777" w:rsidR="0075650E" w:rsidRPr="000D2FC2" w:rsidRDefault="0075650E" w:rsidP="000D2FC2">
            <w:pPr>
              <w:spacing w:line="480" w:lineRule="auto"/>
              <w:rPr>
                <w:rFonts w:ascii="Times New Roman" w:eastAsia="Times New Roman" w:hAnsi="Times New Roman" w:cs="Times New Roman"/>
                <w:b w:val="0"/>
                <w:bCs w:val="0"/>
                <w:color w:val="000000" w:themeColor="text1"/>
              </w:rPr>
            </w:pPr>
            <w:r w:rsidRPr="000D2FC2">
              <w:rPr>
                <w:rFonts w:ascii="Times New Roman" w:eastAsia="Times New Roman" w:hAnsi="Times New Roman" w:cs="Times New Roman"/>
                <w:b w:val="0"/>
                <w:bCs w:val="0"/>
                <w:color w:val="000000" w:themeColor="text1"/>
              </w:rPr>
              <w:t>COST</w:t>
            </w:r>
          </w:p>
        </w:tc>
        <w:tc>
          <w:tcPr>
            <w:tcW w:w="3940" w:type="dxa"/>
            <w:noWrap/>
            <w:hideMark/>
          </w:tcPr>
          <w:p w14:paraId="2918D202" w14:textId="77777777" w:rsidR="0075650E" w:rsidRPr="000D2FC2" w:rsidRDefault="0075650E" w:rsidP="000D2FC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Costco Wholesale Corp</w:t>
            </w:r>
          </w:p>
        </w:tc>
        <w:tc>
          <w:tcPr>
            <w:tcW w:w="2220" w:type="dxa"/>
            <w:noWrap/>
            <w:hideMark/>
          </w:tcPr>
          <w:p w14:paraId="383D5AEA" w14:textId="77777777" w:rsidR="0075650E" w:rsidRPr="000D2FC2" w:rsidRDefault="0075650E"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0.72</w:t>
            </w:r>
          </w:p>
        </w:tc>
        <w:tc>
          <w:tcPr>
            <w:tcW w:w="1300" w:type="dxa"/>
            <w:noWrap/>
            <w:hideMark/>
          </w:tcPr>
          <w:p w14:paraId="24D581BA" w14:textId="77777777" w:rsidR="0075650E" w:rsidRPr="000D2FC2" w:rsidRDefault="0075650E"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13.935%</w:t>
            </w:r>
          </w:p>
        </w:tc>
      </w:tr>
      <w:tr w:rsidR="000D2FC2" w:rsidRPr="000D2FC2" w14:paraId="3184F186" w14:textId="77777777" w:rsidTr="0072743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35" w:type="dxa"/>
            <w:noWrap/>
            <w:hideMark/>
          </w:tcPr>
          <w:p w14:paraId="49AE2BD5" w14:textId="77777777" w:rsidR="0075650E" w:rsidRPr="000D2FC2" w:rsidRDefault="0075650E" w:rsidP="000D2FC2">
            <w:pPr>
              <w:spacing w:line="480" w:lineRule="auto"/>
              <w:rPr>
                <w:rFonts w:ascii="Times New Roman" w:eastAsia="Times New Roman" w:hAnsi="Times New Roman" w:cs="Times New Roman"/>
                <w:b w:val="0"/>
                <w:bCs w:val="0"/>
                <w:color w:val="000000" w:themeColor="text1"/>
              </w:rPr>
            </w:pPr>
            <w:r w:rsidRPr="000D2FC2">
              <w:rPr>
                <w:rFonts w:ascii="Times New Roman" w:eastAsia="Times New Roman" w:hAnsi="Times New Roman" w:cs="Times New Roman"/>
                <w:b w:val="0"/>
                <w:bCs w:val="0"/>
                <w:color w:val="000000" w:themeColor="text1"/>
              </w:rPr>
              <w:t>DXCM</w:t>
            </w:r>
          </w:p>
        </w:tc>
        <w:tc>
          <w:tcPr>
            <w:tcW w:w="3940" w:type="dxa"/>
            <w:noWrap/>
            <w:hideMark/>
          </w:tcPr>
          <w:p w14:paraId="39D46A70" w14:textId="77777777" w:rsidR="0075650E" w:rsidRPr="000D2FC2" w:rsidRDefault="0075650E" w:rsidP="000D2F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Dexcom Inc</w:t>
            </w:r>
          </w:p>
        </w:tc>
        <w:tc>
          <w:tcPr>
            <w:tcW w:w="2220" w:type="dxa"/>
            <w:noWrap/>
            <w:hideMark/>
          </w:tcPr>
          <w:p w14:paraId="25041F49" w14:textId="77777777" w:rsidR="0075650E" w:rsidRPr="000D2FC2" w:rsidRDefault="0075650E"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1.2</w:t>
            </w:r>
          </w:p>
        </w:tc>
        <w:tc>
          <w:tcPr>
            <w:tcW w:w="1300" w:type="dxa"/>
            <w:noWrap/>
            <w:hideMark/>
          </w:tcPr>
          <w:p w14:paraId="2A30E9C5" w14:textId="77777777" w:rsidR="0075650E" w:rsidRPr="000D2FC2" w:rsidRDefault="0075650E"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5.440%</w:t>
            </w:r>
          </w:p>
        </w:tc>
      </w:tr>
      <w:tr w:rsidR="000D2FC2" w:rsidRPr="000D2FC2" w14:paraId="06C38CF1" w14:textId="77777777" w:rsidTr="0072743E">
        <w:trPr>
          <w:trHeight w:val="320"/>
        </w:trPr>
        <w:tc>
          <w:tcPr>
            <w:cnfStyle w:val="001000000000" w:firstRow="0" w:lastRow="0" w:firstColumn="1" w:lastColumn="0" w:oddVBand="0" w:evenVBand="0" w:oddHBand="0" w:evenHBand="0" w:firstRowFirstColumn="0" w:firstRowLastColumn="0" w:lastRowFirstColumn="0" w:lastRowLastColumn="0"/>
            <w:tcW w:w="935" w:type="dxa"/>
            <w:noWrap/>
            <w:hideMark/>
          </w:tcPr>
          <w:p w14:paraId="54327C0B" w14:textId="77777777" w:rsidR="0075650E" w:rsidRPr="000D2FC2" w:rsidRDefault="0075650E" w:rsidP="000D2FC2">
            <w:pPr>
              <w:spacing w:line="480" w:lineRule="auto"/>
              <w:rPr>
                <w:rFonts w:ascii="Times New Roman" w:eastAsia="Times New Roman" w:hAnsi="Times New Roman" w:cs="Times New Roman"/>
                <w:b w:val="0"/>
                <w:bCs w:val="0"/>
                <w:color w:val="000000" w:themeColor="text1"/>
              </w:rPr>
            </w:pPr>
            <w:r w:rsidRPr="000D2FC2">
              <w:rPr>
                <w:rFonts w:ascii="Times New Roman" w:eastAsia="Times New Roman" w:hAnsi="Times New Roman" w:cs="Times New Roman"/>
                <w:b w:val="0"/>
                <w:bCs w:val="0"/>
                <w:color w:val="000000" w:themeColor="text1"/>
              </w:rPr>
              <w:t>FDX</w:t>
            </w:r>
          </w:p>
        </w:tc>
        <w:tc>
          <w:tcPr>
            <w:tcW w:w="3940" w:type="dxa"/>
            <w:noWrap/>
            <w:hideMark/>
          </w:tcPr>
          <w:p w14:paraId="2FCD8E16" w14:textId="77777777" w:rsidR="0075650E" w:rsidRPr="000D2FC2" w:rsidRDefault="0075650E" w:rsidP="000D2FC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proofErr w:type="spellStart"/>
            <w:r w:rsidRPr="000D2FC2">
              <w:rPr>
                <w:rFonts w:ascii="Times New Roman" w:eastAsia="Times New Roman" w:hAnsi="Times New Roman" w:cs="Times New Roman"/>
                <w:color w:val="000000" w:themeColor="text1"/>
              </w:rPr>
              <w:t>Fedex</w:t>
            </w:r>
            <w:proofErr w:type="spellEnd"/>
            <w:r w:rsidRPr="000D2FC2">
              <w:rPr>
                <w:rFonts w:ascii="Times New Roman" w:eastAsia="Times New Roman" w:hAnsi="Times New Roman" w:cs="Times New Roman"/>
                <w:color w:val="000000" w:themeColor="text1"/>
              </w:rPr>
              <w:t xml:space="preserve"> Corp</w:t>
            </w:r>
          </w:p>
        </w:tc>
        <w:tc>
          <w:tcPr>
            <w:tcW w:w="2220" w:type="dxa"/>
            <w:noWrap/>
            <w:hideMark/>
          </w:tcPr>
          <w:p w14:paraId="7BD09E88" w14:textId="77777777" w:rsidR="0075650E" w:rsidRPr="000D2FC2" w:rsidRDefault="0075650E"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1.32</w:t>
            </w:r>
          </w:p>
        </w:tc>
        <w:tc>
          <w:tcPr>
            <w:tcW w:w="1300" w:type="dxa"/>
            <w:noWrap/>
            <w:hideMark/>
          </w:tcPr>
          <w:p w14:paraId="0D5EBE9F" w14:textId="77777777" w:rsidR="0075650E" w:rsidRPr="000D2FC2" w:rsidRDefault="0075650E"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3.327%</w:t>
            </w:r>
          </w:p>
        </w:tc>
      </w:tr>
      <w:tr w:rsidR="000D2FC2" w:rsidRPr="000D2FC2" w14:paraId="16FB76EE" w14:textId="77777777" w:rsidTr="0072743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35" w:type="dxa"/>
            <w:noWrap/>
            <w:hideMark/>
          </w:tcPr>
          <w:p w14:paraId="1702AF5A" w14:textId="77777777" w:rsidR="0075650E" w:rsidRPr="000D2FC2" w:rsidRDefault="0075650E" w:rsidP="000D2FC2">
            <w:pPr>
              <w:spacing w:line="480" w:lineRule="auto"/>
              <w:rPr>
                <w:rFonts w:ascii="Times New Roman" w:eastAsia="Times New Roman" w:hAnsi="Times New Roman" w:cs="Times New Roman"/>
                <w:b w:val="0"/>
                <w:bCs w:val="0"/>
                <w:color w:val="000000" w:themeColor="text1"/>
              </w:rPr>
            </w:pPr>
            <w:r w:rsidRPr="000D2FC2">
              <w:rPr>
                <w:rFonts w:ascii="Times New Roman" w:eastAsia="Times New Roman" w:hAnsi="Times New Roman" w:cs="Times New Roman"/>
                <w:b w:val="0"/>
                <w:bCs w:val="0"/>
                <w:color w:val="000000" w:themeColor="text1"/>
              </w:rPr>
              <w:t>HON</w:t>
            </w:r>
          </w:p>
        </w:tc>
        <w:tc>
          <w:tcPr>
            <w:tcW w:w="3940" w:type="dxa"/>
            <w:noWrap/>
            <w:hideMark/>
          </w:tcPr>
          <w:p w14:paraId="5D0DD334" w14:textId="77777777" w:rsidR="0075650E" w:rsidRPr="000D2FC2" w:rsidRDefault="0075650E" w:rsidP="000D2F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Honeywell International Inc</w:t>
            </w:r>
          </w:p>
        </w:tc>
        <w:tc>
          <w:tcPr>
            <w:tcW w:w="2220" w:type="dxa"/>
            <w:noWrap/>
            <w:hideMark/>
          </w:tcPr>
          <w:p w14:paraId="766C64FA" w14:textId="77777777" w:rsidR="0075650E" w:rsidRPr="000D2FC2" w:rsidRDefault="0075650E"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1.15</w:t>
            </w:r>
          </w:p>
        </w:tc>
        <w:tc>
          <w:tcPr>
            <w:tcW w:w="1300" w:type="dxa"/>
            <w:noWrap/>
            <w:hideMark/>
          </w:tcPr>
          <w:p w14:paraId="376ACB06" w14:textId="77777777" w:rsidR="0075650E" w:rsidRPr="000D2FC2" w:rsidRDefault="0075650E"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14.029%</w:t>
            </w:r>
          </w:p>
        </w:tc>
      </w:tr>
      <w:tr w:rsidR="000D2FC2" w:rsidRPr="000D2FC2" w14:paraId="64B9FEBC" w14:textId="77777777" w:rsidTr="0072743E">
        <w:trPr>
          <w:trHeight w:val="320"/>
        </w:trPr>
        <w:tc>
          <w:tcPr>
            <w:cnfStyle w:val="001000000000" w:firstRow="0" w:lastRow="0" w:firstColumn="1" w:lastColumn="0" w:oddVBand="0" w:evenVBand="0" w:oddHBand="0" w:evenHBand="0" w:firstRowFirstColumn="0" w:firstRowLastColumn="0" w:lastRowFirstColumn="0" w:lastRowLastColumn="0"/>
            <w:tcW w:w="935" w:type="dxa"/>
            <w:noWrap/>
            <w:hideMark/>
          </w:tcPr>
          <w:p w14:paraId="480E4275" w14:textId="77777777" w:rsidR="0075650E" w:rsidRPr="000D2FC2" w:rsidRDefault="0075650E" w:rsidP="000D2FC2">
            <w:pPr>
              <w:spacing w:line="480" w:lineRule="auto"/>
              <w:rPr>
                <w:rFonts w:ascii="Times New Roman" w:eastAsia="Times New Roman" w:hAnsi="Times New Roman" w:cs="Times New Roman"/>
                <w:b w:val="0"/>
                <w:bCs w:val="0"/>
                <w:color w:val="000000" w:themeColor="text1"/>
              </w:rPr>
            </w:pPr>
            <w:r w:rsidRPr="000D2FC2">
              <w:rPr>
                <w:rFonts w:ascii="Times New Roman" w:eastAsia="Times New Roman" w:hAnsi="Times New Roman" w:cs="Times New Roman"/>
                <w:b w:val="0"/>
                <w:bCs w:val="0"/>
                <w:color w:val="000000" w:themeColor="text1"/>
              </w:rPr>
              <w:t>JNJ</w:t>
            </w:r>
          </w:p>
        </w:tc>
        <w:tc>
          <w:tcPr>
            <w:tcW w:w="3940" w:type="dxa"/>
            <w:noWrap/>
            <w:hideMark/>
          </w:tcPr>
          <w:p w14:paraId="66184C9B" w14:textId="77777777" w:rsidR="0075650E" w:rsidRPr="000D2FC2" w:rsidRDefault="0075650E" w:rsidP="000D2FC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Johnson &amp; Johnson</w:t>
            </w:r>
          </w:p>
        </w:tc>
        <w:tc>
          <w:tcPr>
            <w:tcW w:w="2220" w:type="dxa"/>
            <w:noWrap/>
            <w:hideMark/>
          </w:tcPr>
          <w:p w14:paraId="4D3FC8CC" w14:textId="77777777" w:rsidR="0075650E" w:rsidRPr="000D2FC2" w:rsidRDefault="0075650E"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0.57</w:t>
            </w:r>
          </w:p>
        </w:tc>
        <w:tc>
          <w:tcPr>
            <w:tcW w:w="1300" w:type="dxa"/>
            <w:noWrap/>
            <w:hideMark/>
          </w:tcPr>
          <w:p w14:paraId="230728EE" w14:textId="77777777" w:rsidR="0075650E" w:rsidRPr="000D2FC2" w:rsidRDefault="0075650E"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16.478%</w:t>
            </w:r>
          </w:p>
        </w:tc>
      </w:tr>
      <w:tr w:rsidR="000D2FC2" w:rsidRPr="000D2FC2" w14:paraId="77AD7617" w14:textId="77777777" w:rsidTr="0072743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35" w:type="dxa"/>
            <w:noWrap/>
            <w:hideMark/>
          </w:tcPr>
          <w:p w14:paraId="4E6E6F0D" w14:textId="77777777" w:rsidR="0075650E" w:rsidRPr="000D2FC2" w:rsidRDefault="0075650E" w:rsidP="000D2FC2">
            <w:pPr>
              <w:spacing w:line="480" w:lineRule="auto"/>
              <w:rPr>
                <w:rFonts w:ascii="Times New Roman" w:eastAsia="Times New Roman" w:hAnsi="Times New Roman" w:cs="Times New Roman"/>
                <w:b w:val="0"/>
                <w:bCs w:val="0"/>
                <w:color w:val="000000" w:themeColor="text1"/>
              </w:rPr>
            </w:pPr>
            <w:r w:rsidRPr="000D2FC2">
              <w:rPr>
                <w:rFonts w:ascii="Times New Roman" w:eastAsia="Times New Roman" w:hAnsi="Times New Roman" w:cs="Times New Roman"/>
                <w:b w:val="0"/>
                <w:bCs w:val="0"/>
                <w:color w:val="000000" w:themeColor="text1"/>
              </w:rPr>
              <w:lastRenderedPageBreak/>
              <w:t>K</w:t>
            </w:r>
          </w:p>
        </w:tc>
        <w:tc>
          <w:tcPr>
            <w:tcW w:w="3940" w:type="dxa"/>
            <w:noWrap/>
            <w:hideMark/>
          </w:tcPr>
          <w:p w14:paraId="7DA7301E" w14:textId="77777777" w:rsidR="0075650E" w:rsidRPr="000D2FC2" w:rsidRDefault="0075650E" w:rsidP="000D2F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Kellogg Co</w:t>
            </w:r>
          </w:p>
        </w:tc>
        <w:tc>
          <w:tcPr>
            <w:tcW w:w="2220" w:type="dxa"/>
            <w:noWrap/>
            <w:hideMark/>
          </w:tcPr>
          <w:p w14:paraId="11EDEC68" w14:textId="77777777" w:rsidR="0075650E" w:rsidRPr="000D2FC2" w:rsidRDefault="0075650E"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0.47</w:t>
            </w:r>
          </w:p>
        </w:tc>
        <w:tc>
          <w:tcPr>
            <w:tcW w:w="1300" w:type="dxa"/>
            <w:noWrap/>
            <w:hideMark/>
          </w:tcPr>
          <w:p w14:paraId="6F930ED8" w14:textId="77777777" w:rsidR="0075650E" w:rsidRPr="000D2FC2" w:rsidRDefault="0075650E"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3.509%</w:t>
            </w:r>
          </w:p>
        </w:tc>
      </w:tr>
      <w:tr w:rsidR="000D2FC2" w:rsidRPr="000D2FC2" w14:paraId="73B1FE24" w14:textId="77777777" w:rsidTr="0072743E">
        <w:trPr>
          <w:trHeight w:val="320"/>
        </w:trPr>
        <w:tc>
          <w:tcPr>
            <w:cnfStyle w:val="001000000000" w:firstRow="0" w:lastRow="0" w:firstColumn="1" w:lastColumn="0" w:oddVBand="0" w:evenVBand="0" w:oddHBand="0" w:evenHBand="0" w:firstRowFirstColumn="0" w:firstRowLastColumn="0" w:lastRowFirstColumn="0" w:lastRowLastColumn="0"/>
            <w:tcW w:w="935" w:type="dxa"/>
            <w:noWrap/>
            <w:hideMark/>
          </w:tcPr>
          <w:p w14:paraId="549859D9" w14:textId="77777777" w:rsidR="0075650E" w:rsidRPr="000D2FC2" w:rsidRDefault="0075650E" w:rsidP="000D2FC2">
            <w:pPr>
              <w:spacing w:line="480" w:lineRule="auto"/>
              <w:rPr>
                <w:rFonts w:ascii="Times New Roman" w:eastAsia="Times New Roman" w:hAnsi="Times New Roman" w:cs="Times New Roman"/>
                <w:b w:val="0"/>
                <w:bCs w:val="0"/>
                <w:color w:val="000000" w:themeColor="text1"/>
              </w:rPr>
            </w:pPr>
            <w:r w:rsidRPr="000D2FC2">
              <w:rPr>
                <w:rFonts w:ascii="Times New Roman" w:eastAsia="Times New Roman" w:hAnsi="Times New Roman" w:cs="Times New Roman"/>
                <w:b w:val="0"/>
                <w:bCs w:val="0"/>
                <w:color w:val="000000" w:themeColor="text1"/>
              </w:rPr>
              <w:t>MRK</w:t>
            </w:r>
          </w:p>
        </w:tc>
        <w:tc>
          <w:tcPr>
            <w:tcW w:w="3940" w:type="dxa"/>
            <w:noWrap/>
            <w:hideMark/>
          </w:tcPr>
          <w:p w14:paraId="73BBBFA8" w14:textId="77777777" w:rsidR="0075650E" w:rsidRPr="000D2FC2" w:rsidRDefault="0075650E" w:rsidP="000D2FC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Merck &amp; Co Inc</w:t>
            </w:r>
          </w:p>
        </w:tc>
        <w:tc>
          <w:tcPr>
            <w:tcW w:w="2220" w:type="dxa"/>
            <w:noWrap/>
            <w:hideMark/>
          </w:tcPr>
          <w:p w14:paraId="04B48A78" w14:textId="77777777" w:rsidR="0075650E" w:rsidRPr="000D2FC2" w:rsidRDefault="0075650E"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0.39</w:t>
            </w:r>
          </w:p>
        </w:tc>
        <w:tc>
          <w:tcPr>
            <w:tcW w:w="1300" w:type="dxa"/>
            <w:noWrap/>
            <w:hideMark/>
          </w:tcPr>
          <w:p w14:paraId="1D30C994" w14:textId="77777777" w:rsidR="0075650E" w:rsidRPr="000D2FC2" w:rsidRDefault="0075650E"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4.049%</w:t>
            </w:r>
          </w:p>
        </w:tc>
      </w:tr>
      <w:tr w:rsidR="000D2FC2" w:rsidRPr="000D2FC2" w14:paraId="150153C3" w14:textId="77777777" w:rsidTr="0072743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35" w:type="dxa"/>
            <w:noWrap/>
            <w:hideMark/>
          </w:tcPr>
          <w:p w14:paraId="0E6FA0F2" w14:textId="77777777" w:rsidR="0075650E" w:rsidRPr="000D2FC2" w:rsidRDefault="0075650E" w:rsidP="000D2FC2">
            <w:pPr>
              <w:spacing w:line="480" w:lineRule="auto"/>
              <w:rPr>
                <w:rFonts w:ascii="Times New Roman" w:eastAsia="Times New Roman" w:hAnsi="Times New Roman" w:cs="Times New Roman"/>
                <w:b w:val="0"/>
                <w:bCs w:val="0"/>
                <w:color w:val="000000" w:themeColor="text1"/>
              </w:rPr>
            </w:pPr>
            <w:r w:rsidRPr="000D2FC2">
              <w:rPr>
                <w:rFonts w:ascii="Times New Roman" w:eastAsia="Times New Roman" w:hAnsi="Times New Roman" w:cs="Times New Roman"/>
                <w:b w:val="0"/>
                <w:bCs w:val="0"/>
                <w:color w:val="000000" w:themeColor="text1"/>
              </w:rPr>
              <w:t>PG</w:t>
            </w:r>
          </w:p>
        </w:tc>
        <w:tc>
          <w:tcPr>
            <w:tcW w:w="3940" w:type="dxa"/>
            <w:noWrap/>
            <w:hideMark/>
          </w:tcPr>
          <w:p w14:paraId="6B7E0CBF" w14:textId="77777777" w:rsidR="0075650E" w:rsidRPr="000D2FC2" w:rsidRDefault="0075650E" w:rsidP="000D2F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Procter &amp; Gamble Co.</w:t>
            </w:r>
          </w:p>
        </w:tc>
        <w:tc>
          <w:tcPr>
            <w:tcW w:w="2220" w:type="dxa"/>
            <w:noWrap/>
            <w:hideMark/>
          </w:tcPr>
          <w:p w14:paraId="5DBBFB5D" w14:textId="77777777" w:rsidR="0075650E" w:rsidRPr="000D2FC2" w:rsidRDefault="0075650E"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0.4</w:t>
            </w:r>
          </w:p>
        </w:tc>
        <w:tc>
          <w:tcPr>
            <w:tcW w:w="1300" w:type="dxa"/>
            <w:noWrap/>
            <w:hideMark/>
          </w:tcPr>
          <w:p w14:paraId="0FA701EB" w14:textId="77777777" w:rsidR="0075650E" w:rsidRPr="000D2FC2" w:rsidRDefault="0075650E"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4.128%</w:t>
            </w:r>
          </w:p>
        </w:tc>
      </w:tr>
      <w:tr w:rsidR="000D2FC2" w:rsidRPr="000D2FC2" w14:paraId="26506306" w14:textId="77777777" w:rsidTr="0072743E">
        <w:trPr>
          <w:trHeight w:val="320"/>
        </w:trPr>
        <w:tc>
          <w:tcPr>
            <w:cnfStyle w:val="001000000000" w:firstRow="0" w:lastRow="0" w:firstColumn="1" w:lastColumn="0" w:oddVBand="0" w:evenVBand="0" w:oddHBand="0" w:evenHBand="0" w:firstRowFirstColumn="0" w:firstRowLastColumn="0" w:lastRowFirstColumn="0" w:lastRowLastColumn="0"/>
            <w:tcW w:w="935" w:type="dxa"/>
            <w:noWrap/>
            <w:hideMark/>
          </w:tcPr>
          <w:p w14:paraId="6EF72CF0" w14:textId="77777777" w:rsidR="0075650E" w:rsidRPr="000D2FC2" w:rsidRDefault="0075650E" w:rsidP="000D2FC2">
            <w:pPr>
              <w:spacing w:line="480" w:lineRule="auto"/>
              <w:rPr>
                <w:rFonts w:ascii="Times New Roman" w:eastAsia="Times New Roman" w:hAnsi="Times New Roman" w:cs="Times New Roman"/>
                <w:b w:val="0"/>
                <w:bCs w:val="0"/>
                <w:color w:val="000000" w:themeColor="text1"/>
              </w:rPr>
            </w:pPr>
            <w:r w:rsidRPr="000D2FC2">
              <w:rPr>
                <w:rFonts w:ascii="Times New Roman" w:eastAsia="Times New Roman" w:hAnsi="Times New Roman" w:cs="Times New Roman"/>
                <w:b w:val="0"/>
                <w:bCs w:val="0"/>
                <w:color w:val="000000" w:themeColor="text1"/>
              </w:rPr>
              <w:t>SEDG</w:t>
            </w:r>
          </w:p>
        </w:tc>
        <w:tc>
          <w:tcPr>
            <w:tcW w:w="3940" w:type="dxa"/>
            <w:noWrap/>
            <w:hideMark/>
          </w:tcPr>
          <w:p w14:paraId="1B83EFDF" w14:textId="77777777" w:rsidR="0075650E" w:rsidRPr="000D2FC2" w:rsidRDefault="0075650E" w:rsidP="000D2FC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proofErr w:type="spellStart"/>
            <w:r w:rsidRPr="000D2FC2">
              <w:rPr>
                <w:rFonts w:ascii="Times New Roman" w:eastAsia="Times New Roman" w:hAnsi="Times New Roman" w:cs="Times New Roman"/>
                <w:color w:val="000000" w:themeColor="text1"/>
              </w:rPr>
              <w:t>Solaredge</w:t>
            </w:r>
            <w:proofErr w:type="spellEnd"/>
            <w:r w:rsidRPr="000D2FC2">
              <w:rPr>
                <w:rFonts w:ascii="Times New Roman" w:eastAsia="Times New Roman" w:hAnsi="Times New Roman" w:cs="Times New Roman"/>
                <w:color w:val="000000" w:themeColor="text1"/>
              </w:rPr>
              <w:t xml:space="preserve"> Technologies Inc</w:t>
            </w:r>
          </w:p>
        </w:tc>
        <w:tc>
          <w:tcPr>
            <w:tcW w:w="2220" w:type="dxa"/>
            <w:noWrap/>
            <w:hideMark/>
          </w:tcPr>
          <w:p w14:paraId="2F95FB14" w14:textId="77777777" w:rsidR="0075650E" w:rsidRPr="000D2FC2" w:rsidRDefault="0075650E"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1.22</w:t>
            </w:r>
          </w:p>
        </w:tc>
        <w:tc>
          <w:tcPr>
            <w:tcW w:w="1300" w:type="dxa"/>
            <w:noWrap/>
            <w:hideMark/>
          </w:tcPr>
          <w:p w14:paraId="27CE0988" w14:textId="77777777" w:rsidR="0075650E" w:rsidRPr="000D2FC2" w:rsidRDefault="0075650E"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5.453%</w:t>
            </w:r>
          </w:p>
        </w:tc>
      </w:tr>
      <w:tr w:rsidR="000D2FC2" w:rsidRPr="000D2FC2" w14:paraId="405F6FB5" w14:textId="77777777" w:rsidTr="0072743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35" w:type="dxa"/>
            <w:noWrap/>
            <w:hideMark/>
          </w:tcPr>
          <w:p w14:paraId="74F3B4FE" w14:textId="77777777" w:rsidR="0075650E" w:rsidRPr="000D2FC2" w:rsidRDefault="0075650E" w:rsidP="000D2FC2">
            <w:pPr>
              <w:spacing w:line="480" w:lineRule="auto"/>
              <w:rPr>
                <w:rFonts w:ascii="Times New Roman" w:eastAsia="Times New Roman" w:hAnsi="Times New Roman" w:cs="Times New Roman"/>
                <w:b w:val="0"/>
                <w:bCs w:val="0"/>
                <w:color w:val="000000" w:themeColor="text1"/>
              </w:rPr>
            </w:pPr>
            <w:r w:rsidRPr="000D2FC2">
              <w:rPr>
                <w:rFonts w:ascii="Times New Roman" w:eastAsia="Times New Roman" w:hAnsi="Times New Roman" w:cs="Times New Roman"/>
                <w:b w:val="0"/>
                <w:bCs w:val="0"/>
                <w:color w:val="000000" w:themeColor="text1"/>
              </w:rPr>
              <w:t>SHOP</w:t>
            </w:r>
          </w:p>
        </w:tc>
        <w:tc>
          <w:tcPr>
            <w:tcW w:w="3940" w:type="dxa"/>
            <w:noWrap/>
            <w:hideMark/>
          </w:tcPr>
          <w:p w14:paraId="44736FFB" w14:textId="77777777" w:rsidR="0075650E" w:rsidRPr="000D2FC2" w:rsidRDefault="0075650E" w:rsidP="000D2F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Shopify Inc - Ordinary Shares - Class A</w:t>
            </w:r>
          </w:p>
        </w:tc>
        <w:tc>
          <w:tcPr>
            <w:tcW w:w="2220" w:type="dxa"/>
            <w:noWrap/>
            <w:hideMark/>
          </w:tcPr>
          <w:p w14:paraId="1B9BC5D4" w14:textId="77777777" w:rsidR="0075650E" w:rsidRPr="000D2FC2" w:rsidRDefault="0075650E"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1.88</w:t>
            </w:r>
          </w:p>
        </w:tc>
        <w:tc>
          <w:tcPr>
            <w:tcW w:w="1300" w:type="dxa"/>
            <w:noWrap/>
            <w:hideMark/>
          </w:tcPr>
          <w:p w14:paraId="42012118" w14:textId="77777777" w:rsidR="0075650E" w:rsidRPr="000D2FC2" w:rsidRDefault="0075650E"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2.000%</w:t>
            </w:r>
          </w:p>
        </w:tc>
      </w:tr>
      <w:tr w:rsidR="000D2FC2" w:rsidRPr="000D2FC2" w14:paraId="3EA1C634" w14:textId="77777777" w:rsidTr="0072743E">
        <w:trPr>
          <w:trHeight w:val="320"/>
        </w:trPr>
        <w:tc>
          <w:tcPr>
            <w:cnfStyle w:val="001000000000" w:firstRow="0" w:lastRow="0" w:firstColumn="1" w:lastColumn="0" w:oddVBand="0" w:evenVBand="0" w:oddHBand="0" w:evenHBand="0" w:firstRowFirstColumn="0" w:firstRowLastColumn="0" w:lastRowFirstColumn="0" w:lastRowLastColumn="0"/>
            <w:tcW w:w="935" w:type="dxa"/>
            <w:noWrap/>
            <w:hideMark/>
          </w:tcPr>
          <w:p w14:paraId="284D525D" w14:textId="77777777" w:rsidR="0075650E" w:rsidRPr="000D2FC2" w:rsidRDefault="0075650E" w:rsidP="000D2FC2">
            <w:pPr>
              <w:spacing w:line="480" w:lineRule="auto"/>
              <w:rPr>
                <w:rFonts w:ascii="Times New Roman" w:eastAsia="Times New Roman" w:hAnsi="Times New Roman" w:cs="Times New Roman"/>
                <w:b w:val="0"/>
                <w:bCs w:val="0"/>
                <w:color w:val="000000" w:themeColor="text1"/>
              </w:rPr>
            </w:pPr>
            <w:r w:rsidRPr="000D2FC2">
              <w:rPr>
                <w:rFonts w:ascii="Times New Roman" w:eastAsia="Times New Roman" w:hAnsi="Times New Roman" w:cs="Times New Roman"/>
                <w:b w:val="0"/>
                <w:bCs w:val="0"/>
                <w:color w:val="000000" w:themeColor="text1"/>
              </w:rPr>
              <w:t>TJX</w:t>
            </w:r>
          </w:p>
        </w:tc>
        <w:tc>
          <w:tcPr>
            <w:tcW w:w="3940" w:type="dxa"/>
            <w:noWrap/>
            <w:hideMark/>
          </w:tcPr>
          <w:p w14:paraId="395D8AEF" w14:textId="77777777" w:rsidR="0075650E" w:rsidRPr="000D2FC2" w:rsidRDefault="0075650E" w:rsidP="000D2FC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TJX Companies, Inc.</w:t>
            </w:r>
          </w:p>
        </w:tc>
        <w:tc>
          <w:tcPr>
            <w:tcW w:w="2220" w:type="dxa"/>
            <w:noWrap/>
            <w:hideMark/>
          </w:tcPr>
          <w:p w14:paraId="54A7C1CC" w14:textId="77777777" w:rsidR="0075650E" w:rsidRPr="000D2FC2" w:rsidRDefault="0075650E"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0.9</w:t>
            </w:r>
          </w:p>
        </w:tc>
        <w:tc>
          <w:tcPr>
            <w:tcW w:w="1300" w:type="dxa"/>
            <w:noWrap/>
            <w:hideMark/>
          </w:tcPr>
          <w:p w14:paraId="42C29A2F" w14:textId="77777777" w:rsidR="0075650E" w:rsidRPr="000D2FC2" w:rsidRDefault="0075650E"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2.205%</w:t>
            </w:r>
          </w:p>
        </w:tc>
      </w:tr>
      <w:tr w:rsidR="000D2FC2" w:rsidRPr="000D2FC2" w14:paraId="1EFB7B81" w14:textId="77777777" w:rsidTr="0072743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35" w:type="dxa"/>
            <w:noWrap/>
            <w:hideMark/>
          </w:tcPr>
          <w:p w14:paraId="5F3D9D85" w14:textId="77777777" w:rsidR="0075650E" w:rsidRPr="000D2FC2" w:rsidRDefault="0075650E" w:rsidP="000D2FC2">
            <w:pPr>
              <w:spacing w:line="480" w:lineRule="auto"/>
              <w:rPr>
                <w:rFonts w:ascii="Times New Roman" w:eastAsia="Times New Roman" w:hAnsi="Times New Roman" w:cs="Times New Roman"/>
                <w:b w:val="0"/>
                <w:bCs w:val="0"/>
                <w:color w:val="000000" w:themeColor="text1"/>
              </w:rPr>
            </w:pPr>
            <w:r w:rsidRPr="000D2FC2">
              <w:rPr>
                <w:rFonts w:ascii="Times New Roman" w:eastAsia="Times New Roman" w:hAnsi="Times New Roman" w:cs="Times New Roman"/>
                <w:b w:val="0"/>
                <w:bCs w:val="0"/>
                <w:color w:val="000000" w:themeColor="text1"/>
              </w:rPr>
              <w:t>TTM</w:t>
            </w:r>
          </w:p>
        </w:tc>
        <w:tc>
          <w:tcPr>
            <w:tcW w:w="3940" w:type="dxa"/>
            <w:noWrap/>
            <w:hideMark/>
          </w:tcPr>
          <w:p w14:paraId="59D0CEFB" w14:textId="77777777" w:rsidR="0075650E" w:rsidRPr="000D2FC2" w:rsidRDefault="0075650E" w:rsidP="000D2F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Tata Motors Ltd. - ADR</w:t>
            </w:r>
          </w:p>
        </w:tc>
        <w:tc>
          <w:tcPr>
            <w:tcW w:w="2220" w:type="dxa"/>
            <w:noWrap/>
            <w:hideMark/>
          </w:tcPr>
          <w:p w14:paraId="3AA160F4" w14:textId="77777777" w:rsidR="0075650E" w:rsidRPr="000D2FC2" w:rsidRDefault="0075650E"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2.04</w:t>
            </w:r>
          </w:p>
        </w:tc>
        <w:tc>
          <w:tcPr>
            <w:tcW w:w="1300" w:type="dxa"/>
            <w:noWrap/>
            <w:hideMark/>
          </w:tcPr>
          <w:p w14:paraId="5C114E73" w14:textId="77777777" w:rsidR="0075650E" w:rsidRPr="000D2FC2" w:rsidRDefault="0075650E"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2.472%</w:t>
            </w:r>
          </w:p>
        </w:tc>
      </w:tr>
      <w:tr w:rsidR="000D2FC2" w:rsidRPr="000D2FC2" w14:paraId="673A0671" w14:textId="77777777" w:rsidTr="0072743E">
        <w:trPr>
          <w:trHeight w:val="320"/>
        </w:trPr>
        <w:tc>
          <w:tcPr>
            <w:cnfStyle w:val="001000000000" w:firstRow="0" w:lastRow="0" w:firstColumn="1" w:lastColumn="0" w:oddVBand="0" w:evenVBand="0" w:oddHBand="0" w:evenHBand="0" w:firstRowFirstColumn="0" w:firstRowLastColumn="0" w:lastRowFirstColumn="0" w:lastRowLastColumn="0"/>
            <w:tcW w:w="935" w:type="dxa"/>
            <w:noWrap/>
            <w:hideMark/>
          </w:tcPr>
          <w:p w14:paraId="30BDC2A8" w14:textId="77777777" w:rsidR="0075650E" w:rsidRPr="000D2FC2" w:rsidRDefault="0075650E" w:rsidP="000D2FC2">
            <w:pPr>
              <w:spacing w:line="480" w:lineRule="auto"/>
              <w:rPr>
                <w:rFonts w:ascii="Times New Roman" w:eastAsia="Times New Roman" w:hAnsi="Times New Roman" w:cs="Times New Roman"/>
                <w:b w:val="0"/>
                <w:bCs w:val="0"/>
                <w:color w:val="000000" w:themeColor="text1"/>
              </w:rPr>
            </w:pPr>
            <w:r w:rsidRPr="000D2FC2">
              <w:rPr>
                <w:rFonts w:ascii="Times New Roman" w:eastAsia="Times New Roman" w:hAnsi="Times New Roman" w:cs="Times New Roman"/>
                <w:b w:val="0"/>
                <w:bCs w:val="0"/>
                <w:color w:val="000000" w:themeColor="text1"/>
              </w:rPr>
              <w:t>VRTX</w:t>
            </w:r>
          </w:p>
        </w:tc>
        <w:tc>
          <w:tcPr>
            <w:tcW w:w="3940" w:type="dxa"/>
            <w:noWrap/>
            <w:hideMark/>
          </w:tcPr>
          <w:p w14:paraId="7AE162BF" w14:textId="77777777" w:rsidR="0075650E" w:rsidRPr="000D2FC2" w:rsidRDefault="0075650E" w:rsidP="000D2FC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Vertex Pharmaceuticals, Inc.</w:t>
            </w:r>
          </w:p>
        </w:tc>
        <w:tc>
          <w:tcPr>
            <w:tcW w:w="2220" w:type="dxa"/>
            <w:noWrap/>
            <w:hideMark/>
          </w:tcPr>
          <w:p w14:paraId="339630AC" w14:textId="77777777" w:rsidR="0075650E" w:rsidRPr="000D2FC2" w:rsidRDefault="0075650E"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0.43</w:t>
            </w:r>
          </w:p>
        </w:tc>
        <w:tc>
          <w:tcPr>
            <w:tcW w:w="1300" w:type="dxa"/>
            <w:noWrap/>
            <w:hideMark/>
          </w:tcPr>
          <w:p w14:paraId="23D616EB" w14:textId="77777777" w:rsidR="0075650E" w:rsidRPr="000D2FC2" w:rsidRDefault="0075650E"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14.785%</w:t>
            </w:r>
          </w:p>
        </w:tc>
      </w:tr>
      <w:tr w:rsidR="000D2FC2" w:rsidRPr="000D2FC2" w14:paraId="073F1DF2" w14:textId="77777777" w:rsidTr="0072743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35" w:type="dxa"/>
            <w:noWrap/>
            <w:hideMark/>
          </w:tcPr>
          <w:p w14:paraId="38160B6C" w14:textId="77777777" w:rsidR="0075650E" w:rsidRPr="000D2FC2" w:rsidRDefault="0075650E" w:rsidP="000D2FC2">
            <w:pPr>
              <w:spacing w:line="480" w:lineRule="auto"/>
              <w:rPr>
                <w:rFonts w:ascii="Times New Roman" w:eastAsia="Times New Roman" w:hAnsi="Times New Roman" w:cs="Times New Roman"/>
                <w:b w:val="0"/>
                <w:bCs w:val="0"/>
                <w:color w:val="000000" w:themeColor="text1"/>
              </w:rPr>
            </w:pPr>
            <w:r w:rsidRPr="000D2FC2">
              <w:rPr>
                <w:rFonts w:ascii="Times New Roman" w:eastAsia="Times New Roman" w:hAnsi="Times New Roman" w:cs="Times New Roman"/>
                <w:b w:val="0"/>
                <w:bCs w:val="0"/>
                <w:color w:val="000000" w:themeColor="text1"/>
              </w:rPr>
              <w:t>WMT</w:t>
            </w:r>
          </w:p>
        </w:tc>
        <w:tc>
          <w:tcPr>
            <w:tcW w:w="3940" w:type="dxa"/>
            <w:noWrap/>
            <w:hideMark/>
          </w:tcPr>
          <w:p w14:paraId="40C0F711" w14:textId="77777777" w:rsidR="0075650E" w:rsidRPr="000D2FC2" w:rsidRDefault="0075650E" w:rsidP="000D2F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Walmart Inc</w:t>
            </w:r>
          </w:p>
        </w:tc>
        <w:tc>
          <w:tcPr>
            <w:tcW w:w="2220" w:type="dxa"/>
            <w:noWrap/>
            <w:hideMark/>
          </w:tcPr>
          <w:p w14:paraId="45D30FEE" w14:textId="77777777" w:rsidR="0075650E" w:rsidRPr="000D2FC2" w:rsidRDefault="0075650E"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0.53</w:t>
            </w:r>
          </w:p>
        </w:tc>
        <w:tc>
          <w:tcPr>
            <w:tcW w:w="1300" w:type="dxa"/>
            <w:noWrap/>
            <w:hideMark/>
          </w:tcPr>
          <w:p w14:paraId="4D17059C" w14:textId="77777777" w:rsidR="0075650E" w:rsidRPr="000D2FC2" w:rsidRDefault="0075650E"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5.656%</w:t>
            </w:r>
          </w:p>
        </w:tc>
      </w:tr>
    </w:tbl>
    <w:p w14:paraId="67A9C275" w14:textId="081F4792" w:rsidR="0072743E" w:rsidRPr="000D2FC2" w:rsidRDefault="0072743E" w:rsidP="000D2FC2">
      <w:pPr>
        <w:pStyle w:val="a3"/>
        <w:spacing w:line="480" w:lineRule="auto"/>
        <w:jc w:val="center"/>
        <w:rPr>
          <w:rFonts w:eastAsia="宋体"/>
          <w:color w:val="000000" w:themeColor="text1"/>
        </w:rPr>
      </w:pPr>
      <w:r w:rsidRPr="000D2FC2">
        <w:rPr>
          <w:color w:val="000000" w:themeColor="text1"/>
        </w:rPr>
        <w:t>Table 1</w:t>
      </w:r>
      <w:r w:rsidRPr="000D2FC2">
        <w:rPr>
          <w:rFonts w:eastAsia="宋体"/>
          <w:color w:val="000000" w:themeColor="text1"/>
        </w:rPr>
        <w:t>：</w:t>
      </w:r>
      <w:r w:rsidRPr="000D2FC2">
        <w:rPr>
          <w:rFonts w:eastAsia="宋体"/>
          <w:color w:val="000000" w:themeColor="text1"/>
        </w:rPr>
        <w:t xml:space="preserve"> </w:t>
      </w:r>
      <w:r w:rsidR="00371E4E" w:rsidRPr="000D2FC2">
        <w:rPr>
          <w:rFonts w:eastAsia="宋体"/>
          <w:color w:val="000000" w:themeColor="text1"/>
        </w:rPr>
        <w:t>Equities</w:t>
      </w:r>
      <w:r w:rsidRPr="000D2FC2">
        <w:rPr>
          <w:rFonts w:eastAsia="宋体"/>
          <w:color w:val="000000" w:themeColor="text1"/>
        </w:rPr>
        <w:t xml:space="preserve"> weights vs Beta</w:t>
      </w:r>
    </w:p>
    <w:p w14:paraId="7E1CFE5A" w14:textId="51E848C2" w:rsidR="003A19D9" w:rsidRPr="000D2FC2" w:rsidRDefault="002160F5" w:rsidP="000D2FC2">
      <w:pPr>
        <w:pStyle w:val="a3"/>
        <w:spacing w:line="480" w:lineRule="auto"/>
        <w:jc w:val="both"/>
        <w:rPr>
          <w:color w:val="000000" w:themeColor="text1"/>
        </w:rPr>
      </w:pPr>
      <w:r w:rsidRPr="000D2FC2">
        <w:rPr>
          <w:color w:val="000000" w:themeColor="text1"/>
        </w:rPr>
        <w:t xml:space="preserve">Table 1 shows the weights and </w:t>
      </w:r>
      <w:r w:rsidR="007C567F" w:rsidRPr="000D2FC2">
        <w:rPr>
          <w:color w:val="000000" w:themeColor="text1"/>
        </w:rPr>
        <w:t>beta of</w:t>
      </w:r>
      <w:r w:rsidRPr="000D2FC2">
        <w:rPr>
          <w:color w:val="000000" w:themeColor="text1"/>
        </w:rPr>
        <w:t xml:space="preserve"> each </w:t>
      </w:r>
      <w:r w:rsidR="00075615" w:rsidRPr="000D2FC2">
        <w:rPr>
          <w:color w:val="000000" w:themeColor="text1"/>
        </w:rPr>
        <w:t>equity</w:t>
      </w:r>
      <w:r w:rsidRPr="000D2FC2">
        <w:rPr>
          <w:color w:val="000000" w:themeColor="text1"/>
        </w:rPr>
        <w:t xml:space="preserve"> in the portfolio. </w:t>
      </w:r>
      <w:r w:rsidR="0072743E" w:rsidRPr="000D2FC2">
        <w:rPr>
          <w:color w:val="000000" w:themeColor="text1"/>
        </w:rPr>
        <w:t>We multipl</w:t>
      </w:r>
      <w:r w:rsidR="00E41856" w:rsidRPr="000D2FC2">
        <w:rPr>
          <w:color w:val="000000" w:themeColor="text1"/>
        </w:rPr>
        <w:t>i</w:t>
      </w:r>
      <w:r w:rsidR="0072743E" w:rsidRPr="000D2FC2">
        <w:rPr>
          <w:color w:val="000000" w:themeColor="text1"/>
        </w:rPr>
        <w:t xml:space="preserve">ed each </w:t>
      </w:r>
      <w:r w:rsidR="00075615" w:rsidRPr="000D2FC2">
        <w:rPr>
          <w:color w:val="000000" w:themeColor="text1"/>
        </w:rPr>
        <w:t xml:space="preserve">equity’s </w:t>
      </w:r>
      <w:r w:rsidR="0072743E" w:rsidRPr="000D2FC2">
        <w:rPr>
          <w:color w:val="000000" w:themeColor="text1"/>
        </w:rPr>
        <w:t>weight to its beta</w:t>
      </w:r>
      <w:r w:rsidR="00EE6ABB" w:rsidRPr="000D2FC2">
        <w:rPr>
          <w:color w:val="000000" w:themeColor="text1"/>
        </w:rPr>
        <w:t xml:space="preserve"> to get weighted beta, then we</w:t>
      </w:r>
      <w:r w:rsidR="0072743E" w:rsidRPr="000D2FC2">
        <w:rPr>
          <w:color w:val="000000" w:themeColor="text1"/>
        </w:rPr>
        <w:t xml:space="preserve"> summed </w:t>
      </w:r>
      <w:proofErr w:type="gramStart"/>
      <w:r w:rsidR="0072743E" w:rsidRPr="000D2FC2">
        <w:rPr>
          <w:color w:val="000000" w:themeColor="text1"/>
        </w:rPr>
        <w:t>all of</w:t>
      </w:r>
      <w:proofErr w:type="gramEnd"/>
      <w:r w:rsidR="0072743E" w:rsidRPr="000D2FC2">
        <w:rPr>
          <w:color w:val="000000" w:themeColor="text1"/>
        </w:rPr>
        <w:t xml:space="preserve"> the </w:t>
      </w:r>
      <w:r w:rsidR="00EE6ABB" w:rsidRPr="000D2FC2">
        <w:rPr>
          <w:color w:val="000000" w:themeColor="text1"/>
        </w:rPr>
        <w:t>weighted beta to get the t</w:t>
      </w:r>
      <w:r w:rsidR="00B440DC" w:rsidRPr="000D2FC2">
        <w:rPr>
          <w:color w:val="000000" w:themeColor="text1"/>
        </w:rPr>
        <w:t>otal portfolio beta</w:t>
      </w:r>
      <w:r w:rsidR="00EE6ABB" w:rsidRPr="000D2FC2">
        <w:rPr>
          <w:color w:val="000000" w:themeColor="text1"/>
        </w:rPr>
        <w:t>:</w:t>
      </w:r>
      <w:r w:rsidR="00B440DC" w:rsidRPr="000D2FC2">
        <w:rPr>
          <w:color w:val="000000" w:themeColor="text1"/>
        </w:rPr>
        <w:t xml:space="preserve"> 0.8028</w:t>
      </w:r>
      <w:r w:rsidR="003A19D9" w:rsidRPr="000D2FC2">
        <w:rPr>
          <w:color w:val="000000" w:themeColor="text1"/>
        </w:rPr>
        <w:t>.</w:t>
      </w:r>
    </w:p>
    <w:p w14:paraId="4D3E28CE" w14:textId="77FD497A" w:rsidR="003A19D9" w:rsidRPr="000D2FC2" w:rsidRDefault="003A19D9" w:rsidP="000D2FC2">
      <w:pPr>
        <w:pStyle w:val="a3"/>
        <w:spacing w:line="480" w:lineRule="auto"/>
        <w:jc w:val="both"/>
        <w:rPr>
          <w:color w:val="000000" w:themeColor="text1"/>
        </w:rPr>
      </w:pPr>
      <w:r w:rsidRPr="000D2FC2">
        <w:rPr>
          <w:color w:val="000000" w:themeColor="text1"/>
        </w:rPr>
        <w:t>The S&amp;P 500 has a beta of 1.0, the beta of our portfolio is 0.8028. Comparing to the S&amp;P 500, our portfolio is less risky</w:t>
      </w:r>
      <w:r w:rsidR="005C3FA4" w:rsidRPr="000D2FC2">
        <w:rPr>
          <w:color w:val="000000" w:themeColor="text1"/>
        </w:rPr>
        <w:t>, which also indicate that the portfolio return is expected to be lower than the S&amp;P 500 return.</w:t>
      </w:r>
      <w:r w:rsidR="00E17689" w:rsidRPr="000D2FC2">
        <w:rPr>
          <w:color w:val="000000" w:themeColor="text1"/>
        </w:rPr>
        <w:t xml:space="preserve"> O</w:t>
      </w:r>
      <w:r w:rsidR="00151BC0" w:rsidRPr="000D2FC2">
        <w:rPr>
          <w:color w:val="000000" w:themeColor="text1"/>
        </w:rPr>
        <w:t xml:space="preserve">ur portfolio is active for no more than 1 month, </w:t>
      </w:r>
      <w:r w:rsidR="00FD5793" w:rsidRPr="000D2FC2">
        <w:rPr>
          <w:color w:val="000000" w:themeColor="text1"/>
        </w:rPr>
        <w:t xml:space="preserve">so </w:t>
      </w:r>
      <w:r w:rsidR="00151BC0" w:rsidRPr="000D2FC2">
        <w:rPr>
          <w:color w:val="000000" w:themeColor="text1"/>
        </w:rPr>
        <w:t xml:space="preserve">we </w:t>
      </w:r>
      <w:r w:rsidR="00E17689" w:rsidRPr="000D2FC2">
        <w:rPr>
          <w:color w:val="000000" w:themeColor="text1"/>
        </w:rPr>
        <w:t>only</w:t>
      </w:r>
      <w:r w:rsidR="00151BC0" w:rsidRPr="000D2FC2">
        <w:rPr>
          <w:color w:val="000000" w:themeColor="text1"/>
        </w:rPr>
        <w:t xml:space="preserve"> have </w:t>
      </w:r>
      <w:r w:rsidR="00E17689" w:rsidRPr="000D2FC2">
        <w:rPr>
          <w:color w:val="000000" w:themeColor="text1"/>
        </w:rPr>
        <w:t>a small sample of</w:t>
      </w:r>
      <w:r w:rsidR="00151BC0" w:rsidRPr="000D2FC2">
        <w:rPr>
          <w:color w:val="000000" w:themeColor="text1"/>
        </w:rPr>
        <w:t xml:space="preserve"> </w:t>
      </w:r>
      <w:r w:rsidR="0093590C" w:rsidRPr="000D2FC2">
        <w:rPr>
          <w:color w:val="000000" w:themeColor="text1"/>
        </w:rPr>
        <w:t>portfolio performance</w:t>
      </w:r>
      <w:r w:rsidR="00151BC0" w:rsidRPr="000D2FC2">
        <w:rPr>
          <w:color w:val="000000" w:themeColor="text1"/>
        </w:rPr>
        <w:t xml:space="preserve"> data</w:t>
      </w:r>
      <w:r w:rsidR="0093590C" w:rsidRPr="000D2FC2">
        <w:rPr>
          <w:color w:val="000000" w:themeColor="text1"/>
        </w:rPr>
        <w:t xml:space="preserve">. We </w:t>
      </w:r>
      <w:r w:rsidR="00FD5793" w:rsidRPr="000D2FC2">
        <w:rPr>
          <w:color w:val="000000" w:themeColor="text1"/>
        </w:rPr>
        <w:t xml:space="preserve">used these data to do a comparison of our portfolio performance to </w:t>
      </w:r>
      <w:r w:rsidR="00151BC0" w:rsidRPr="000D2FC2">
        <w:rPr>
          <w:color w:val="000000" w:themeColor="text1"/>
        </w:rPr>
        <w:t>S&amp;P 500</w:t>
      </w:r>
      <w:r w:rsidR="00FD5793" w:rsidRPr="000D2FC2">
        <w:rPr>
          <w:color w:val="000000" w:themeColor="text1"/>
        </w:rPr>
        <w:t xml:space="preserve"> </w:t>
      </w:r>
      <w:r w:rsidR="00C323D5" w:rsidRPr="000D2FC2">
        <w:rPr>
          <w:color w:val="000000" w:themeColor="text1"/>
        </w:rPr>
        <w:t>performance for</w:t>
      </w:r>
      <w:r w:rsidR="0093590C" w:rsidRPr="000D2FC2">
        <w:rPr>
          <w:color w:val="000000" w:themeColor="text1"/>
        </w:rPr>
        <w:t xml:space="preserve"> the month </w:t>
      </w:r>
      <w:r w:rsidR="00161479" w:rsidRPr="000D2FC2">
        <w:rPr>
          <w:color w:val="000000" w:themeColor="text1"/>
        </w:rPr>
        <w:t xml:space="preserve">of </w:t>
      </w:r>
      <w:r w:rsidR="0093590C" w:rsidRPr="000D2FC2">
        <w:rPr>
          <w:color w:val="000000" w:themeColor="text1"/>
        </w:rPr>
        <w:t>November.</w:t>
      </w:r>
    </w:p>
    <w:p w14:paraId="72CC93B3" w14:textId="05C31552" w:rsidR="00151BC0" w:rsidRPr="006756D2" w:rsidRDefault="000D6952" w:rsidP="000D2FC2">
      <w:pPr>
        <w:pStyle w:val="2"/>
        <w:spacing w:before="240" w:after="240" w:line="480" w:lineRule="auto"/>
        <w:rPr>
          <w:rFonts w:ascii="Times New Roman" w:hAnsi="Times New Roman" w:cs="Times New Roman"/>
          <w:b/>
          <w:bCs/>
          <w:color w:val="000000" w:themeColor="text1"/>
          <w:sz w:val="28"/>
          <w:szCs w:val="28"/>
        </w:rPr>
      </w:pPr>
      <w:r w:rsidRPr="006756D2">
        <w:rPr>
          <w:rFonts w:ascii="Times New Roman" w:hAnsi="Times New Roman" w:cs="Times New Roman"/>
          <w:b/>
          <w:bCs/>
          <w:color w:val="000000" w:themeColor="text1"/>
          <w:sz w:val="28"/>
          <w:szCs w:val="28"/>
        </w:rPr>
        <w:lastRenderedPageBreak/>
        <w:t>Attribution Analysis</w:t>
      </w:r>
    </w:p>
    <w:p w14:paraId="043B6198" w14:textId="17FFF1B7" w:rsidR="000B0868" w:rsidRPr="000D2FC2" w:rsidRDefault="00523E3C" w:rsidP="000D2FC2">
      <w:pPr>
        <w:pStyle w:val="a3"/>
        <w:spacing w:line="480" w:lineRule="auto"/>
        <w:jc w:val="both"/>
        <w:rPr>
          <w:color w:val="000000" w:themeColor="text1"/>
        </w:rPr>
      </w:pPr>
      <w:r w:rsidRPr="000D2FC2">
        <w:rPr>
          <w:color w:val="000000" w:themeColor="text1"/>
        </w:rPr>
        <w:t xml:space="preserve">Our portfolio is consisted of </w:t>
      </w:r>
      <w:r w:rsidR="00371E4E" w:rsidRPr="000D2FC2">
        <w:rPr>
          <w:color w:val="000000" w:themeColor="text1"/>
        </w:rPr>
        <w:t>equities</w:t>
      </w:r>
      <w:r w:rsidRPr="000D2FC2">
        <w:rPr>
          <w:color w:val="000000" w:themeColor="text1"/>
        </w:rPr>
        <w:t xml:space="preserve"> from five S&amp;P 500 sectors</w:t>
      </w:r>
      <w:r w:rsidR="0081447F" w:rsidRPr="000D2FC2">
        <w:rPr>
          <w:color w:val="000000" w:themeColor="text1"/>
        </w:rPr>
        <w:t>: Health care (43.29%), Industrials</w:t>
      </w:r>
      <w:r w:rsidR="00F14BD3" w:rsidRPr="000D2FC2">
        <w:rPr>
          <w:color w:val="000000" w:themeColor="text1"/>
        </w:rPr>
        <w:t xml:space="preserve"> </w:t>
      </w:r>
      <w:r w:rsidR="0081447F" w:rsidRPr="000D2FC2">
        <w:rPr>
          <w:color w:val="000000" w:themeColor="text1"/>
        </w:rPr>
        <w:t>(19.83%), Consumer Staples (27.23), Information Technology (7.45%), and Consumer Discretionary (2.205%)</w:t>
      </w:r>
    </w:p>
    <w:tbl>
      <w:tblPr>
        <w:tblStyle w:val="2-1"/>
        <w:tblW w:w="8802" w:type="dxa"/>
        <w:tblLook w:val="04A0" w:firstRow="1" w:lastRow="0" w:firstColumn="1" w:lastColumn="0" w:noHBand="0" w:noVBand="1"/>
      </w:tblPr>
      <w:tblGrid>
        <w:gridCol w:w="2480"/>
        <w:gridCol w:w="1076"/>
        <w:gridCol w:w="956"/>
        <w:gridCol w:w="1213"/>
        <w:gridCol w:w="956"/>
        <w:gridCol w:w="882"/>
        <w:gridCol w:w="1316"/>
      </w:tblGrid>
      <w:tr w:rsidR="000D2FC2" w:rsidRPr="000D2FC2" w14:paraId="1C014AC1" w14:textId="77777777" w:rsidTr="00DB5221">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480" w:type="dxa"/>
            <w:noWrap/>
            <w:hideMark/>
          </w:tcPr>
          <w:p w14:paraId="32441E1C" w14:textId="77777777" w:rsidR="000B0868" w:rsidRPr="000D2FC2" w:rsidRDefault="000B0868" w:rsidP="000D2FC2">
            <w:pPr>
              <w:spacing w:line="480" w:lineRule="auto"/>
              <w:rPr>
                <w:rFonts w:ascii="Times New Roman" w:eastAsia="Times New Roman" w:hAnsi="Times New Roman" w:cs="Times New Roman"/>
                <w:b w:val="0"/>
                <w:bCs w:val="0"/>
                <w:color w:val="000000" w:themeColor="text1"/>
              </w:rPr>
            </w:pPr>
            <w:r w:rsidRPr="000D2FC2">
              <w:rPr>
                <w:rFonts w:ascii="Times New Roman" w:eastAsia="Times New Roman" w:hAnsi="Times New Roman" w:cs="Times New Roman"/>
                <w:b w:val="0"/>
                <w:bCs w:val="0"/>
                <w:color w:val="000000" w:themeColor="text1"/>
              </w:rPr>
              <w:t> </w:t>
            </w:r>
          </w:p>
        </w:tc>
        <w:tc>
          <w:tcPr>
            <w:tcW w:w="6322" w:type="dxa"/>
            <w:gridSpan w:val="6"/>
            <w:vMerge w:val="restart"/>
            <w:noWrap/>
            <w:hideMark/>
          </w:tcPr>
          <w:p w14:paraId="7A43F455" w14:textId="77777777" w:rsidR="000B0868" w:rsidRPr="000D2FC2" w:rsidRDefault="000B0868" w:rsidP="000D2FC2">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rPr>
            </w:pPr>
            <w:r w:rsidRPr="000D2FC2">
              <w:rPr>
                <w:rFonts w:ascii="Times New Roman" w:eastAsia="Times New Roman" w:hAnsi="Times New Roman" w:cs="Times New Roman"/>
                <w:b w:val="0"/>
                <w:bCs w:val="0"/>
                <w:color w:val="000000" w:themeColor="text1"/>
              </w:rPr>
              <w:t>Attribution</w:t>
            </w:r>
          </w:p>
        </w:tc>
      </w:tr>
      <w:tr w:rsidR="000D2FC2" w:rsidRPr="000D2FC2" w14:paraId="0DCC967B" w14:textId="77777777" w:rsidTr="00DB52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480" w:type="dxa"/>
            <w:noWrap/>
            <w:hideMark/>
          </w:tcPr>
          <w:p w14:paraId="789D9AE9" w14:textId="77777777" w:rsidR="000B0868" w:rsidRPr="000D2FC2" w:rsidRDefault="000B0868" w:rsidP="000D2FC2">
            <w:pPr>
              <w:spacing w:line="480" w:lineRule="auto"/>
              <w:rPr>
                <w:rFonts w:ascii="Times New Roman" w:eastAsia="Times New Roman" w:hAnsi="Times New Roman" w:cs="Times New Roman"/>
                <w:b w:val="0"/>
                <w:bCs w:val="0"/>
                <w:color w:val="000000" w:themeColor="text1"/>
              </w:rPr>
            </w:pPr>
            <w:r w:rsidRPr="000D2FC2">
              <w:rPr>
                <w:rFonts w:ascii="Times New Roman" w:eastAsia="Times New Roman" w:hAnsi="Times New Roman" w:cs="Times New Roman"/>
                <w:b w:val="0"/>
                <w:bCs w:val="0"/>
                <w:color w:val="000000" w:themeColor="text1"/>
              </w:rPr>
              <w:t> </w:t>
            </w:r>
          </w:p>
        </w:tc>
        <w:tc>
          <w:tcPr>
            <w:tcW w:w="6322" w:type="dxa"/>
            <w:gridSpan w:val="6"/>
            <w:vMerge/>
            <w:hideMark/>
          </w:tcPr>
          <w:p w14:paraId="514CE3D0" w14:textId="77777777" w:rsidR="000B0868" w:rsidRPr="000D2FC2" w:rsidRDefault="000B0868" w:rsidP="000D2F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r>
      <w:tr w:rsidR="000D2FC2" w:rsidRPr="000D2FC2" w14:paraId="155AF412" w14:textId="77777777" w:rsidTr="00DB5221">
        <w:trPr>
          <w:trHeight w:val="340"/>
        </w:trPr>
        <w:tc>
          <w:tcPr>
            <w:cnfStyle w:val="001000000000" w:firstRow="0" w:lastRow="0" w:firstColumn="1" w:lastColumn="0" w:oddVBand="0" w:evenVBand="0" w:oddHBand="0" w:evenHBand="0" w:firstRowFirstColumn="0" w:firstRowLastColumn="0" w:lastRowFirstColumn="0" w:lastRowLastColumn="0"/>
            <w:tcW w:w="2480" w:type="dxa"/>
            <w:noWrap/>
            <w:hideMark/>
          </w:tcPr>
          <w:p w14:paraId="7CB5A015" w14:textId="77777777" w:rsidR="000B0868" w:rsidRPr="000D2FC2" w:rsidRDefault="000B0868" w:rsidP="000D2FC2">
            <w:pPr>
              <w:spacing w:line="480" w:lineRule="auto"/>
              <w:rPr>
                <w:rFonts w:ascii="Times New Roman" w:eastAsia="Times New Roman" w:hAnsi="Times New Roman" w:cs="Times New Roman"/>
                <w:b w:val="0"/>
                <w:bCs w:val="0"/>
                <w:color w:val="000000" w:themeColor="text1"/>
              </w:rPr>
            </w:pPr>
            <w:r w:rsidRPr="000D2FC2">
              <w:rPr>
                <w:rFonts w:ascii="Times New Roman" w:eastAsia="Times New Roman" w:hAnsi="Times New Roman" w:cs="Times New Roman"/>
                <w:b w:val="0"/>
                <w:bCs w:val="0"/>
                <w:color w:val="000000" w:themeColor="text1"/>
              </w:rPr>
              <w:t> </w:t>
            </w:r>
          </w:p>
        </w:tc>
        <w:tc>
          <w:tcPr>
            <w:tcW w:w="3205" w:type="dxa"/>
            <w:gridSpan w:val="3"/>
            <w:noWrap/>
            <w:hideMark/>
          </w:tcPr>
          <w:p w14:paraId="5ECB36B2" w14:textId="77777777" w:rsidR="000B0868" w:rsidRPr="000D2FC2" w:rsidRDefault="000B0868" w:rsidP="000D2FC2">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Portfolio</w:t>
            </w:r>
          </w:p>
        </w:tc>
        <w:tc>
          <w:tcPr>
            <w:tcW w:w="3117" w:type="dxa"/>
            <w:gridSpan w:val="3"/>
            <w:noWrap/>
            <w:hideMark/>
          </w:tcPr>
          <w:p w14:paraId="34FE2840" w14:textId="77777777" w:rsidR="000B0868" w:rsidRPr="000D2FC2" w:rsidRDefault="000B0868" w:rsidP="000D2FC2">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S&amp;P500 Sectors</w:t>
            </w:r>
          </w:p>
        </w:tc>
      </w:tr>
      <w:tr w:rsidR="000D2FC2" w:rsidRPr="000D2FC2" w14:paraId="201BAF70" w14:textId="77777777" w:rsidTr="00DB522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480" w:type="dxa"/>
            <w:noWrap/>
            <w:hideMark/>
          </w:tcPr>
          <w:p w14:paraId="30D34EBA" w14:textId="77777777" w:rsidR="004171BE" w:rsidRPr="000D2FC2" w:rsidRDefault="004171BE" w:rsidP="000D2FC2">
            <w:pPr>
              <w:spacing w:line="480" w:lineRule="auto"/>
              <w:rPr>
                <w:rFonts w:ascii="Times New Roman" w:eastAsia="Times New Roman" w:hAnsi="Times New Roman" w:cs="Times New Roman"/>
                <w:b w:val="0"/>
                <w:bCs w:val="0"/>
                <w:color w:val="000000" w:themeColor="text1"/>
              </w:rPr>
            </w:pPr>
          </w:p>
          <w:p w14:paraId="5D5221B1" w14:textId="60E0F2E6" w:rsidR="000B0868" w:rsidRPr="000D2FC2" w:rsidRDefault="000B0868" w:rsidP="000D2FC2">
            <w:pPr>
              <w:spacing w:line="480" w:lineRule="auto"/>
              <w:rPr>
                <w:rFonts w:ascii="Times New Roman" w:eastAsia="Times New Roman" w:hAnsi="Times New Roman" w:cs="Times New Roman"/>
                <w:b w:val="0"/>
                <w:bCs w:val="0"/>
                <w:color w:val="000000" w:themeColor="text1"/>
              </w:rPr>
            </w:pPr>
            <w:r w:rsidRPr="000D2FC2">
              <w:rPr>
                <w:rFonts w:ascii="Times New Roman" w:eastAsia="Times New Roman" w:hAnsi="Times New Roman" w:cs="Times New Roman"/>
                <w:b w:val="0"/>
                <w:bCs w:val="0"/>
                <w:color w:val="000000" w:themeColor="text1"/>
              </w:rPr>
              <w:t>Sector</w:t>
            </w:r>
          </w:p>
        </w:tc>
        <w:tc>
          <w:tcPr>
            <w:tcW w:w="1057" w:type="dxa"/>
            <w:noWrap/>
            <w:hideMark/>
          </w:tcPr>
          <w:p w14:paraId="39ED54F4" w14:textId="77777777" w:rsidR="004171BE" w:rsidRPr="000D2FC2" w:rsidRDefault="004171BE" w:rsidP="000D2F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p w14:paraId="32E36442" w14:textId="0620F896" w:rsidR="000B0868" w:rsidRPr="000D2FC2" w:rsidRDefault="000B0868" w:rsidP="000D2F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Weight</w:t>
            </w:r>
          </w:p>
        </w:tc>
        <w:tc>
          <w:tcPr>
            <w:tcW w:w="935" w:type="dxa"/>
            <w:noWrap/>
            <w:hideMark/>
          </w:tcPr>
          <w:p w14:paraId="6969424A" w14:textId="77777777" w:rsidR="004171BE" w:rsidRPr="000D2FC2" w:rsidRDefault="004171BE" w:rsidP="000D2F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p w14:paraId="588A1376" w14:textId="3CD8EF83" w:rsidR="000B0868" w:rsidRPr="000D2FC2" w:rsidRDefault="000B0868" w:rsidP="000D2F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Return</w:t>
            </w:r>
          </w:p>
        </w:tc>
        <w:tc>
          <w:tcPr>
            <w:tcW w:w="1213" w:type="dxa"/>
            <w:hideMark/>
          </w:tcPr>
          <w:p w14:paraId="44198DC1" w14:textId="77777777" w:rsidR="000B0868" w:rsidRPr="000D2FC2" w:rsidRDefault="000B0868" w:rsidP="000D2F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Weighted Return</w:t>
            </w:r>
          </w:p>
        </w:tc>
        <w:tc>
          <w:tcPr>
            <w:tcW w:w="935" w:type="dxa"/>
            <w:noWrap/>
            <w:hideMark/>
          </w:tcPr>
          <w:p w14:paraId="6C596733" w14:textId="77777777" w:rsidR="004171BE" w:rsidRPr="000D2FC2" w:rsidRDefault="004171BE" w:rsidP="000D2F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p w14:paraId="235FF091" w14:textId="32727759" w:rsidR="000B0868" w:rsidRPr="000D2FC2" w:rsidRDefault="000B0868" w:rsidP="000D2F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Weight</w:t>
            </w:r>
          </w:p>
        </w:tc>
        <w:tc>
          <w:tcPr>
            <w:tcW w:w="882" w:type="dxa"/>
            <w:noWrap/>
            <w:hideMark/>
          </w:tcPr>
          <w:p w14:paraId="329CC125" w14:textId="77777777" w:rsidR="000B0868" w:rsidRPr="000D2FC2" w:rsidRDefault="000B0868" w:rsidP="000D2F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 xml:space="preserve"> Return</w:t>
            </w:r>
          </w:p>
        </w:tc>
        <w:tc>
          <w:tcPr>
            <w:tcW w:w="1300" w:type="dxa"/>
            <w:hideMark/>
          </w:tcPr>
          <w:p w14:paraId="42AA7372" w14:textId="77777777" w:rsidR="000B0868" w:rsidRPr="000D2FC2" w:rsidRDefault="000B0868" w:rsidP="000D2F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Weighted Return</w:t>
            </w:r>
          </w:p>
        </w:tc>
      </w:tr>
      <w:tr w:rsidR="000D2FC2" w:rsidRPr="000D2FC2" w14:paraId="13D28BB4" w14:textId="77777777" w:rsidTr="00DB5221">
        <w:trPr>
          <w:trHeight w:val="320"/>
        </w:trPr>
        <w:tc>
          <w:tcPr>
            <w:cnfStyle w:val="001000000000" w:firstRow="0" w:lastRow="0" w:firstColumn="1" w:lastColumn="0" w:oddVBand="0" w:evenVBand="0" w:oddHBand="0" w:evenHBand="0" w:firstRowFirstColumn="0" w:firstRowLastColumn="0" w:lastRowFirstColumn="0" w:lastRowLastColumn="0"/>
            <w:tcW w:w="2480" w:type="dxa"/>
            <w:noWrap/>
            <w:hideMark/>
          </w:tcPr>
          <w:p w14:paraId="6126190D" w14:textId="77777777" w:rsidR="000B0868" w:rsidRPr="000D2FC2" w:rsidRDefault="000B0868" w:rsidP="000D2FC2">
            <w:pPr>
              <w:spacing w:line="480" w:lineRule="auto"/>
              <w:rPr>
                <w:rFonts w:ascii="Times New Roman" w:eastAsia="Times New Roman" w:hAnsi="Times New Roman" w:cs="Times New Roman"/>
                <w:b w:val="0"/>
                <w:bCs w:val="0"/>
                <w:color w:val="000000" w:themeColor="text1"/>
              </w:rPr>
            </w:pPr>
            <w:r w:rsidRPr="000D2FC2">
              <w:rPr>
                <w:rFonts w:ascii="Times New Roman" w:eastAsia="Times New Roman" w:hAnsi="Times New Roman" w:cs="Times New Roman"/>
                <w:b w:val="0"/>
                <w:bCs w:val="0"/>
                <w:color w:val="000000" w:themeColor="text1"/>
              </w:rPr>
              <w:t>Health Care</w:t>
            </w:r>
          </w:p>
        </w:tc>
        <w:tc>
          <w:tcPr>
            <w:tcW w:w="1057" w:type="dxa"/>
            <w:noWrap/>
            <w:hideMark/>
          </w:tcPr>
          <w:p w14:paraId="0D9BFEDD" w14:textId="77777777" w:rsidR="000B0868" w:rsidRPr="000D2FC2" w:rsidRDefault="000B0868"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43.29%</w:t>
            </w:r>
          </w:p>
        </w:tc>
        <w:tc>
          <w:tcPr>
            <w:tcW w:w="935" w:type="dxa"/>
            <w:noWrap/>
            <w:hideMark/>
          </w:tcPr>
          <w:p w14:paraId="348D106B" w14:textId="77777777" w:rsidR="000B0868" w:rsidRPr="000D2FC2" w:rsidRDefault="000B0868"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21.44%</w:t>
            </w:r>
          </w:p>
        </w:tc>
        <w:tc>
          <w:tcPr>
            <w:tcW w:w="1213" w:type="dxa"/>
            <w:noWrap/>
            <w:hideMark/>
          </w:tcPr>
          <w:p w14:paraId="22BBB230" w14:textId="77777777" w:rsidR="000B0868" w:rsidRPr="000D2FC2" w:rsidRDefault="000B0868"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9.28%</w:t>
            </w:r>
          </w:p>
        </w:tc>
        <w:tc>
          <w:tcPr>
            <w:tcW w:w="935" w:type="dxa"/>
            <w:noWrap/>
            <w:hideMark/>
          </w:tcPr>
          <w:p w14:paraId="15AFA2B2" w14:textId="77777777" w:rsidR="000B0868" w:rsidRPr="000D2FC2" w:rsidRDefault="000B0868"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13.30%</w:t>
            </w:r>
          </w:p>
        </w:tc>
        <w:tc>
          <w:tcPr>
            <w:tcW w:w="882" w:type="dxa"/>
            <w:noWrap/>
            <w:hideMark/>
          </w:tcPr>
          <w:p w14:paraId="0E01568A" w14:textId="77777777" w:rsidR="000B0868" w:rsidRPr="000D2FC2" w:rsidRDefault="000B0868"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4.70%</w:t>
            </w:r>
          </w:p>
        </w:tc>
        <w:tc>
          <w:tcPr>
            <w:tcW w:w="1300" w:type="dxa"/>
            <w:noWrap/>
            <w:hideMark/>
          </w:tcPr>
          <w:p w14:paraId="6461B7BC" w14:textId="77777777" w:rsidR="000B0868" w:rsidRPr="000D2FC2" w:rsidRDefault="000B0868"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0.625100%</w:t>
            </w:r>
          </w:p>
        </w:tc>
      </w:tr>
      <w:tr w:rsidR="000D2FC2" w:rsidRPr="000D2FC2" w14:paraId="0FB914EF" w14:textId="77777777" w:rsidTr="00DB52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480" w:type="dxa"/>
            <w:noWrap/>
            <w:hideMark/>
          </w:tcPr>
          <w:p w14:paraId="0F463B28" w14:textId="77777777" w:rsidR="000B0868" w:rsidRPr="000D2FC2" w:rsidRDefault="000B0868" w:rsidP="000D2FC2">
            <w:pPr>
              <w:spacing w:line="480" w:lineRule="auto"/>
              <w:rPr>
                <w:rFonts w:ascii="Times New Roman" w:eastAsia="Times New Roman" w:hAnsi="Times New Roman" w:cs="Times New Roman"/>
                <w:b w:val="0"/>
                <w:bCs w:val="0"/>
                <w:color w:val="000000" w:themeColor="text1"/>
              </w:rPr>
            </w:pPr>
            <w:r w:rsidRPr="000D2FC2">
              <w:rPr>
                <w:rFonts w:ascii="Times New Roman" w:eastAsia="Times New Roman" w:hAnsi="Times New Roman" w:cs="Times New Roman"/>
                <w:b w:val="0"/>
                <w:bCs w:val="0"/>
                <w:color w:val="000000" w:themeColor="text1"/>
              </w:rPr>
              <w:t>Industrials</w:t>
            </w:r>
          </w:p>
        </w:tc>
        <w:tc>
          <w:tcPr>
            <w:tcW w:w="1057" w:type="dxa"/>
            <w:noWrap/>
            <w:hideMark/>
          </w:tcPr>
          <w:p w14:paraId="14581AF1" w14:textId="77777777" w:rsidR="000B0868" w:rsidRPr="000D2FC2" w:rsidRDefault="000B0868"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19.83%</w:t>
            </w:r>
          </w:p>
        </w:tc>
        <w:tc>
          <w:tcPr>
            <w:tcW w:w="935" w:type="dxa"/>
            <w:noWrap/>
            <w:hideMark/>
          </w:tcPr>
          <w:p w14:paraId="130E45E0" w14:textId="77777777" w:rsidR="000B0868" w:rsidRPr="000D2FC2" w:rsidRDefault="000B0868"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5.20%</w:t>
            </w:r>
          </w:p>
        </w:tc>
        <w:tc>
          <w:tcPr>
            <w:tcW w:w="1213" w:type="dxa"/>
            <w:noWrap/>
            <w:hideMark/>
          </w:tcPr>
          <w:p w14:paraId="259B704D" w14:textId="77777777" w:rsidR="000B0868" w:rsidRPr="000D2FC2" w:rsidRDefault="000B0868"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1.03%</w:t>
            </w:r>
          </w:p>
        </w:tc>
        <w:tc>
          <w:tcPr>
            <w:tcW w:w="935" w:type="dxa"/>
            <w:noWrap/>
            <w:hideMark/>
          </w:tcPr>
          <w:p w14:paraId="57301037" w14:textId="77777777" w:rsidR="000B0868" w:rsidRPr="000D2FC2" w:rsidRDefault="000B0868"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8%</w:t>
            </w:r>
          </w:p>
        </w:tc>
        <w:tc>
          <w:tcPr>
            <w:tcW w:w="882" w:type="dxa"/>
            <w:noWrap/>
            <w:hideMark/>
          </w:tcPr>
          <w:p w14:paraId="69EAEA71" w14:textId="77777777" w:rsidR="000B0868" w:rsidRPr="000D2FC2" w:rsidRDefault="000B0868"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7.60%</w:t>
            </w:r>
          </w:p>
        </w:tc>
        <w:tc>
          <w:tcPr>
            <w:tcW w:w="1300" w:type="dxa"/>
            <w:noWrap/>
            <w:hideMark/>
          </w:tcPr>
          <w:p w14:paraId="7430D06E" w14:textId="77777777" w:rsidR="000B0868" w:rsidRPr="000D2FC2" w:rsidRDefault="000B0868"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0.608000%</w:t>
            </w:r>
          </w:p>
        </w:tc>
      </w:tr>
      <w:tr w:rsidR="000D2FC2" w:rsidRPr="000D2FC2" w14:paraId="55044B13" w14:textId="77777777" w:rsidTr="00DB5221">
        <w:trPr>
          <w:trHeight w:val="320"/>
        </w:trPr>
        <w:tc>
          <w:tcPr>
            <w:cnfStyle w:val="001000000000" w:firstRow="0" w:lastRow="0" w:firstColumn="1" w:lastColumn="0" w:oddVBand="0" w:evenVBand="0" w:oddHBand="0" w:evenHBand="0" w:firstRowFirstColumn="0" w:firstRowLastColumn="0" w:lastRowFirstColumn="0" w:lastRowLastColumn="0"/>
            <w:tcW w:w="2480" w:type="dxa"/>
            <w:noWrap/>
            <w:hideMark/>
          </w:tcPr>
          <w:p w14:paraId="4A64C9CC" w14:textId="77777777" w:rsidR="000B0868" w:rsidRPr="000D2FC2" w:rsidRDefault="000B0868" w:rsidP="000D2FC2">
            <w:pPr>
              <w:spacing w:line="480" w:lineRule="auto"/>
              <w:rPr>
                <w:rFonts w:ascii="Times New Roman" w:eastAsia="Times New Roman" w:hAnsi="Times New Roman" w:cs="Times New Roman"/>
                <w:b w:val="0"/>
                <w:bCs w:val="0"/>
                <w:color w:val="000000" w:themeColor="text1"/>
              </w:rPr>
            </w:pPr>
            <w:r w:rsidRPr="000D2FC2">
              <w:rPr>
                <w:rFonts w:ascii="Times New Roman" w:eastAsia="Times New Roman" w:hAnsi="Times New Roman" w:cs="Times New Roman"/>
                <w:b w:val="0"/>
                <w:bCs w:val="0"/>
                <w:color w:val="000000" w:themeColor="text1"/>
              </w:rPr>
              <w:t>Consumer Staples</w:t>
            </w:r>
          </w:p>
        </w:tc>
        <w:tc>
          <w:tcPr>
            <w:tcW w:w="1057" w:type="dxa"/>
            <w:noWrap/>
            <w:hideMark/>
          </w:tcPr>
          <w:p w14:paraId="179E8110" w14:textId="77777777" w:rsidR="000B0868" w:rsidRPr="000D2FC2" w:rsidRDefault="000B0868"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27.23%</w:t>
            </w:r>
          </w:p>
        </w:tc>
        <w:tc>
          <w:tcPr>
            <w:tcW w:w="935" w:type="dxa"/>
            <w:noWrap/>
            <w:hideMark/>
          </w:tcPr>
          <w:p w14:paraId="36C9F025" w14:textId="77777777" w:rsidR="000B0868" w:rsidRPr="000D2FC2" w:rsidRDefault="000B0868"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-0.88%</w:t>
            </w:r>
          </w:p>
        </w:tc>
        <w:tc>
          <w:tcPr>
            <w:tcW w:w="1213" w:type="dxa"/>
            <w:noWrap/>
            <w:hideMark/>
          </w:tcPr>
          <w:p w14:paraId="7C0E9128" w14:textId="77777777" w:rsidR="000B0868" w:rsidRPr="000D2FC2" w:rsidRDefault="000B0868"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-0.24%</w:t>
            </w:r>
          </w:p>
        </w:tc>
        <w:tc>
          <w:tcPr>
            <w:tcW w:w="935" w:type="dxa"/>
            <w:noWrap/>
            <w:hideMark/>
          </w:tcPr>
          <w:p w14:paraId="55E3A3F1" w14:textId="77777777" w:rsidR="000B0868" w:rsidRPr="000D2FC2" w:rsidRDefault="000B0868"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6.20%</w:t>
            </w:r>
          </w:p>
        </w:tc>
        <w:tc>
          <w:tcPr>
            <w:tcW w:w="882" w:type="dxa"/>
            <w:noWrap/>
            <w:hideMark/>
          </w:tcPr>
          <w:p w14:paraId="19152A7F" w14:textId="77777777" w:rsidR="000B0868" w:rsidRPr="000D2FC2" w:rsidRDefault="000B0868"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6.20%</w:t>
            </w:r>
          </w:p>
        </w:tc>
        <w:tc>
          <w:tcPr>
            <w:tcW w:w="1300" w:type="dxa"/>
            <w:noWrap/>
            <w:hideMark/>
          </w:tcPr>
          <w:p w14:paraId="5C0C0AB9" w14:textId="77777777" w:rsidR="000B0868" w:rsidRPr="000D2FC2" w:rsidRDefault="000B0868"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0.384400%</w:t>
            </w:r>
          </w:p>
        </w:tc>
      </w:tr>
      <w:tr w:rsidR="000D2FC2" w:rsidRPr="000D2FC2" w14:paraId="524E2988" w14:textId="77777777" w:rsidTr="00DB52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480" w:type="dxa"/>
            <w:noWrap/>
            <w:hideMark/>
          </w:tcPr>
          <w:p w14:paraId="20C0F903" w14:textId="77777777" w:rsidR="000B0868" w:rsidRPr="000D2FC2" w:rsidRDefault="000B0868" w:rsidP="000D2FC2">
            <w:pPr>
              <w:spacing w:line="480" w:lineRule="auto"/>
              <w:rPr>
                <w:rFonts w:ascii="Times New Roman" w:eastAsia="Times New Roman" w:hAnsi="Times New Roman" w:cs="Times New Roman"/>
                <w:b w:val="0"/>
                <w:bCs w:val="0"/>
                <w:color w:val="000000" w:themeColor="text1"/>
              </w:rPr>
            </w:pPr>
            <w:r w:rsidRPr="000D2FC2">
              <w:rPr>
                <w:rFonts w:ascii="Times New Roman" w:eastAsia="Times New Roman" w:hAnsi="Times New Roman" w:cs="Times New Roman"/>
                <w:b w:val="0"/>
                <w:bCs w:val="0"/>
                <w:color w:val="000000" w:themeColor="text1"/>
              </w:rPr>
              <w:t>Information Technology</w:t>
            </w:r>
          </w:p>
        </w:tc>
        <w:tc>
          <w:tcPr>
            <w:tcW w:w="1057" w:type="dxa"/>
            <w:noWrap/>
            <w:hideMark/>
          </w:tcPr>
          <w:p w14:paraId="261DAB27" w14:textId="77777777" w:rsidR="000B0868" w:rsidRPr="000D2FC2" w:rsidRDefault="000B0868"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7.45%</w:t>
            </w:r>
          </w:p>
        </w:tc>
        <w:tc>
          <w:tcPr>
            <w:tcW w:w="935" w:type="dxa"/>
            <w:noWrap/>
            <w:hideMark/>
          </w:tcPr>
          <w:p w14:paraId="5B3BC072" w14:textId="77777777" w:rsidR="000B0868" w:rsidRPr="000D2FC2" w:rsidRDefault="000B0868"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-1.92%</w:t>
            </w:r>
          </w:p>
        </w:tc>
        <w:tc>
          <w:tcPr>
            <w:tcW w:w="1213" w:type="dxa"/>
            <w:noWrap/>
            <w:hideMark/>
          </w:tcPr>
          <w:p w14:paraId="1E52C7FB" w14:textId="77777777" w:rsidR="000B0868" w:rsidRPr="000D2FC2" w:rsidRDefault="000B0868"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-0.14%</w:t>
            </w:r>
          </w:p>
        </w:tc>
        <w:tc>
          <w:tcPr>
            <w:tcW w:w="935" w:type="dxa"/>
            <w:noWrap/>
            <w:hideMark/>
          </w:tcPr>
          <w:p w14:paraId="68CEB79B" w14:textId="77777777" w:rsidR="000B0868" w:rsidRPr="000D2FC2" w:rsidRDefault="000B0868"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28.10%</w:t>
            </w:r>
          </w:p>
        </w:tc>
        <w:tc>
          <w:tcPr>
            <w:tcW w:w="882" w:type="dxa"/>
            <w:noWrap/>
            <w:hideMark/>
          </w:tcPr>
          <w:p w14:paraId="5D66A3D4" w14:textId="77777777" w:rsidR="000B0868" w:rsidRPr="000D2FC2" w:rsidRDefault="000B0868"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5.80%</w:t>
            </w:r>
          </w:p>
        </w:tc>
        <w:tc>
          <w:tcPr>
            <w:tcW w:w="1300" w:type="dxa"/>
            <w:noWrap/>
            <w:hideMark/>
          </w:tcPr>
          <w:p w14:paraId="45A7D2C8" w14:textId="77777777" w:rsidR="000B0868" w:rsidRPr="000D2FC2" w:rsidRDefault="000B0868"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1.629800%</w:t>
            </w:r>
          </w:p>
        </w:tc>
      </w:tr>
      <w:tr w:rsidR="000D2FC2" w:rsidRPr="000D2FC2" w14:paraId="7181091D" w14:textId="77777777" w:rsidTr="00DB5221">
        <w:trPr>
          <w:trHeight w:val="320"/>
        </w:trPr>
        <w:tc>
          <w:tcPr>
            <w:cnfStyle w:val="001000000000" w:firstRow="0" w:lastRow="0" w:firstColumn="1" w:lastColumn="0" w:oddVBand="0" w:evenVBand="0" w:oddHBand="0" w:evenHBand="0" w:firstRowFirstColumn="0" w:firstRowLastColumn="0" w:lastRowFirstColumn="0" w:lastRowLastColumn="0"/>
            <w:tcW w:w="2480" w:type="dxa"/>
            <w:noWrap/>
            <w:hideMark/>
          </w:tcPr>
          <w:p w14:paraId="1B9C2F4F" w14:textId="77777777" w:rsidR="000B0868" w:rsidRPr="000D2FC2" w:rsidRDefault="000B0868" w:rsidP="000D2FC2">
            <w:pPr>
              <w:spacing w:line="480" w:lineRule="auto"/>
              <w:rPr>
                <w:rFonts w:ascii="Times New Roman" w:eastAsia="Times New Roman" w:hAnsi="Times New Roman" w:cs="Times New Roman"/>
                <w:b w:val="0"/>
                <w:bCs w:val="0"/>
                <w:color w:val="000000" w:themeColor="text1"/>
              </w:rPr>
            </w:pPr>
            <w:r w:rsidRPr="000D2FC2">
              <w:rPr>
                <w:rFonts w:ascii="Times New Roman" w:eastAsia="Times New Roman" w:hAnsi="Times New Roman" w:cs="Times New Roman"/>
                <w:b w:val="0"/>
                <w:bCs w:val="0"/>
                <w:color w:val="000000" w:themeColor="text1"/>
              </w:rPr>
              <w:t>Consumer Discretionary</w:t>
            </w:r>
          </w:p>
        </w:tc>
        <w:tc>
          <w:tcPr>
            <w:tcW w:w="1057" w:type="dxa"/>
            <w:noWrap/>
            <w:hideMark/>
          </w:tcPr>
          <w:p w14:paraId="51CFA890" w14:textId="77777777" w:rsidR="000B0868" w:rsidRPr="000D2FC2" w:rsidRDefault="000B0868"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2.205%</w:t>
            </w:r>
          </w:p>
        </w:tc>
        <w:tc>
          <w:tcPr>
            <w:tcW w:w="935" w:type="dxa"/>
            <w:noWrap/>
            <w:hideMark/>
          </w:tcPr>
          <w:p w14:paraId="2682855D" w14:textId="77777777" w:rsidR="000B0868" w:rsidRPr="000D2FC2" w:rsidRDefault="000B0868"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1.90%</w:t>
            </w:r>
          </w:p>
        </w:tc>
        <w:tc>
          <w:tcPr>
            <w:tcW w:w="1213" w:type="dxa"/>
            <w:noWrap/>
            <w:hideMark/>
          </w:tcPr>
          <w:p w14:paraId="78430D95" w14:textId="77777777" w:rsidR="000B0868" w:rsidRPr="000D2FC2" w:rsidRDefault="000B0868"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0.04%</w:t>
            </w:r>
          </w:p>
        </w:tc>
        <w:tc>
          <w:tcPr>
            <w:tcW w:w="935" w:type="dxa"/>
            <w:noWrap/>
            <w:hideMark/>
          </w:tcPr>
          <w:p w14:paraId="3F6D144D" w14:textId="77777777" w:rsidR="000B0868" w:rsidRPr="000D2FC2" w:rsidRDefault="000B0868"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11.80%</w:t>
            </w:r>
          </w:p>
        </w:tc>
        <w:tc>
          <w:tcPr>
            <w:tcW w:w="882" w:type="dxa"/>
            <w:noWrap/>
            <w:hideMark/>
          </w:tcPr>
          <w:p w14:paraId="56B09B86" w14:textId="77777777" w:rsidR="000B0868" w:rsidRPr="000D2FC2" w:rsidRDefault="000B0868"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0.80%</w:t>
            </w:r>
          </w:p>
        </w:tc>
        <w:tc>
          <w:tcPr>
            <w:tcW w:w="1300" w:type="dxa"/>
            <w:noWrap/>
            <w:hideMark/>
          </w:tcPr>
          <w:p w14:paraId="504B3D71" w14:textId="77777777" w:rsidR="000B0868" w:rsidRPr="000D2FC2" w:rsidRDefault="000B0868"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0.094400%</w:t>
            </w:r>
          </w:p>
        </w:tc>
      </w:tr>
      <w:tr w:rsidR="000D2FC2" w:rsidRPr="000D2FC2" w14:paraId="1963CD20" w14:textId="77777777" w:rsidTr="00DB522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80" w:type="dxa"/>
            <w:noWrap/>
            <w:hideMark/>
          </w:tcPr>
          <w:p w14:paraId="7E47A168" w14:textId="77777777" w:rsidR="000B0868" w:rsidRPr="000D2FC2" w:rsidRDefault="000B0868" w:rsidP="000D2FC2">
            <w:pPr>
              <w:spacing w:line="480" w:lineRule="auto"/>
              <w:rPr>
                <w:rFonts w:ascii="Times New Roman" w:eastAsia="Times New Roman" w:hAnsi="Times New Roman" w:cs="Times New Roman"/>
                <w:b w:val="0"/>
                <w:bCs w:val="0"/>
                <w:color w:val="000000" w:themeColor="text1"/>
              </w:rPr>
            </w:pPr>
            <w:r w:rsidRPr="000D2FC2">
              <w:rPr>
                <w:rFonts w:ascii="Times New Roman" w:eastAsia="Times New Roman" w:hAnsi="Times New Roman" w:cs="Times New Roman"/>
                <w:b w:val="0"/>
                <w:bCs w:val="0"/>
                <w:color w:val="000000" w:themeColor="text1"/>
              </w:rPr>
              <w:t> </w:t>
            </w:r>
          </w:p>
        </w:tc>
        <w:tc>
          <w:tcPr>
            <w:tcW w:w="1057" w:type="dxa"/>
            <w:noWrap/>
            <w:hideMark/>
          </w:tcPr>
          <w:p w14:paraId="1D0806FF" w14:textId="77777777" w:rsidR="000B0868" w:rsidRPr="000D2FC2" w:rsidRDefault="000B0868"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100.00%</w:t>
            </w:r>
          </w:p>
        </w:tc>
        <w:tc>
          <w:tcPr>
            <w:tcW w:w="935" w:type="dxa"/>
            <w:noWrap/>
            <w:hideMark/>
          </w:tcPr>
          <w:p w14:paraId="580133FC" w14:textId="77777777" w:rsidR="000B0868" w:rsidRPr="000D2FC2" w:rsidRDefault="000B0868" w:rsidP="000D2F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 </w:t>
            </w:r>
          </w:p>
        </w:tc>
        <w:tc>
          <w:tcPr>
            <w:tcW w:w="1213" w:type="dxa"/>
            <w:noWrap/>
            <w:hideMark/>
          </w:tcPr>
          <w:p w14:paraId="41343219" w14:textId="77777777" w:rsidR="000B0868" w:rsidRPr="000D2FC2" w:rsidRDefault="000B0868"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9.97%</w:t>
            </w:r>
          </w:p>
        </w:tc>
        <w:tc>
          <w:tcPr>
            <w:tcW w:w="935" w:type="dxa"/>
            <w:noWrap/>
            <w:hideMark/>
          </w:tcPr>
          <w:p w14:paraId="0A72C3F9" w14:textId="77777777" w:rsidR="000B0868" w:rsidRPr="000D2FC2" w:rsidRDefault="000B0868" w:rsidP="000D2F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 </w:t>
            </w:r>
          </w:p>
        </w:tc>
        <w:tc>
          <w:tcPr>
            <w:tcW w:w="882" w:type="dxa"/>
            <w:noWrap/>
            <w:hideMark/>
          </w:tcPr>
          <w:p w14:paraId="6FD4E798" w14:textId="516AD7AD" w:rsidR="000B0868" w:rsidRPr="000D2FC2" w:rsidRDefault="000B0868"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c>
          <w:tcPr>
            <w:tcW w:w="1300" w:type="dxa"/>
            <w:noWrap/>
            <w:hideMark/>
          </w:tcPr>
          <w:p w14:paraId="55C59EA4" w14:textId="77777777" w:rsidR="000B0868" w:rsidRPr="000D2FC2" w:rsidRDefault="000B0868"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3.34%</w:t>
            </w:r>
          </w:p>
        </w:tc>
      </w:tr>
    </w:tbl>
    <w:p w14:paraId="3B11E6A5" w14:textId="54D66CF6" w:rsidR="00DB5221" w:rsidRPr="000D2FC2" w:rsidRDefault="00DB5221" w:rsidP="000D2FC2">
      <w:pPr>
        <w:pStyle w:val="a3"/>
        <w:spacing w:line="480" w:lineRule="auto"/>
        <w:jc w:val="center"/>
        <w:rPr>
          <w:rFonts w:eastAsia="宋体"/>
          <w:color w:val="000000" w:themeColor="text1"/>
        </w:rPr>
      </w:pPr>
      <w:r w:rsidRPr="000D2FC2">
        <w:rPr>
          <w:color w:val="000000" w:themeColor="text1"/>
        </w:rPr>
        <w:t>Table 2</w:t>
      </w:r>
      <w:r w:rsidRPr="000D2FC2">
        <w:rPr>
          <w:rFonts w:eastAsia="宋体"/>
          <w:color w:val="000000" w:themeColor="text1"/>
        </w:rPr>
        <w:t>：</w:t>
      </w:r>
      <w:r w:rsidRPr="000D2FC2">
        <w:rPr>
          <w:rFonts w:eastAsia="宋体"/>
          <w:color w:val="000000" w:themeColor="text1"/>
        </w:rPr>
        <w:t xml:space="preserve"> Portfolio vs S&amp;P 500 sector contribution attribution</w:t>
      </w:r>
    </w:p>
    <w:p w14:paraId="01EC9269" w14:textId="74CA323D" w:rsidR="00BB2442" w:rsidRPr="000D2FC2" w:rsidRDefault="00A66A34" w:rsidP="000D2FC2">
      <w:pPr>
        <w:pStyle w:val="a3"/>
        <w:spacing w:line="480" w:lineRule="auto"/>
        <w:jc w:val="both"/>
        <w:rPr>
          <w:color w:val="000000" w:themeColor="text1"/>
        </w:rPr>
      </w:pPr>
      <w:r w:rsidRPr="000D2FC2">
        <w:rPr>
          <w:color w:val="000000" w:themeColor="text1"/>
        </w:rPr>
        <w:t xml:space="preserve">From table 2, we can tell that </w:t>
      </w:r>
      <w:r w:rsidR="00371E4E" w:rsidRPr="000D2FC2">
        <w:rPr>
          <w:color w:val="000000" w:themeColor="text1"/>
        </w:rPr>
        <w:t>equities</w:t>
      </w:r>
      <w:r w:rsidR="005409E7" w:rsidRPr="000D2FC2">
        <w:rPr>
          <w:color w:val="000000" w:themeColor="text1"/>
        </w:rPr>
        <w:t xml:space="preserve"> in </w:t>
      </w:r>
      <w:r w:rsidRPr="000D2FC2">
        <w:rPr>
          <w:color w:val="000000" w:themeColor="text1"/>
        </w:rPr>
        <w:t>h</w:t>
      </w:r>
      <w:r w:rsidR="00530923" w:rsidRPr="000D2FC2">
        <w:rPr>
          <w:color w:val="000000" w:themeColor="text1"/>
        </w:rPr>
        <w:t xml:space="preserve">ealth care </w:t>
      </w:r>
      <w:r w:rsidRPr="000D2FC2">
        <w:rPr>
          <w:color w:val="000000" w:themeColor="text1"/>
        </w:rPr>
        <w:t>sector</w:t>
      </w:r>
      <w:r w:rsidR="005409E7" w:rsidRPr="000D2FC2">
        <w:rPr>
          <w:color w:val="000000" w:themeColor="text1"/>
        </w:rPr>
        <w:t xml:space="preserve"> </w:t>
      </w:r>
      <w:r w:rsidR="0040321A" w:rsidRPr="000D2FC2">
        <w:rPr>
          <w:color w:val="000000" w:themeColor="text1"/>
        </w:rPr>
        <w:t>have a huge impact on our portfolio, they</w:t>
      </w:r>
      <w:r w:rsidRPr="000D2FC2">
        <w:rPr>
          <w:color w:val="000000" w:themeColor="text1"/>
        </w:rPr>
        <w:t xml:space="preserve"> </w:t>
      </w:r>
      <w:r w:rsidR="000D4B80" w:rsidRPr="000D2FC2">
        <w:rPr>
          <w:color w:val="000000" w:themeColor="text1"/>
        </w:rPr>
        <w:t>account</w:t>
      </w:r>
      <w:r w:rsidR="00530923" w:rsidRPr="000D2FC2">
        <w:rPr>
          <w:color w:val="000000" w:themeColor="text1"/>
        </w:rPr>
        <w:t xml:space="preserve"> for 43.29% of </w:t>
      </w:r>
      <w:r w:rsidR="0040321A" w:rsidRPr="000D2FC2">
        <w:rPr>
          <w:color w:val="000000" w:themeColor="text1"/>
        </w:rPr>
        <w:t>the</w:t>
      </w:r>
      <w:r w:rsidR="00530923" w:rsidRPr="000D2FC2">
        <w:rPr>
          <w:color w:val="000000" w:themeColor="text1"/>
        </w:rPr>
        <w:t xml:space="preserve"> portfolio, and it contributed 9.28</w:t>
      </w:r>
      <w:r w:rsidR="004937AE" w:rsidRPr="000D2FC2">
        <w:rPr>
          <w:color w:val="000000" w:themeColor="text1"/>
        </w:rPr>
        <w:t>%</w:t>
      </w:r>
      <w:r w:rsidR="00530923" w:rsidRPr="000D2FC2">
        <w:rPr>
          <w:color w:val="000000" w:themeColor="text1"/>
        </w:rPr>
        <w:t xml:space="preserve"> weighted portfolio return.</w:t>
      </w:r>
      <w:r w:rsidR="000D4B80" w:rsidRPr="000D2FC2">
        <w:rPr>
          <w:color w:val="000000" w:themeColor="text1"/>
        </w:rPr>
        <w:t xml:space="preserve"> The weight of health care </w:t>
      </w:r>
      <w:r w:rsidR="00371E4E" w:rsidRPr="000D2FC2">
        <w:rPr>
          <w:color w:val="000000" w:themeColor="text1"/>
        </w:rPr>
        <w:t>equities</w:t>
      </w:r>
      <w:r w:rsidR="000D4B80" w:rsidRPr="000D2FC2">
        <w:rPr>
          <w:color w:val="000000" w:themeColor="text1"/>
        </w:rPr>
        <w:t xml:space="preserve"> in the S&amp;P500 is only 13.3%, and the weighted return of </w:t>
      </w:r>
      <w:r w:rsidR="00371E4E" w:rsidRPr="000D2FC2">
        <w:rPr>
          <w:color w:val="000000" w:themeColor="text1"/>
        </w:rPr>
        <w:t>equities</w:t>
      </w:r>
      <w:r w:rsidR="000D4B80" w:rsidRPr="000D2FC2">
        <w:rPr>
          <w:color w:val="000000" w:themeColor="text1"/>
        </w:rPr>
        <w:t xml:space="preserve"> in </w:t>
      </w:r>
      <w:r w:rsidR="000D4B80" w:rsidRPr="000D2FC2">
        <w:rPr>
          <w:color w:val="000000" w:themeColor="text1"/>
        </w:rPr>
        <w:lastRenderedPageBreak/>
        <w:t xml:space="preserve">this sector for November is 0.625%. We can guess that the general health care sector </w:t>
      </w:r>
      <w:r w:rsidR="000B7F16" w:rsidRPr="000D2FC2">
        <w:rPr>
          <w:color w:val="000000" w:themeColor="text1"/>
        </w:rPr>
        <w:t>has</w:t>
      </w:r>
      <w:r w:rsidR="000D4B80" w:rsidRPr="000D2FC2">
        <w:rPr>
          <w:color w:val="000000" w:themeColor="text1"/>
        </w:rPr>
        <w:t xml:space="preserve"> experienced </w:t>
      </w:r>
      <w:r w:rsidR="00C50F2B" w:rsidRPr="000D2FC2">
        <w:rPr>
          <w:color w:val="000000" w:themeColor="text1"/>
        </w:rPr>
        <w:t xml:space="preserve">a </w:t>
      </w:r>
      <w:r w:rsidR="000D4B80" w:rsidRPr="000D2FC2">
        <w:rPr>
          <w:color w:val="000000" w:themeColor="text1"/>
        </w:rPr>
        <w:t xml:space="preserve">good month. </w:t>
      </w:r>
      <w:r w:rsidR="00371E4E" w:rsidRPr="000D2FC2">
        <w:rPr>
          <w:color w:val="000000" w:themeColor="text1"/>
        </w:rPr>
        <w:t>Equities</w:t>
      </w:r>
      <w:r w:rsidR="000D4B80" w:rsidRPr="000D2FC2">
        <w:rPr>
          <w:color w:val="000000" w:themeColor="text1"/>
        </w:rPr>
        <w:t xml:space="preserve"> in c</w:t>
      </w:r>
      <w:r w:rsidR="003900BE" w:rsidRPr="000D2FC2">
        <w:rPr>
          <w:color w:val="000000" w:themeColor="text1"/>
        </w:rPr>
        <w:t>onsumer stables</w:t>
      </w:r>
      <w:r w:rsidR="000D4B80" w:rsidRPr="000D2FC2">
        <w:rPr>
          <w:color w:val="000000" w:themeColor="text1"/>
        </w:rPr>
        <w:t xml:space="preserve"> sector</w:t>
      </w:r>
      <w:r w:rsidR="003900BE" w:rsidRPr="000D2FC2">
        <w:rPr>
          <w:color w:val="000000" w:themeColor="text1"/>
        </w:rPr>
        <w:t xml:space="preserve"> </w:t>
      </w:r>
      <w:r w:rsidR="004B4CDE" w:rsidRPr="000D2FC2">
        <w:rPr>
          <w:color w:val="000000" w:themeColor="text1"/>
        </w:rPr>
        <w:t xml:space="preserve">also </w:t>
      </w:r>
      <w:r w:rsidR="003900BE" w:rsidRPr="000D2FC2">
        <w:rPr>
          <w:color w:val="000000" w:themeColor="text1"/>
        </w:rPr>
        <w:t xml:space="preserve">account for </w:t>
      </w:r>
      <w:r w:rsidR="004B4CDE" w:rsidRPr="000D2FC2">
        <w:rPr>
          <w:color w:val="000000" w:themeColor="text1"/>
        </w:rPr>
        <w:t xml:space="preserve">a big portion of the portfolio, </w:t>
      </w:r>
      <w:r w:rsidR="003900BE" w:rsidRPr="000D2FC2">
        <w:rPr>
          <w:color w:val="000000" w:themeColor="text1"/>
        </w:rPr>
        <w:t xml:space="preserve">27.23%, but its </w:t>
      </w:r>
      <w:r w:rsidR="001D28FB" w:rsidRPr="000D2FC2">
        <w:rPr>
          <w:color w:val="000000" w:themeColor="text1"/>
        </w:rPr>
        <w:t>contribution of</w:t>
      </w:r>
      <w:r w:rsidR="00F8797F" w:rsidRPr="000D2FC2">
        <w:rPr>
          <w:color w:val="000000" w:themeColor="text1"/>
        </w:rPr>
        <w:t xml:space="preserve"> the portfolio </w:t>
      </w:r>
      <w:r w:rsidR="003900BE" w:rsidRPr="000D2FC2">
        <w:rPr>
          <w:color w:val="000000" w:themeColor="text1"/>
        </w:rPr>
        <w:t>weighted return is -0.24%.</w:t>
      </w:r>
    </w:p>
    <w:p w14:paraId="57FECC96" w14:textId="75B0EBCF" w:rsidR="00E65ECF" w:rsidRPr="000D2FC2" w:rsidRDefault="00DB3EE5" w:rsidP="000D2FC2">
      <w:pPr>
        <w:pStyle w:val="a3"/>
        <w:spacing w:line="480" w:lineRule="auto"/>
        <w:jc w:val="both"/>
        <w:rPr>
          <w:color w:val="000000" w:themeColor="text1"/>
        </w:rPr>
      </w:pPr>
      <w:r w:rsidRPr="000D2FC2">
        <w:rPr>
          <w:color w:val="000000" w:themeColor="text1"/>
        </w:rPr>
        <w:t>Comparing to the corresponding S&amp;P500 sectors, our portfolio outperformed by 6.63%. We break the contribution down by the sectors weight allocation and selection</w:t>
      </w:r>
      <w:r w:rsidR="00B17613" w:rsidRPr="000D2FC2">
        <w:rPr>
          <w:color w:val="000000" w:themeColor="text1"/>
        </w:rPr>
        <w:t xml:space="preserve">. The next two sectors will </w:t>
      </w:r>
      <w:r w:rsidR="0079735D" w:rsidRPr="000D2FC2">
        <w:rPr>
          <w:color w:val="000000" w:themeColor="text1"/>
        </w:rPr>
        <w:t xml:space="preserve">analyze the </w:t>
      </w:r>
      <w:r w:rsidR="007839FC" w:rsidRPr="000D2FC2">
        <w:rPr>
          <w:color w:val="000000" w:themeColor="text1"/>
        </w:rPr>
        <w:t xml:space="preserve">contribution </w:t>
      </w:r>
      <w:r w:rsidR="00B17613" w:rsidRPr="000D2FC2">
        <w:rPr>
          <w:color w:val="000000" w:themeColor="text1"/>
        </w:rPr>
        <w:t xml:space="preserve">distribution </w:t>
      </w:r>
      <w:r w:rsidR="000030BA" w:rsidRPr="000D2FC2">
        <w:rPr>
          <w:color w:val="000000" w:themeColor="text1"/>
        </w:rPr>
        <w:t>from</w:t>
      </w:r>
      <w:r w:rsidR="0079735D" w:rsidRPr="000D2FC2">
        <w:rPr>
          <w:color w:val="000000" w:themeColor="text1"/>
        </w:rPr>
        <w:t xml:space="preserve"> the</w:t>
      </w:r>
      <w:r w:rsidR="000030BA" w:rsidRPr="000D2FC2">
        <w:rPr>
          <w:color w:val="000000" w:themeColor="text1"/>
        </w:rPr>
        <w:t xml:space="preserve"> two</w:t>
      </w:r>
      <w:r w:rsidR="00F37A25" w:rsidRPr="000D2FC2">
        <w:rPr>
          <w:color w:val="000000" w:themeColor="text1"/>
        </w:rPr>
        <w:t xml:space="preserve"> factors</w:t>
      </w:r>
      <w:r w:rsidR="00B17613" w:rsidRPr="000D2FC2">
        <w:rPr>
          <w:color w:val="000000" w:themeColor="text1"/>
        </w:rPr>
        <w:t>.</w:t>
      </w:r>
    </w:p>
    <w:p w14:paraId="477667DD" w14:textId="121794DF" w:rsidR="003341BC" w:rsidRPr="000D2FC2" w:rsidRDefault="0079735D" w:rsidP="000D2FC2">
      <w:pPr>
        <w:pStyle w:val="2"/>
        <w:spacing w:before="240" w:after="240" w:line="480" w:lineRule="auto"/>
        <w:rPr>
          <w:rFonts w:ascii="Times New Roman" w:hAnsi="Times New Roman" w:cs="Times New Roman"/>
          <w:color w:val="000000" w:themeColor="text1"/>
          <w:sz w:val="24"/>
          <w:szCs w:val="24"/>
        </w:rPr>
      </w:pPr>
      <w:r w:rsidRPr="000D2FC2">
        <w:rPr>
          <w:rFonts w:ascii="Times New Roman" w:hAnsi="Times New Roman" w:cs="Times New Roman"/>
          <w:color w:val="000000" w:themeColor="text1"/>
          <w:sz w:val="24"/>
          <w:szCs w:val="24"/>
        </w:rPr>
        <w:t>Contribution from fund selection</w:t>
      </w:r>
    </w:p>
    <w:tbl>
      <w:tblPr>
        <w:tblStyle w:val="2-1"/>
        <w:tblW w:w="9021" w:type="dxa"/>
        <w:tblLook w:val="04A0" w:firstRow="1" w:lastRow="0" w:firstColumn="1" w:lastColumn="0" w:noHBand="0" w:noVBand="1"/>
      </w:tblPr>
      <w:tblGrid>
        <w:gridCol w:w="2618"/>
        <w:gridCol w:w="1425"/>
        <w:gridCol w:w="1099"/>
        <w:gridCol w:w="1294"/>
        <w:gridCol w:w="1128"/>
        <w:gridCol w:w="1457"/>
      </w:tblGrid>
      <w:tr w:rsidR="000D2FC2" w:rsidRPr="000D2FC2" w14:paraId="681C763C" w14:textId="77777777" w:rsidTr="00517EA8">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021" w:type="dxa"/>
            <w:gridSpan w:val="6"/>
            <w:vMerge w:val="restart"/>
            <w:noWrap/>
            <w:hideMark/>
          </w:tcPr>
          <w:p w14:paraId="4FE3901D" w14:textId="5FCEA68D" w:rsidR="00517EA8" w:rsidRPr="000D2FC2" w:rsidRDefault="00517EA8" w:rsidP="000D2FC2">
            <w:pPr>
              <w:spacing w:line="480" w:lineRule="auto"/>
              <w:jc w:val="center"/>
              <w:rPr>
                <w:rFonts w:ascii="Times New Roman" w:eastAsia="Times New Roman" w:hAnsi="Times New Roman" w:cs="Times New Roman"/>
                <w:b w:val="0"/>
                <w:bCs w:val="0"/>
                <w:color w:val="000000" w:themeColor="text1"/>
              </w:rPr>
            </w:pPr>
            <w:r w:rsidRPr="000D2FC2">
              <w:rPr>
                <w:rFonts w:ascii="Times New Roman" w:eastAsia="Times New Roman" w:hAnsi="Times New Roman" w:cs="Times New Roman"/>
                <w:b w:val="0"/>
                <w:bCs w:val="0"/>
                <w:color w:val="000000" w:themeColor="text1"/>
              </w:rPr>
              <w:t xml:space="preserve">Returns due to </w:t>
            </w:r>
            <w:r w:rsidR="00AB2620" w:rsidRPr="000D2FC2">
              <w:rPr>
                <w:rFonts w:ascii="Times New Roman" w:eastAsia="Times New Roman" w:hAnsi="Times New Roman" w:cs="Times New Roman"/>
                <w:b w:val="0"/>
                <w:bCs w:val="0"/>
                <w:color w:val="000000" w:themeColor="text1"/>
              </w:rPr>
              <w:t xml:space="preserve">fund </w:t>
            </w:r>
            <w:r w:rsidRPr="000D2FC2">
              <w:rPr>
                <w:rFonts w:ascii="Times New Roman" w:eastAsia="Times New Roman" w:hAnsi="Times New Roman" w:cs="Times New Roman"/>
                <w:b w:val="0"/>
                <w:bCs w:val="0"/>
                <w:color w:val="000000" w:themeColor="text1"/>
              </w:rPr>
              <w:t>selection</w:t>
            </w:r>
          </w:p>
        </w:tc>
      </w:tr>
      <w:tr w:rsidR="000D2FC2" w:rsidRPr="000D2FC2" w14:paraId="036C06A2" w14:textId="77777777" w:rsidTr="00517EA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021" w:type="dxa"/>
            <w:gridSpan w:val="6"/>
            <w:vMerge/>
            <w:hideMark/>
          </w:tcPr>
          <w:p w14:paraId="26F0C380" w14:textId="77777777" w:rsidR="00517EA8" w:rsidRPr="000D2FC2" w:rsidRDefault="00517EA8" w:rsidP="000D2FC2">
            <w:pPr>
              <w:spacing w:line="480" w:lineRule="auto"/>
              <w:rPr>
                <w:rFonts w:ascii="Times New Roman" w:eastAsia="Times New Roman" w:hAnsi="Times New Roman" w:cs="Times New Roman"/>
                <w:b w:val="0"/>
                <w:bCs w:val="0"/>
                <w:color w:val="000000" w:themeColor="text1"/>
              </w:rPr>
            </w:pPr>
          </w:p>
        </w:tc>
      </w:tr>
      <w:tr w:rsidR="000D2FC2" w:rsidRPr="000D2FC2" w14:paraId="35D4FE61" w14:textId="77777777" w:rsidTr="000B0DE3">
        <w:trPr>
          <w:trHeight w:val="293"/>
        </w:trPr>
        <w:tc>
          <w:tcPr>
            <w:cnfStyle w:val="001000000000" w:firstRow="0" w:lastRow="0" w:firstColumn="1" w:lastColumn="0" w:oddVBand="0" w:evenVBand="0" w:oddHBand="0" w:evenHBand="0" w:firstRowFirstColumn="0" w:firstRowLastColumn="0" w:lastRowFirstColumn="0" w:lastRowLastColumn="0"/>
            <w:tcW w:w="9021" w:type="dxa"/>
            <w:gridSpan w:val="6"/>
            <w:vMerge/>
            <w:hideMark/>
          </w:tcPr>
          <w:p w14:paraId="62471572" w14:textId="77777777" w:rsidR="00517EA8" w:rsidRPr="000D2FC2" w:rsidRDefault="00517EA8" w:rsidP="000D2FC2">
            <w:pPr>
              <w:spacing w:line="480" w:lineRule="auto"/>
              <w:rPr>
                <w:rFonts w:ascii="Times New Roman" w:eastAsia="Times New Roman" w:hAnsi="Times New Roman" w:cs="Times New Roman"/>
                <w:b w:val="0"/>
                <w:bCs w:val="0"/>
                <w:color w:val="000000" w:themeColor="text1"/>
              </w:rPr>
            </w:pPr>
          </w:p>
        </w:tc>
      </w:tr>
      <w:tr w:rsidR="000D2FC2" w:rsidRPr="000D2FC2" w14:paraId="1E6EF3E5" w14:textId="77777777" w:rsidTr="00517EA8">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2618" w:type="dxa"/>
            <w:noWrap/>
            <w:hideMark/>
          </w:tcPr>
          <w:p w14:paraId="472FB225" w14:textId="77777777" w:rsidR="00517EA8" w:rsidRPr="000D2FC2" w:rsidRDefault="00517EA8" w:rsidP="000D2FC2">
            <w:pPr>
              <w:spacing w:line="480" w:lineRule="auto"/>
              <w:rPr>
                <w:rFonts w:ascii="Times New Roman" w:eastAsia="Times New Roman" w:hAnsi="Times New Roman" w:cs="Times New Roman"/>
                <w:b w:val="0"/>
                <w:bCs w:val="0"/>
                <w:color w:val="000000" w:themeColor="text1"/>
              </w:rPr>
            </w:pPr>
            <w:r w:rsidRPr="000D2FC2">
              <w:rPr>
                <w:rFonts w:ascii="Times New Roman" w:eastAsia="Times New Roman" w:hAnsi="Times New Roman" w:cs="Times New Roman"/>
                <w:b w:val="0"/>
                <w:bCs w:val="0"/>
                <w:color w:val="000000" w:themeColor="text1"/>
              </w:rPr>
              <w:t>Sector</w:t>
            </w:r>
          </w:p>
        </w:tc>
        <w:tc>
          <w:tcPr>
            <w:tcW w:w="1425" w:type="dxa"/>
            <w:noWrap/>
            <w:hideMark/>
          </w:tcPr>
          <w:p w14:paraId="0BD2064B" w14:textId="77777777" w:rsidR="00517EA8" w:rsidRPr="000D2FC2" w:rsidRDefault="00517EA8" w:rsidP="000D2F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 xml:space="preserve"> Fund Return</w:t>
            </w:r>
          </w:p>
        </w:tc>
        <w:tc>
          <w:tcPr>
            <w:tcW w:w="1099" w:type="dxa"/>
            <w:hideMark/>
          </w:tcPr>
          <w:p w14:paraId="13481E5A" w14:textId="77777777" w:rsidR="00517EA8" w:rsidRPr="000D2FC2" w:rsidRDefault="00517EA8" w:rsidP="000D2F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S&amp;P 500 Return</w:t>
            </w:r>
          </w:p>
        </w:tc>
        <w:tc>
          <w:tcPr>
            <w:tcW w:w="1294" w:type="dxa"/>
            <w:hideMark/>
          </w:tcPr>
          <w:p w14:paraId="50C11186" w14:textId="77777777" w:rsidR="00517EA8" w:rsidRPr="000D2FC2" w:rsidRDefault="00517EA8" w:rsidP="000D2F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Difference</w:t>
            </w:r>
          </w:p>
        </w:tc>
        <w:tc>
          <w:tcPr>
            <w:tcW w:w="1128" w:type="dxa"/>
            <w:hideMark/>
          </w:tcPr>
          <w:p w14:paraId="19CA2FAD" w14:textId="77777777" w:rsidR="00517EA8" w:rsidRPr="000D2FC2" w:rsidRDefault="00517EA8" w:rsidP="000D2F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Fund Weight</w:t>
            </w:r>
          </w:p>
        </w:tc>
        <w:tc>
          <w:tcPr>
            <w:tcW w:w="1457" w:type="dxa"/>
            <w:hideMark/>
          </w:tcPr>
          <w:p w14:paraId="7C93CC32" w14:textId="77777777" w:rsidR="00517EA8" w:rsidRPr="000D2FC2" w:rsidRDefault="00517EA8" w:rsidP="000D2F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Contribution to Fund Return</w:t>
            </w:r>
          </w:p>
        </w:tc>
      </w:tr>
      <w:tr w:rsidR="000D2FC2" w:rsidRPr="000D2FC2" w14:paraId="7E08DA83" w14:textId="77777777" w:rsidTr="00517EA8">
        <w:trPr>
          <w:trHeight w:val="320"/>
        </w:trPr>
        <w:tc>
          <w:tcPr>
            <w:cnfStyle w:val="001000000000" w:firstRow="0" w:lastRow="0" w:firstColumn="1" w:lastColumn="0" w:oddVBand="0" w:evenVBand="0" w:oddHBand="0" w:evenHBand="0" w:firstRowFirstColumn="0" w:firstRowLastColumn="0" w:lastRowFirstColumn="0" w:lastRowLastColumn="0"/>
            <w:tcW w:w="2618" w:type="dxa"/>
            <w:noWrap/>
            <w:hideMark/>
          </w:tcPr>
          <w:p w14:paraId="218F5749" w14:textId="77777777" w:rsidR="00517EA8" w:rsidRPr="000D2FC2" w:rsidRDefault="00517EA8" w:rsidP="000D2FC2">
            <w:pPr>
              <w:spacing w:line="480" w:lineRule="auto"/>
              <w:rPr>
                <w:rFonts w:ascii="Times New Roman" w:eastAsia="Times New Roman" w:hAnsi="Times New Roman" w:cs="Times New Roman"/>
                <w:b w:val="0"/>
                <w:bCs w:val="0"/>
                <w:color w:val="000000" w:themeColor="text1"/>
              </w:rPr>
            </w:pPr>
            <w:r w:rsidRPr="000D2FC2">
              <w:rPr>
                <w:rFonts w:ascii="Times New Roman" w:eastAsia="Times New Roman" w:hAnsi="Times New Roman" w:cs="Times New Roman"/>
                <w:b w:val="0"/>
                <w:bCs w:val="0"/>
                <w:color w:val="000000" w:themeColor="text1"/>
              </w:rPr>
              <w:t>Health Care</w:t>
            </w:r>
          </w:p>
        </w:tc>
        <w:tc>
          <w:tcPr>
            <w:tcW w:w="1425" w:type="dxa"/>
            <w:noWrap/>
            <w:hideMark/>
          </w:tcPr>
          <w:p w14:paraId="13143CC0" w14:textId="77777777" w:rsidR="00517EA8" w:rsidRPr="000D2FC2" w:rsidRDefault="00517EA8"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21.44%</w:t>
            </w:r>
          </w:p>
        </w:tc>
        <w:tc>
          <w:tcPr>
            <w:tcW w:w="1099" w:type="dxa"/>
            <w:noWrap/>
            <w:hideMark/>
          </w:tcPr>
          <w:p w14:paraId="0A6B5231" w14:textId="77777777" w:rsidR="00517EA8" w:rsidRPr="000D2FC2" w:rsidRDefault="00517EA8"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4.70%</w:t>
            </w:r>
          </w:p>
        </w:tc>
        <w:tc>
          <w:tcPr>
            <w:tcW w:w="1294" w:type="dxa"/>
            <w:noWrap/>
            <w:hideMark/>
          </w:tcPr>
          <w:p w14:paraId="523CDD5E" w14:textId="77777777" w:rsidR="00517EA8" w:rsidRPr="000D2FC2" w:rsidRDefault="00517EA8"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16.74%</w:t>
            </w:r>
          </w:p>
        </w:tc>
        <w:tc>
          <w:tcPr>
            <w:tcW w:w="1128" w:type="dxa"/>
            <w:noWrap/>
            <w:hideMark/>
          </w:tcPr>
          <w:p w14:paraId="04054880" w14:textId="77777777" w:rsidR="00517EA8" w:rsidRPr="000D2FC2" w:rsidRDefault="00517EA8"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43.29%</w:t>
            </w:r>
          </w:p>
        </w:tc>
        <w:tc>
          <w:tcPr>
            <w:tcW w:w="1457" w:type="dxa"/>
            <w:noWrap/>
            <w:hideMark/>
          </w:tcPr>
          <w:p w14:paraId="59BB18CF" w14:textId="77777777" w:rsidR="00517EA8" w:rsidRPr="000D2FC2" w:rsidRDefault="00517EA8"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7.246076%</w:t>
            </w:r>
          </w:p>
        </w:tc>
      </w:tr>
      <w:tr w:rsidR="000D2FC2" w:rsidRPr="000D2FC2" w14:paraId="6DF25DA6" w14:textId="77777777" w:rsidTr="00517EA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18" w:type="dxa"/>
            <w:noWrap/>
            <w:hideMark/>
          </w:tcPr>
          <w:p w14:paraId="34B3C5B5" w14:textId="77777777" w:rsidR="00517EA8" w:rsidRPr="000D2FC2" w:rsidRDefault="00517EA8" w:rsidP="000D2FC2">
            <w:pPr>
              <w:spacing w:line="480" w:lineRule="auto"/>
              <w:rPr>
                <w:rFonts w:ascii="Times New Roman" w:eastAsia="Times New Roman" w:hAnsi="Times New Roman" w:cs="Times New Roman"/>
                <w:b w:val="0"/>
                <w:bCs w:val="0"/>
                <w:color w:val="000000" w:themeColor="text1"/>
              </w:rPr>
            </w:pPr>
            <w:r w:rsidRPr="000D2FC2">
              <w:rPr>
                <w:rFonts w:ascii="Times New Roman" w:eastAsia="Times New Roman" w:hAnsi="Times New Roman" w:cs="Times New Roman"/>
                <w:b w:val="0"/>
                <w:bCs w:val="0"/>
                <w:color w:val="000000" w:themeColor="text1"/>
              </w:rPr>
              <w:t>Industrials</w:t>
            </w:r>
          </w:p>
        </w:tc>
        <w:tc>
          <w:tcPr>
            <w:tcW w:w="1425" w:type="dxa"/>
            <w:noWrap/>
            <w:hideMark/>
          </w:tcPr>
          <w:p w14:paraId="6FB47CCE" w14:textId="77777777" w:rsidR="00517EA8" w:rsidRPr="000D2FC2" w:rsidRDefault="00517EA8"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5.20%</w:t>
            </w:r>
          </w:p>
        </w:tc>
        <w:tc>
          <w:tcPr>
            <w:tcW w:w="1099" w:type="dxa"/>
            <w:noWrap/>
            <w:hideMark/>
          </w:tcPr>
          <w:p w14:paraId="7A24D2AF" w14:textId="77777777" w:rsidR="00517EA8" w:rsidRPr="000D2FC2" w:rsidRDefault="00517EA8"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7.60%</w:t>
            </w:r>
          </w:p>
        </w:tc>
        <w:tc>
          <w:tcPr>
            <w:tcW w:w="1294" w:type="dxa"/>
            <w:noWrap/>
            <w:hideMark/>
          </w:tcPr>
          <w:p w14:paraId="71B37A7C" w14:textId="77777777" w:rsidR="00517EA8" w:rsidRPr="000D2FC2" w:rsidRDefault="00517EA8"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-2.40%</w:t>
            </w:r>
          </w:p>
        </w:tc>
        <w:tc>
          <w:tcPr>
            <w:tcW w:w="1128" w:type="dxa"/>
            <w:noWrap/>
            <w:hideMark/>
          </w:tcPr>
          <w:p w14:paraId="0D6ECB14" w14:textId="77777777" w:rsidR="00517EA8" w:rsidRPr="000D2FC2" w:rsidRDefault="00517EA8"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19.83%</w:t>
            </w:r>
          </w:p>
        </w:tc>
        <w:tc>
          <w:tcPr>
            <w:tcW w:w="1457" w:type="dxa"/>
            <w:noWrap/>
            <w:hideMark/>
          </w:tcPr>
          <w:p w14:paraId="6E71849F" w14:textId="77777777" w:rsidR="00517EA8" w:rsidRPr="000D2FC2" w:rsidRDefault="00517EA8"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-0.475848%</w:t>
            </w:r>
          </w:p>
        </w:tc>
      </w:tr>
      <w:tr w:rsidR="000D2FC2" w:rsidRPr="000D2FC2" w14:paraId="70613537" w14:textId="77777777" w:rsidTr="00517EA8">
        <w:trPr>
          <w:trHeight w:val="320"/>
        </w:trPr>
        <w:tc>
          <w:tcPr>
            <w:cnfStyle w:val="001000000000" w:firstRow="0" w:lastRow="0" w:firstColumn="1" w:lastColumn="0" w:oddVBand="0" w:evenVBand="0" w:oddHBand="0" w:evenHBand="0" w:firstRowFirstColumn="0" w:firstRowLastColumn="0" w:lastRowFirstColumn="0" w:lastRowLastColumn="0"/>
            <w:tcW w:w="2618" w:type="dxa"/>
            <w:noWrap/>
            <w:hideMark/>
          </w:tcPr>
          <w:p w14:paraId="05FF9727" w14:textId="77777777" w:rsidR="00517EA8" w:rsidRPr="000D2FC2" w:rsidRDefault="00517EA8" w:rsidP="000D2FC2">
            <w:pPr>
              <w:spacing w:line="480" w:lineRule="auto"/>
              <w:rPr>
                <w:rFonts w:ascii="Times New Roman" w:eastAsia="Times New Roman" w:hAnsi="Times New Roman" w:cs="Times New Roman"/>
                <w:b w:val="0"/>
                <w:bCs w:val="0"/>
                <w:color w:val="000000" w:themeColor="text1"/>
              </w:rPr>
            </w:pPr>
            <w:r w:rsidRPr="000D2FC2">
              <w:rPr>
                <w:rFonts w:ascii="Times New Roman" w:eastAsia="Times New Roman" w:hAnsi="Times New Roman" w:cs="Times New Roman"/>
                <w:b w:val="0"/>
                <w:bCs w:val="0"/>
                <w:color w:val="000000" w:themeColor="text1"/>
              </w:rPr>
              <w:t>Consumer Staples</w:t>
            </w:r>
          </w:p>
        </w:tc>
        <w:tc>
          <w:tcPr>
            <w:tcW w:w="1425" w:type="dxa"/>
            <w:noWrap/>
            <w:hideMark/>
          </w:tcPr>
          <w:p w14:paraId="395671BC" w14:textId="77777777" w:rsidR="00517EA8" w:rsidRPr="000D2FC2" w:rsidRDefault="00517EA8"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-0.88%</w:t>
            </w:r>
          </w:p>
        </w:tc>
        <w:tc>
          <w:tcPr>
            <w:tcW w:w="1099" w:type="dxa"/>
            <w:noWrap/>
            <w:hideMark/>
          </w:tcPr>
          <w:p w14:paraId="44560679" w14:textId="77777777" w:rsidR="00517EA8" w:rsidRPr="000D2FC2" w:rsidRDefault="00517EA8"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6.20%</w:t>
            </w:r>
          </w:p>
        </w:tc>
        <w:tc>
          <w:tcPr>
            <w:tcW w:w="1294" w:type="dxa"/>
            <w:noWrap/>
            <w:hideMark/>
          </w:tcPr>
          <w:p w14:paraId="33432D3E" w14:textId="77777777" w:rsidR="00517EA8" w:rsidRPr="000D2FC2" w:rsidRDefault="00517EA8"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-7.08%</w:t>
            </w:r>
          </w:p>
        </w:tc>
        <w:tc>
          <w:tcPr>
            <w:tcW w:w="1128" w:type="dxa"/>
            <w:noWrap/>
            <w:hideMark/>
          </w:tcPr>
          <w:p w14:paraId="332B82D5" w14:textId="77777777" w:rsidR="00517EA8" w:rsidRPr="000D2FC2" w:rsidRDefault="00517EA8"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27.23%</w:t>
            </w:r>
          </w:p>
        </w:tc>
        <w:tc>
          <w:tcPr>
            <w:tcW w:w="1457" w:type="dxa"/>
            <w:noWrap/>
            <w:hideMark/>
          </w:tcPr>
          <w:p w14:paraId="27470105" w14:textId="77777777" w:rsidR="00517EA8" w:rsidRPr="000D2FC2" w:rsidRDefault="00517EA8"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-1.927672%</w:t>
            </w:r>
          </w:p>
        </w:tc>
      </w:tr>
      <w:tr w:rsidR="000D2FC2" w:rsidRPr="000D2FC2" w14:paraId="1B1478F5" w14:textId="77777777" w:rsidTr="00517EA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18" w:type="dxa"/>
            <w:noWrap/>
            <w:hideMark/>
          </w:tcPr>
          <w:p w14:paraId="5C437C8F" w14:textId="77777777" w:rsidR="00517EA8" w:rsidRPr="000D2FC2" w:rsidRDefault="00517EA8" w:rsidP="000D2FC2">
            <w:pPr>
              <w:spacing w:line="480" w:lineRule="auto"/>
              <w:rPr>
                <w:rFonts w:ascii="Times New Roman" w:eastAsia="Times New Roman" w:hAnsi="Times New Roman" w:cs="Times New Roman"/>
                <w:b w:val="0"/>
                <w:bCs w:val="0"/>
                <w:color w:val="000000" w:themeColor="text1"/>
              </w:rPr>
            </w:pPr>
            <w:r w:rsidRPr="000D2FC2">
              <w:rPr>
                <w:rFonts w:ascii="Times New Roman" w:eastAsia="Times New Roman" w:hAnsi="Times New Roman" w:cs="Times New Roman"/>
                <w:b w:val="0"/>
                <w:bCs w:val="0"/>
                <w:color w:val="000000" w:themeColor="text1"/>
              </w:rPr>
              <w:t>Information Technology</w:t>
            </w:r>
          </w:p>
        </w:tc>
        <w:tc>
          <w:tcPr>
            <w:tcW w:w="1425" w:type="dxa"/>
            <w:noWrap/>
            <w:hideMark/>
          </w:tcPr>
          <w:p w14:paraId="240E6446" w14:textId="77777777" w:rsidR="00517EA8" w:rsidRPr="000D2FC2" w:rsidRDefault="00517EA8"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-1.92%</w:t>
            </w:r>
          </w:p>
        </w:tc>
        <w:tc>
          <w:tcPr>
            <w:tcW w:w="1099" w:type="dxa"/>
            <w:noWrap/>
            <w:hideMark/>
          </w:tcPr>
          <w:p w14:paraId="5729A19A" w14:textId="77777777" w:rsidR="00517EA8" w:rsidRPr="000D2FC2" w:rsidRDefault="00517EA8"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5.80%</w:t>
            </w:r>
          </w:p>
        </w:tc>
        <w:tc>
          <w:tcPr>
            <w:tcW w:w="1294" w:type="dxa"/>
            <w:noWrap/>
            <w:hideMark/>
          </w:tcPr>
          <w:p w14:paraId="7329786B" w14:textId="77777777" w:rsidR="00517EA8" w:rsidRPr="000D2FC2" w:rsidRDefault="00517EA8"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-7.72%</w:t>
            </w:r>
          </w:p>
        </w:tc>
        <w:tc>
          <w:tcPr>
            <w:tcW w:w="1128" w:type="dxa"/>
            <w:noWrap/>
            <w:hideMark/>
          </w:tcPr>
          <w:p w14:paraId="18FD9B28" w14:textId="77777777" w:rsidR="00517EA8" w:rsidRPr="000D2FC2" w:rsidRDefault="00517EA8"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7.45%</w:t>
            </w:r>
          </w:p>
        </w:tc>
        <w:tc>
          <w:tcPr>
            <w:tcW w:w="1457" w:type="dxa"/>
            <w:noWrap/>
            <w:hideMark/>
          </w:tcPr>
          <w:p w14:paraId="543611CA" w14:textId="77777777" w:rsidR="00517EA8" w:rsidRPr="000D2FC2" w:rsidRDefault="00517EA8"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-0.575449%</w:t>
            </w:r>
          </w:p>
        </w:tc>
      </w:tr>
      <w:tr w:rsidR="000D2FC2" w:rsidRPr="000D2FC2" w14:paraId="4642BEF0" w14:textId="77777777" w:rsidTr="00517EA8">
        <w:trPr>
          <w:trHeight w:val="320"/>
        </w:trPr>
        <w:tc>
          <w:tcPr>
            <w:cnfStyle w:val="001000000000" w:firstRow="0" w:lastRow="0" w:firstColumn="1" w:lastColumn="0" w:oddVBand="0" w:evenVBand="0" w:oddHBand="0" w:evenHBand="0" w:firstRowFirstColumn="0" w:firstRowLastColumn="0" w:lastRowFirstColumn="0" w:lastRowLastColumn="0"/>
            <w:tcW w:w="2618" w:type="dxa"/>
            <w:noWrap/>
            <w:hideMark/>
          </w:tcPr>
          <w:p w14:paraId="7B70FE0E" w14:textId="77777777" w:rsidR="00517EA8" w:rsidRPr="000D2FC2" w:rsidRDefault="00517EA8" w:rsidP="000D2FC2">
            <w:pPr>
              <w:spacing w:line="480" w:lineRule="auto"/>
              <w:rPr>
                <w:rFonts w:ascii="Times New Roman" w:eastAsia="Times New Roman" w:hAnsi="Times New Roman" w:cs="Times New Roman"/>
                <w:b w:val="0"/>
                <w:bCs w:val="0"/>
                <w:color w:val="000000" w:themeColor="text1"/>
              </w:rPr>
            </w:pPr>
            <w:r w:rsidRPr="000D2FC2">
              <w:rPr>
                <w:rFonts w:ascii="Times New Roman" w:eastAsia="Times New Roman" w:hAnsi="Times New Roman" w:cs="Times New Roman"/>
                <w:b w:val="0"/>
                <w:bCs w:val="0"/>
                <w:color w:val="000000" w:themeColor="text1"/>
              </w:rPr>
              <w:t>Consumer Discretionary</w:t>
            </w:r>
          </w:p>
        </w:tc>
        <w:tc>
          <w:tcPr>
            <w:tcW w:w="1425" w:type="dxa"/>
            <w:noWrap/>
            <w:hideMark/>
          </w:tcPr>
          <w:p w14:paraId="38CF61FD" w14:textId="77777777" w:rsidR="00517EA8" w:rsidRPr="000D2FC2" w:rsidRDefault="00517EA8"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1.90%</w:t>
            </w:r>
          </w:p>
        </w:tc>
        <w:tc>
          <w:tcPr>
            <w:tcW w:w="1099" w:type="dxa"/>
            <w:noWrap/>
            <w:hideMark/>
          </w:tcPr>
          <w:p w14:paraId="06EEE6FA" w14:textId="77777777" w:rsidR="00517EA8" w:rsidRPr="000D2FC2" w:rsidRDefault="00517EA8"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0.80%</w:t>
            </w:r>
          </w:p>
        </w:tc>
        <w:tc>
          <w:tcPr>
            <w:tcW w:w="1294" w:type="dxa"/>
            <w:noWrap/>
            <w:hideMark/>
          </w:tcPr>
          <w:p w14:paraId="161FC3EA" w14:textId="77777777" w:rsidR="00517EA8" w:rsidRPr="000D2FC2" w:rsidRDefault="00517EA8"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1.10%</w:t>
            </w:r>
          </w:p>
        </w:tc>
        <w:tc>
          <w:tcPr>
            <w:tcW w:w="1128" w:type="dxa"/>
            <w:noWrap/>
            <w:hideMark/>
          </w:tcPr>
          <w:p w14:paraId="5BAB993C" w14:textId="77777777" w:rsidR="00517EA8" w:rsidRPr="000D2FC2" w:rsidRDefault="00517EA8"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2.205%</w:t>
            </w:r>
          </w:p>
        </w:tc>
        <w:tc>
          <w:tcPr>
            <w:tcW w:w="1457" w:type="dxa"/>
            <w:noWrap/>
            <w:hideMark/>
          </w:tcPr>
          <w:p w14:paraId="61227999" w14:textId="77777777" w:rsidR="00517EA8" w:rsidRPr="000D2FC2" w:rsidRDefault="00517EA8"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0.024255%</w:t>
            </w:r>
          </w:p>
        </w:tc>
      </w:tr>
      <w:tr w:rsidR="000D2FC2" w:rsidRPr="000D2FC2" w14:paraId="0B7FD6EA" w14:textId="77777777" w:rsidTr="00517EA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18" w:type="dxa"/>
            <w:noWrap/>
            <w:hideMark/>
          </w:tcPr>
          <w:p w14:paraId="09A3E5DE" w14:textId="77777777" w:rsidR="00517EA8" w:rsidRPr="000D2FC2" w:rsidRDefault="00517EA8" w:rsidP="000D2FC2">
            <w:pPr>
              <w:spacing w:line="480" w:lineRule="auto"/>
              <w:rPr>
                <w:rFonts w:ascii="Times New Roman" w:eastAsia="Times New Roman" w:hAnsi="Times New Roman" w:cs="Times New Roman"/>
                <w:b w:val="0"/>
                <w:bCs w:val="0"/>
                <w:color w:val="000000" w:themeColor="text1"/>
              </w:rPr>
            </w:pPr>
            <w:r w:rsidRPr="000D2FC2">
              <w:rPr>
                <w:rFonts w:ascii="Times New Roman" w:eastAsia="Times New Roman" w:hAnsi="Times New Roman" w:cs="Times New Roman"/>
                <w:b w:val="0"/>
                <w:bCs w:val="0"/>
                <w:color w:val="000000" w:themeColor="text1"/>
              </w:rPr>
              <w:t> </w:t>
            </w:r>
          </w:p>
        </w:tc>
        <w:tc>
          <w:tcPr>
            <w:tcW w:w="1425" w:type="dxa"/>
            <w:noWrap/>
            <w:hideMark/>
          </w:tcPr>
          <w:p w14:paraId="6FB6369C" w14:textId="77777777" w:rsidR="00517EA8" w:rsidRPr="000D2FC2" w:rsidRDefault="00517EA8" w:rsidP="000D2F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 </w:t>
            </w:r>
          </w:p>
        </w:tc>
        <w:tc>
          <w:tcPr>
            <w:tcW w:w="1099" w:type="dxa"/>
            <w:noWrap/>
            <w:hideMark/>
          </w:tcPr>
          <w:p w14:paraId="3C59EB05" w14:textId="77777777" w:rsidR="00517EA8" w:rsidRPr="000D2FC2" w:rsidRDefault="00517EA8" w:rsidP="000D2F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 </w:t>
            </w:r>
          </w:p>
        </w:tc>
        <w:tc>
          <w:tcPr>
            <w:tcW w:w="1294" w:type="dxa"/>
            <w:noWrap/>
            <w:hideMark/>
          </w:tcPr>
          <w:p w14:paraId="6099EB77" w14:textId="77777777" w:rsidR="00517EA8" w:rsidRPr="000D2FC2" w:rsidRDefault="00517EA8" w:rsidP="000D2F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 </w:t>
            </w:r>
          </w:p>
        </w:tc>
        <w:tc>
          <w:tcPr>
            <w:tcW w:w="1128" w:type="dxa"/>
            <w:noWrap/>
            <w:hideMark/>
          </w:tcPr>
          <w:p w14:paraId="0BEB2D78" w14:textId="77777777" w:rsidR="00517EA8" w:rsidRPr="000D2FC2" w:rsidRDefault="00517EA8" w:rsidP="000D2F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 </w:t>
            </w:r>
          </w:p>
        </w:tc>
        <w:tc>
          <w:tcPr>
            <w:tcW w:w="1457" w:type="dxa"/>
            <w:noWrap/>
            <w:hideMark/>
          </w:tcPr>
          <w:p w14:paraId="583C0406" w14:textId="77777777" w:rsidR="00517EA8" w:rsidRPr="000D2FC2" w:rsidRDefault="00517EA8"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4.29%</w:t>
            </w:r>
          </w:p>
        </w:tc>
      </w:tr>
    </w:tbl>
    <w:p w14:paraId="2AB3B907" w14:textId="05631FAD" w:rsidR="00DB5221" w:rsidRPr="000D2FC2" w:rsidRDefault="00DB5221" w:rsidP="000D2FC2">
      <w:pPr>
        <w:pStyle w:val="a3"/>
        <w:spacing w:line="480" w:lineRule="auto"/>
        <w:jc w:val="center"/>
        <w:rPr>
          <w:rFonts w:eastAsia="宋体"/>
          <w:color w:val="000000" w:themeColor="text1"/>
        </w:rPr>
      </w:pPr>
      <w:r w:rsidRPr="000D2FC2">
        <w:rPr>
          <w:color w:val="000000" w:themeColor="text1"/>
        </w:rPr>
        <w:t xml:space="preserve">Table </w:t>
      </w:r>
      <w:r w:rsidR="00992069" w:rsidRPr="000D2FC2">
        <w:rPr>
          <w:color w:val="000000" w:themeColor="text1"/>
        </w:rPr>
        <w:t>3</w:t>
      </w:r>
      <w:r w:rsidRPr="000D2FC2">
        <w:rPr>
          <w:rFonts w:eastAsia="宋体"/>
          <w:color w:val="000000" w:themeColor="text1"/>
        </w:rPr>
        <w:t>：</w:t>
      </w:r>
      <w:r w:rsidRPr="000D2FC2">
        <w:rPr>
          <w:rFonts w:eastAsia="宋体"/>
          <w:color w:val="000000" w:themeColor="text1"/>
        </w:rPr>
        <w:t xml:space="preserve"> Return contribution due to </w:t>
      </w:r>
      <w:r w:rsidR="00371E4E" w:rsidRPr="000D2FC2">
        <w:rPr>
          <w:rFonts w:eastAsia="宋体"/>
          <w:color w:val="000000" w:themeColor="text1"/>
        </w:rPr>
        <w:t>equities</w:t>
      </w:r>
      <w:r w:rsidRPr="000D2FC2">
        <w:rPr>
          <w:rFonts w:eastAsia="宋体"/>
          <w:color w:val="000000" w:themeColor="text1"/>
        </w:rPr>
        <w:t xml:space="preserve"> </w:t>
      </w:r>
      <w:r w:rsidR="00492403" w:rsidRPr="000D2FC2">
        <w:rPr>
          <w:rFonts w:eastAsia="宋体"/>
          <w:color w:val="000000" w:themeColor="text1"/>
        </w:rPr>
        <w:t>selection</w:t>
      </w:r>
    </w:p>
    <w:p w14:paraId="4C3BD20C" w14:textId="2889F20B" w:rsidR="000B0DE3" w:rsidRPr="000D2FC2" w:rsidRDefault="00492403" w:rsidP="000D2FC2">
      <w:pPr>
        <w:spacing w:line="480" w:lineRule="auto"/>
        <w:jc w:val="both"/>
        <w:rPr>
          <w:rFonts w:ascii="Times New Roman" w:hAnsi="Times New Roman" w:cs="Times New Roman"/>
          <w:color w:val="000000" w:themeColor="text1"/>
        </w:rPr>
      </w:pPr>
      <w:r w:rsidRPr="000D2FC2">
        <w:rPr>
          <w:rFonts w:ascii="Times New Roman" w:hAnsi="Times New Roman" w:cs="Times New Roman"/>
          <w:color w:val="000000" w:themeColor="text1"/>
        </w:rPr>
        <w:t xml:space="preserve">Table 3 presented detailed calculation of the contribution from </w:t>
      </w:r>
      <w:r w:rsidR="00371E4E" w:rsidRPr="000D2FC2">
        <w:rPr>
          <w:rFonts w:ascii="Times New Roman" w:hAnsi="Times New Roman" w:cs="Times New Roman"/>
          <w:color w:val="000000" w:themeColor="text1"/>
        </w:rPr>
        <w:t>equities</w:t>
      </w:r>
      <w:r w:rsidRPr="000D2FC2">
        <w:rPr>
          <w:rFonts w:ascii="Times New Roman" w:hAnsi="Times New Roman" w:cs="Times New Roman"/>
          <w:color w:val="000000" w:themeColor="text1"/>
        </w:rPr>
        <w:t xml:space="preserve"> selection. </w:t>
      </w:r>
      <w:r w:rsidR="00A304B3" w:rsidRPr="000D2FC2">
        <w:rPr>
          <w:rFonts w:ascii="Times New Roman" w:hAnsi="Times New Roman" w:cs="Times New Roman"/>
          <w:color w:val="000000" w:themeColor="text1"/>
        </w:rPr>
        <w:t>From previous analysis, we learned that t</w:t>
      </w:r>
      <w:r w:rsidR="000B0DE3" w:rsidRPr="000D2FC2">
        <w:rPr>
          <w:rFonts w:ascii="Times New Roman" w:hAnsi="Times New Roman" w:cs="Times New Roman"/>
          <w:color w:val="000000" w:themeColor="text1"/>
        </w:rPr>
        <w:t xml:space="preserve">he weighted return of our portfolio outperformed the S&amp;P500 weighted </w:t>
      </w:r>
      <w:r w:rsidR="000B0DE3" w:rsidRPr="000D2FC2">
        <w:rPr>
          <w:rFonts w:ascii="Times New Roman" w:hAnsi="Times New Roman" w:cs="Times New Roman"/>
          <w:color w:val="000000" w:themeColor="text1"/>
        </w:rPr>
        <w:lastRenderedPageBreak/>
        <w:t xml:space="preserve">return </w:t>
      </w:r>
      <w:r w:rsidR="005C37FE" w:rsidRPr="000D2FC2">
        <w:rPr>
          <w:rFonts w:ascii="Times New Roman" w:hAnsi="Times New Roman" w:cs="Times New Roman"/>
          <w:color w:val="000000" w:themeColor="text1"/>
        </w:rPr>
        <w:t xml:space="preserve">by 6.63%, </w:t>
      </w:r>
      <w:r w:rsidR="00DD239F" w:rsidRPr="000D2FC2">
        <w:rPr>
          <w:rFonts w:ascii="Times New Roman" w:hAnsi="Times New Roman" w:cs="Times New Roman"/>
          <w:color w:val="000000" w:themeColor="text1"/>
        </w:rPr>
        <w:t xml:space="preserve">table 3 shows that </w:t>
      </w:r>
      <w:r w:rsidR="005C37FE" w:rsidRPr="000D2FC2">
        <w:rPr>
          <w:rFonts w:ascii="Times New Roman" w:hAnsi="Times New Roman" w:cs="Times New Roman"/>
          <w:color w:val="000000" w:themeColor="text1"/>
        </w:rPr>
        <w:t xml:space="preserve">4.29% </w:t>
      </w:r>
      <w:r w:rsidR="00DD239F" w:rsidRPr="000D2FC2">
        <w:rPr>
          <w:rFonts w:ascii="Times New Roman" w:hAnsi="Times New Roman" w:cs="Times New Roman"/>
          <w:color w:val="000000" w:themeColor="text1"/>
        </w:rPr>
        <w:t xml:space="preserve">out of 6.63% </w:t>
      </w:r>
      <w:r w:rsidR="005C37FE" w:rsidRPr="000D2FC2">
        <w:rPr>
          <w:rFonts w:ascii="Times New Roman" w:hAnsi="Times New Roman" w:cs="Times New Roman"/>
          <w:color w:val="000000" w:themeColor="text1"/>
        </w:rPr>
        <w:t xml:space="preserve">is contributed by </w:t>
      </w:r>
      <w:r w:rsidR="00B8009C" w:rsidRPr="000D2FC2">
        <w:rPr>
          <w:rFonts w:ascii="Times New Roman" w:hAnsi="Times New Roman" w:cs="Times New Roman"/>
          <w:color w:val="000000" w:themeColor="text1"/>
        </w:rPr>
        <w:t>equit</w:t>
      </w:r>
      <w:r w:rsidR="00492609" w:rsidRPr="000D2FC2">
        <w:rPr>
          <w:rFonts w:ascii="Times New Roman" w:hAnsi="Times New Roman" w:cs="Times New Roman"/>
          <w:color w:val="000000" w:themeColor="text1"/>
        </w:rPr>
        <w:t>ies</w:t>
      </w:r>
      <w:r w:rsidR="00B8009C" w:rsidRPr="000D2FC2">
        <w:rPr>
          <w:rFonts w:ascii="Times New Roman" w:hAnsi="Times New Roman" w:cs="Times New Roman"/>
          <w:color w:val="000000" w:themeColor="text1"/>
        </w:rPr>
        <w:t xml:space="preserve"> </w:t>
      </w:r>
      <w:r w:rsidR="005C37FE" w:rsidRPr="000D2FC2">
        <w:rPr>
          <w:rFonts w:ascii="Times New Roman" w:hAnsi="Times New Roman" w:cs="Times New Roman"/>
          <w:color w:val="000000" w:themeColor="text1"/>
        </w:rPr>
        <w:t>selection.</w:t>
      </w:r>
      <w:r w:rsidR="00AB2620" w:rsidRPr="000D2FC2">
        <w:rPr>
          <w:rFonts w:ascii="Times New Roman" w:hAnsi="Times New Roman" w:cs="Times New Roman"/>
          <w:color w:val="000000" w:themeColor="text1"/>
        </w:rPr>
        <w:t xml:space="preserve"> The contribution of </w:t>
      </w:r>
      <w:r w:rsidR="00371E4E" w:rsidRPr="000D2FC2">
        <w:rPr>
          <w:rFonts w:ascii="Times New Roman" w:hAnsi="Times New Roman" w:cs="Times New Roman"/>
          <w:color w:val="000000" w:themeColor="text1"/>
        </w:rPr>
        <w:t>equities</w:t>
      </w:r>
      <w:r w:rsidR="00AB2620" w:rsidRPr="000D2FC2">
        <w:rPr>
          <w:rFonts w:ascii="Times New Roman" w:hAnsi="Times New Roman" w:cs="Times New Roman"/>
          <w:color w:val="000000" w:themeColor="text1"/>
        </w:rPr>
        <w:t xml:space="preserve"> from health care sector is largest, it </w:t>
      </w:r>
      <w:r w:rsidR="00726782" w:rsidRPr="000D2FC2">
        <w:rPr>
          <w:rFonts w:ascii="Times New Roman" w:hAnsi="Times New Roman" w:cs="Times New Roman"/>
          <w:color w:val="000000" w:themeColor="text1"/>
        </w:rPr>
        <w:t>accounts</w:t>
      </w:r>
      <w:r w:rsidR="00AB2620" w:rsidRPr="000D2FC2">
        <w:rPr>
          <w:rFonts w:ascii="Times New Roman" w:hAnsi="Times New Roman" w:cs="Times New Roman"/>
          <w:color w:val="000000" w:themeColor="text1"/>
        </w:rPr>
        <w:t xml:space="preserve"> for 7.246% of the 4.29% </w:t>
      </w:r>
      <w:r w:rsidR="00371E4E" w:rsidRPr="000D2FC2">
        <w:rPr>
          <w:rFonts w:ascii="Times New Roman" w:hAnsi="Times New Roman" w:cs="Times New Roman"/>
          <w:color w:val="000000" w:themeColor="text1"/>
        </w:rPr>
        <w:t>equities</w:t>
      </w:r>
      <w:r w:rsidR="00AB2620" w:rsidRPr="000D2FC2">
        <w:rPr>
          <w:rFonts w:ascii="Times New Roman" w:hAnsi="Times New Roman" w:cs="Times New Roman"/>
          <w:color w:val="000000" w:themeColor="text1"/>
        </w:rPr>
        <w:t xml:space="preserve"> selection contribution. Consumer discretionary equities contributed 0.024%. </w:t>
      </w:r>
      <w:proofErr w:type="gramStart"/>
      <w:r w:rsidR="00AB2620" w:rsidRPr="000D2FC2">
        <w:rPr>
          <w:rFonts w:ascii="Times New Roman" w:hAnsi="Times New Roman" w:cs="Times New Roman"/>
          <w:color w:val="000000" w:themeColor="text1"/>
        </w:rPr>
        <w:t>All of</w:t>
      </w:r>
      <w:proofErr w:type="gramEnd"/>
      <w:r w:rsidR="00AB2620" w:rsidRPr="000D2FC2">
        <w:rPr>
          <w:rFonts w:ascii="Times New Roman" w:hAnsi="Times New Roman" w:cs="Times New Roman"/>
          <w:color w:val="000000" w:themeColor="text1"/>
        </w:rPr>
        <w:t xml:space="preserve"> the other sectors contributed negatively.</w:t>
      </w:r>
      <w:r w:rsidR="00682258" w:rsidRPr="000D2FC2">
        <w:rPr>
          <w:rFonts w:ascii="Times New Roman" w:hAnsi="Times New Roman" w:cs="Times New Roman"/>
          <w:color w:val="000000" w:themeColor="text1"/>
        </w:rPr>
        <w:t xml:space="preserve"> Consumer Staples equities contributed the largest negative portion</w:t>
      </w:r>
      <w:r w:rsidR="0099152E" w:rsidRPr="000D2FC2">
        <w:rPr>
          <w:rFonts w:ascii="Times New Roman" w:hAnsi="Times New Roman" w:cs="Times New Roman"/>
          <w:color w:val="000000" w:themeColor="text1"/>
        </w:rPr>
        <w:t>, -1.928</w:t>
      </w:r>
      <w:r w:rsidR="00F764D2" w:rsidRPr="000D2FC2">
        <w:rPr>
          <w:rFonts w:ascii="Times New Roman" w:hAnsi="Times New Roman" w:cs="Times New Roman"/>
          <w:color w:val="000000" w:themeColor="text1"/>
        </w:rPr>
        <w:t>%, followed</w:t>
      </w:r>
      <w:r w:rsidR="0099152E" w:rsidRPr="000D2FC2">
        <w:rPr>
          <w:rFonts w:ascii="Times New Roman" w:hAnsi="Times New Roman" w:cs="Times New Roman"/>
          <w:color w:val="000000" w:themeColor="text1"/>
        </w:rPr>
        <w:t xml:space="preserve"> by information technology equites’ contribution portion of -0.575% and industrials equities’ contribution portion of 0.476%. </w:t>
      </w:r>
    </w:p>
    <w:p w14:paraId="50D982D9" w14:textId="19DCF1FA" w:rsidR="0079735D" w:rsidRPr="000D2FC2" w:rsidRDefault="0079735D" w:rsidP="000D2FC2">
      <w:pPr>
        <w:pStyle w:val="2"/>
        <w:spacing w:before="240" w:after="240" w:line="480" w:lineRule="auto"/>
        <w:rPr>
          <w:rFonts w:ascii="Times New Roman" w:hAnsi="Times New Roman" w:cs="Times New Roman"/>
          <w:color w:val="000000" w:themeColor="text1"/>
          <w:sz w:val="24"/>
          <w:szCs w:val="24"/>
        </w:rPr>
      </w:pPr>
      <w:r w:rsidRPr="000D2FC2">
        <w:rPr>
          <w:rFonts w:ascii="Times New Roman" w:hAnsi="Times New Roman" w:cs="Times New Roman"/>
          <w:color w:val="000000" w:themeColor="text1"/>
          <w:sz w:val="24"/>
          <w:szCs w:val="24"/>
        </w:rPr>
        <w:t>Contribution from fund allocation</w:t>
      </w:r>
    </w:p>
    <w:tbl>
      <w:tblPr>
        <w:tblStyle w:val="2-1"/>
        <w:tblW w:w="8902" w:type="dxa"/>
        <w:tblLook w:val="04A0" w:firstRow="1" w:lastRow="0" w:firstColumn="1" w:lastColumn="0" w:noHBand="0" w:noVBand="1"/>
      </w:tblPr>
      <w:tblGrid>
        <w:gridCol w:w="2377"/>
        <w:gridCol w:w="1427"/>
        <w:gridCol w:w="1166"/>
        <w:gridCol w:w="1309"/>
        <w:gridCol w:w="1166"/>
        <w:gridCol w:w="1457"/>
      </w:tblGrid>
      <w:tr w:rsidR="000D2FC2" w:rsidRPr="000D2FC2" w14:paraId="43ADCDC9" w14:textId="77777777" w:rsidTr="005535D1">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377" w:type="dxa"/>
            <w:noWrap/>
            <w:hideMark/>
          </w:tcPr>
          <w:p w14:paraId="3385BD37" w14:textId="77777777" w:rsidR="0079735D" w:rsidRPr="000D2FC2" w:rsidRDefault="0079735D" w:rsidP="000D2FC2">
            <w:pPr>
              <w:spacing w:line="480" w:lineRule="auto"/>
              <w:rPr>
                <w:rFonts w:ascii="Times New Roman" w:eastAsia="Times New Roman" w:hAnsi="Times New Roman" w:cs="Times New Roman"/>
                <w:b w:val="0"/>
                <w:bCs w:val="0"/>
                <w:color w:val="000000" w:themeColor="text1"/>
              </w:rPr>
            </w:pPr>
            <w:r w:rsidRPr="000D2FC2">
              <w:rPr>
                <w:rFonts w:ascii="Times New Roman" w:eastAsia="Times New Roman" w:hAnsi="Times New Roman" w:cs="Times New Roman"/>
                <w:b w:val="0"/>
                <w:bCs w:val="0"/>
                <w:color w:val="000000" w:themeColor="text1"/>
              </w:rPr>
              <w:t> </w:t>
            </w:r>
          </w:p>
        </w:tc>
        <w:tc>
          <w:tcPr>
            <w:tcW w:w="6525" w:type="dxa"/>
            <w:gridSpan w:val="5"/>
            <w:vMerge w:val="restart"/>
            <w:noWrap/>
            <w:hideMark/>
          </w:tcPr>
          <w:p w14:paraId="2CB8AC11" w14:textId="77777777" w:rsidR="0079735D" w:rsidRPr="000D2FC2" w:rsidRDefault="0079735D" w:rsidP="000D2FC2">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rPr>
            </w:pPr>
            <w:r w:rsidRPr="000D2FC2">
              <w:rPr>
                <w:rFonts w:ascii="Times New Roman" w:eastAsia="Times New Roman" w:hAnsi="Times New Roman" w:cs="Times New Roman"/>
                <w:b w:val="0"/>
                <w:bCs w:val="0"/>
                <w:color w:val="000000" w:themeColor="text1"/>
              </w:rPr>
              <w:t>Returns due to allocation</w:t>
            </w:r>
          </w:p>
        </w:tc>
      </w:tr>
      <w:tr w:rsidR="000D2FC2" w:rsidRPr="000D2FC2" w14:paraId="7FF52F01" w14:textId="77777777" w:rsidTr="005535D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377" w:type="dxa"/>
            <w:noWrap/>
            <w:hideMark/>
          </w:tcPr>
          <w:p w14:paraId="7DBC680A" w14:textId="77777777" w:rsidR="0079735D" w:rsidRPr="000D2FC2" w:rsidRDefault="0079735D" w:rsidP="000D2FC2">
            <w:pPr>
              <w:spacing w:line="480" w:lineRule="auto"/>
              <w:rPr>
                <w:rFonts w:ascii="Times New Roman" w:eastAsia="Times New Roman" w:hAnsi="Times New Roman" w:cs="Times New Roman"/>
                <w:b w:val="0"/>
                <w:bCs w:val="0"/>
                <w:color w:val="000000" w:themeColor="text1"/>
              </w:rPr>
            </w:pPr>
            <w:r w:rsidRPr="000D2FC2">
              <w:rPr>
                <w:rFonts w:ascii="Times New Roman" w:eastAsia="Times New Roman" w:hAnsi="Times New Roman" w:cs="Times New Roman"/>
                <w:b w:val="0"/>
                <w:bCs w:val="0"/>
                <w:color w:val="000000" w:themeColor="text1"/>
              </w:rPr>
              <w:t> </w:t>
            </w:r>
          </w:p>
        </w:tc>
        <w:tc>
          <w:tcPr>
            <w:tcW w:w="6525" w:type="dxa"/>
            <w:gridSpan w:val="5"/>
            <w:vMerge/>
            <w:hideMark/>
          </w:tcPr>
          <w:p w14:paraId="3FF04789" w14:textId="77777777" w:rsidR="0079735D" w:rsidRPr="000D2FC2" w:rsidRDefault="0079735D" w:rsidP="000D2FC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
        </w:tc>
      </w:tr>
      <w:tr w:rsidR="000D2FC2" w:rsidRPr="000D2FC2" w14:paraId="488604DE" w14:textId="77777777" w:rsidTr="005535D1">
        <w:trPr>
          <w:trHeight w:val="1020"/>
        </w:trPr>
        <w:tc>
          <w:tcPr>
            <w:cnfStyle w:val="001000000000" w:firstRow="0" w:lastRow="0" w:firstColumn="1" w:lastColumn="0" w:oddVBand="0" w:evenVBand="0" w:oddHBand="0" w:evenHBand="0" w:firstRowFirstColumn="0" w:firstRowLastColumn="0" w:lastRowFirstColumn="0" w:lastRowLastColumn="0"/>
            <w:tcW w:w="2377" w:type="dxa"/>
            <w:noWrap/>
            <w:hideMark/>
          </w:tcPr>
          <w:p w14:paraId="7C192A34" w14:textId="77777777" w:rsidR="0079735D" w:rsidRPr="000D2FC2" w:rsidRDefault="0079735D" w:rsidP="000D2FC2">
            <w:pPr>
              <w:spacing w:line="480" w:lineRule="auto"/>
              <w:rPr>
                <w:rFonts w:ascii="Times New Roman" w:eastAsia="Times New Roman" w:hAnsi="Times New Roman" w:cs="Times New Roman"/>
                <w:b w:val="0"/>
                <w:bCs w:val="0"/>
                <w:color w:val="000000" w:themeColor="text1"/>
              </w:rPr>
            </w:pPr>
            <w:r w:rsidRPr="000D2FC2">
              <w:rPr>
                <w:rFonts w:ascii="Times New Roman" w:eastAsia="Times New Roman" w:hAnsi="Times New Roman" w:cs="Times New Roman"/>
                <w:b w:val="0"/>
                <w:bCs w:val="0"/>
                <w:color w:val="000000" w:themeColor="text1"/>
              </w:rPr>
              <w:t>Sector</w:t>
            </w:r>
          </w:p>
        </w:tc>
        <w:tc>
          <w:tcPr>
            <w:tcW w:w="1427" w:type="dxa"/>
            <w:noWrap/>
            <w:hideMark/>
          </w:tcPr>
          <w:p w14:paraId="6C74FC02" w14:textId="77777777" w:rsidR="0079735D" w:rsidRPr="000D2FC2" w:rsidRDefault="0079735D" w:rsidP="000D2FC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Fund Weight</w:t>
            </w:r>
          </w:p>
        </w:tc>
        <w:tc>
          <w:tcPr>
            <w:tcW w:w="1166" w:type="dxa"/>
            <w:hideMark/>
          </w:tcPr>
          <w:p w14:paraId="5EF4C0F3" w14:textId="77777777" w:rsidR="0079735D" w:rsidRPr="000D2FC2" w:rsidRDefault="0079735D" w:rsidP="000D2FC2">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S&amp;P500 Weight</w:t>
            </w:r>
          </w:p>
        </w:tc>
        <w:tc>
          <w:tcPr>
            <w:tcW w:w="1309" w:type="dxa"/>
            <w:hideMark/>
          </w:tcPr>
          <w:p w14:paraId="6E9B1D97" w14:textId="77777777" w:rsidR="0079735D" w:rsidRPr="000D2FC2" w:rsidRDefault="0079735D" w:rsidP="000D2FC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Difference</w:t>
            </w:r>
          </w:p>
        </w:tc>
        <w:tc>
          <w:tcPr>
            <w:tcW w:w="1166" w:type="dxa"/>
            <w:hideMark/>
          </w:tcPr>
          <w:p w14:paraId="4FCB1899" w14:textId="77777777" w:rsidR="0079735D" w:rsidRPr="000D2FC2" w:rsidRDefault="0079735D" w:rsidP="000D2FC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 xml:space="preserve"> S&amp;P</w:t>
            </w:r>
            <w:proofErr w:type="gramStart"/>
            <w:r w:rsidRPr="000D2FC2">
              <w:rPr>
                <w:rFonts w:ascii="Times New Roman" w:eastAsia="Times New Roman" w:hAnsi="Times New Roman" w:cs="Times New Roman"/>
                <w:color w:val="000000" w:themeColor="text1"/>
              </w:rPr>
              <w:t>500  Return</w:t>
            </w:r>
            <w:proofErr w:type="gramEnd"/>
          </w:p>
        </w:tc>
        <w:tc>
          <w:tcPr>
            <w:tcW w:w="1457" w:type="dxa"/>
            <w:hideMark/>
          </w:tcPr>
          <w:p w14:paraId="3D7B9168" w14:textId="77777777" w:rsidR="0079735D" w:rsidRPr="000D2FC2" w:rsidRDefault="0079735D" w:rsidP="000D2FC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Contribution to Fund Return</w:t>
            </w:r>
          </w:p>
        </w:tc>
      </w:tr>
      <w:tr w:rsidR="000D2FC2" w:rsidRPr="000D2FC2" w14:paraId="60694A9B" w14:textId="77777777" w:rsidTr="005535D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377" w:type="dxa"/>
            <w:noWrap/>
            <w:hideMark/>
          </w:tcPr>
          <w:p w14:paraId="58759A6E" w14:textId="77777777" w:rsidR="0079735D" w:rsidRPr="000D2FC2" w:rsidRDefault="0079735D" w:rsidP="000D2FC2">
            <w:pPr>
              <w:spacing w:line="480" w:lineRule="auto"/>
              <w:rPr>
                <w:rFonts w:ascii="Times New Roman" w:eastAsia="Times New Roman" w:hAnsi="Times New Roman" w:cs="Times New Roman"/>
                <w:b w:val="0"/>
                <w:bCs w:val="0"/>
                <w:color w:val="000000" w:themeColor="text1"/>
              </w:rPr>
            </w:pPr>
            <w:r w:rsidRPr="000D2FC2">
              <w:rPr>
                <w:rFonts w:ascii="Times New Roman" w:eastAsia="Times New Roman" w:hAnsi="Times New Roman" w:cs="Times New Roman"/>
                <w:b w:val="0"/>
                <w:bCs w:val="0"/>
                <w:color w:val="000000" w:themeColor="text1"/>
              </w:rPr>
              <w:t>Health Care</w:t>
            </w:r>
          </w:p>
        </w:tc>
        <w:tc>
          <w:tcPr>
            <w:tcW w:w="1427" w:type="dxa"/>
            <w:noWrap/>
            <w:hideMark/>
          </w:tcPr>
          <w:p w14:paraId="32B24960" w14:textId="77777777" w:rsidR="0079735D" w:rsidRPr="000D2FC2" w:rsidRDefault="0079735D"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43.29%</w:t>
            </w:r>
          </w:p>
        </w:tc>
        <w:tc>
          <w:tcPr>
            <w:tcW w:w="1166" w:type="dxa"/>
            <w:noWrap/>
            <w:hideMark/>
          </w:tcPr>
          <w:p w14:paraId="7CB5B26D" w14:textId="77777777" w:rsidR="0079735D" w:rsidRPr="000D2FC2" w:rsidRDefault="0079735D"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13.30%</w:t>
            </w:r>
          </w:p>
        </w:tc>
        <w:tc>
          <w:tcPr>
            <w:tcW w:w="1309" w:type="dxa"/>
            <w:noWrap/>
            <w:hideMark/>
          </w:tcPr>
          <w:p w14:paraId="618AF588" w14:textId="77777777" w:rsidR="0079735D" w:rsidRPr="000D2FC2" w:rsidRDefault="0079735D"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29.99%</w:t>
            </w:r>
          </w:p>
        </w:tc>
        <w:tc>
          <w:tcPr>
            <w:tcW w:w="1166" w:type="dxa"/>
            <w:noWrap/>
            <w:hideMark/>
          </w:tcPr>
          <w:p w14:paraId="2AFA5F03" w14:textId="77777777" w:rsidR="0079735D" w:rsidRPr="000D2FC2" w:rsidRDefault="0079735D"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4.70%</w:t>
            </w:r>
          </w:p>
        </w:tc>
        <w:tc>
          <w:tcPr>
            <w:tcW w:w="1457" w:type="dxa"/>
            <w:noWrap/>
            <w:hideMark/>
          </w:tcPr>
          <w:p w14:paraId="621BD28D" w14:textId="77777777" w:rsidR="0079735D" w:rsidRPr="000D2FC2" w:rsidRDefault="0079735D"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1.409342%</w:t>
            </w:r>
          </w:p>
        </w:tc>
      </w:tr>
      <w:tr w:rsidR="000D2FC2" w:rsidRPr="000D2FC2" w14:paraId="10036470" w14:textId="77777777" w:rsidTr="005535D1">
        <w:trPr>
          <w:trHeight w:val="320"/>
        </w:trPr>
        <w:tc>
          <w:tcPr>
            <w:cnfStyle w:val="001000000000" w:firstRow="0" w:lastRow="0" w:firstColumn="1" w:lastColumn="0" w:oddVBand="0" w:evenVBand="0" w:oddHBand="0" w:evenHBand="0" w:firstRowFirstColumn="0" w:firstRowLastColumn="0" w:lastRowFirstColumn="0" w:lastRowLastColumn="0"/>
            <w:tcW w:w="2377" w:type="dxa"/>
            <w:noWrap/>
            <w:hideMark/>
          </w:tcPr>
          <w:p w14:paraId="425FFEEA" w14:textId="77777777" w:rsidR="0079735D" w:rsidRPr="000D2FC2" w:rsidRDefault="0079735D" w:rsidP="000D2FC2">
            <w:pPr>
              <w:spacing w:line="480" w:lineRule="auto"/>
              <w:rPr>
                <w:rFonts w:ascii="Times New Roman" w:eastAsia="Times New Roman" w:hAnsi="Times New Roman" w:cs="Times New Roman"/>
                <w:b w:val="0"/>
                <w:bCs w:val="0"/>
                <w:color w:val="000000" w:themeColor="text1"/>
              </w:rPr>
            </w:pPr>
            <w:r w:rsidRPr="000D2FC2">
              <w:rPr>
                <w:rFonts w:ascii="Times New Roman" w:eastAsia="Times New Roman" w:hAnsi="Times New Roman" w:cs="Times New Roman"/>
                <w:b w:val="0"/>
                <w:bCs w:val="0"/>
                <w:color w:val="000000" w:themeColor="text1"/>
              </w:rPr>
              <w:t>Industrials</w:t>
            </w:r>
          </w:p>
        </w:tc>
        <w:tc>
          <w:tcPr>
            <w:tcW w:w="1427" w:type="dxa"/>
            <w:noWrap/>
            <w:hideMark/>
          </w:tcPr>
          <w:p w14:paraId="77C33258" w14:textId="77777777" w:rsidR="0079735D" w:rsidRPr="000D2FC2" w:rsidRDefault="0079735D"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19.83%</w:t>
            </w:r>
          </w:p>
        </w:tc>
        <w:tc>
          <w:tcPr>
            <w:tcW w:w="1166" w:type="dxa"/>
            <w:noWrap/>
            <w:hideMark/>
          </w:tcPr>
          <w:p w14:paraId="166F43EC" w14:textId="77777777" w:rsidR="0079735D" w:rsidRPr="000D2FC2" w:rsidRDefault="0079735D"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8%</w:t>
            </w:r>
          </w:p>
        </w:tc>
        <w:tc>
          <w:tcPr>
            <w:tcW w:w="1309" w:type="dxa"/>
            <w:noWrap/>
            <w:hideMark/>
          </w:tcPr>
          <w:p w14:paraId="458D6237" w14:textId="77777777" w:rsidR="0079735D" w:rsidRPr="000D2FC2" w:rsidRDefault="0079735D"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11.83%</w:t>
            </w:r>
          </w:p>
        </w:tc>
        <w:tc>
          <w:tcPr>
            <w:tcW w:w="1166" w:type="dxa"/>
            <w:noWrap/>
            <w:hideMark/>
          </w:tcPr>
          <w:p w14:paraId="5BFDBBA2" w14:textId="77777777" w:rsidR="0079735D" w:rsidRPr="000D2FC2" w:rsidRDefault="0079735D"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7.60%</w:t>
            </w:r>
          </w:p>
        </w:tc>
        <w:tc>
          <w:tcPr>
            <w:tcW w:w="1457" w:type="dxa"/>
            <w:noWrap/>
            <w:hideMark/>
          </w:tcPr>
          <w:p w14:paraId="30142605" w14:textId="77777777" w:rsidR="0079735D" w:rsidRPr="000D2FC2" w:rsidRDefault="0079735D"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0.898852%</w:t>
            </w:r>
          </w:p>
        </w:tc>
      </w:tr>
      <w:tr w:rsidR="000D2FC2" w:rsidRPr="000D2FC2" w14:paraId="64D7091A" w14:textId="77777777" w:rsidTr="005535D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377" w:type="dxa"/>
            <w:noWrap/>
            <w:hideMark/>
          </w:tcPr>
          <w:p w14:paraId="6D30CF43" w14:textId="77777777" w:rsidR="0079735D" w:rsidRPr="000D2FC2" w:rsidRDefault="0079735D" w:rsidP="000D2FC2">
            <w:pPr>
              <w:spacing w:line="480" w:lineRule="auto"/>
              <w:rPr>
                <w:rFonts w:ascii="Times New Roman" w:eastAsia="Times New Roman" w:hAnsi="Times New Roman" w:cs="Times New Roman"/>
                <w:b w:val="0"/>
                <w:bCs w:val="0"/>
                <w:color w:val="000000" w:themeColor="text1"/>
              </w:rPr>
            </w:pPr>
            <w:r w:rsidRPr="000D2FC2">
              <w:rPr>
                <w:rFonts w:ascii="Times New Roman" w:eastAsia="Times New Roman" w:hAnsi="Times New Roman" w:cs="Times New Roman"/>
                <w:b w:val="0"/>
                <w:bCs w:val="0"/>
                <w:color w:val="000000" w:themeColor="text1"/>
              </w:rPr>
              <w:t>Consumer Staples</w:t>
            </w:r>
          </w:p>
        </w:tc>
        <w:tc>
          <w:tcPr>
            <w:tcW w:w="1427" w:type="dxa"/>
            <w:noWrap/>
            <w:hideMark/>
          </w:tcPr>
          <w:p w14:paraId="048C2E7C" w14:textId="77777777" w:rsidR="0079735D" w:rsidRPr="000D2FC2" w:rsidRDefault="0079735D"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27.23%</w:t>
            </w:r>
          </w:p>
        </w:tc>
        <w:tc>
          <w:tcPr>
            <w:tcW w:w="1166" w:type="dxa"/>
            <w:noWrap/>
            <w:hideMark/>
          </w:tcPr>
          <w:p w14:paraId="10E00951" w14:textId="77777777" w:rsidR="0079735D" w:rsidRPr="000D2FC2" w:rsidRDefault="0079735D"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6.20%</w:t>
            </w:r>
          </w:p>
        </w:tc>
        <w:tc>
          <w:tcPr>
            <w:tcW w:w="1309" w:type="dxa"/>
            <w:noWrap/>
            <w:hideMark/>
          </w:tcPr>
          <w:p w14:paraId="7DD219BA" w14:textId="77777777" w:rsidR="0079735D" w:rsidRPr="000D2FC2" w:rsidRDefault="0079735D"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21.03%</w:t>
            </w:r>
          </w:p>
        </w:tc>
        <w:tc>
          <w:tcPr>
            <w:tcW w:w="1166" w:type="dxa"/>
            <w:noWrap/>
            <w:hideMark/>
          </w:tcPr>
          <w:p w14:paraId="0031E258" w14:textId="77777777" w:rsidR="0079735D" w:rsidRPr="000D2FC2" w:rsidRDefault="0079735D"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6.20%</w:t>
            </w:r>
          </w:p>
        </w:tc>
        <w:tc>
          <w:tcPr>
            <w:tcW w:w="1457" w:type="dxa"/>
            <w:noWrap/>
            <w:hideMark/>
          </w:tcPr>
          <w:p w14:paraId="14C5017E" w14:textId="77777777" w:rsidR="0079735D" w:rsidRPr="000D2FC2" w:rsidRDefault="0079735D"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1.303674%</w:t>
            </w:r>
          </w:p>
        </w:tc>
      </w:tr>
      <w:tr w:rsidR="000D2FC2" w:rsidRPr="000D2FC2" w14:paraId="332BBA70" w14:textId="77777777" w:rsidTr="005535D1">
        <w:trPr>
          <w:trHeight w:val="320"/>
        </w:trPr>
        <w:tc>
          <w:tcPr>
            <w:cnfStyle w:val="001000000000" w:firstRow="0" w:lastRow="0" w:firstColumn="1" w:lastColumn="0" w:oddVBand="0" w:evenVBand="0" w:oddHBand="0" w:evenHBand="0" w:firstRowFirstColumn="0" w:firstRowLastColumn="0" w:lastRowFirstColumn="0" w:lastRowLastColumn="0"/>
            <w:tcW w:w="2377" w:type="dxa"/>
            <w:noWrap/>
            <w:hideMark/>
          </w:tcPr>
          <w:p w14:paraId="288519D9" w14:textId="77777777" w:rsidR="0079735D" w:rsidRPr="000D2FC2" w:rsidRDefault="0079735D" w:rsidP="000D2FC2">
            <w:pPr>
              <w:spacing w:line="480" w:lineRule="auto"/>
              <w:rPr>
                <w:rFonts w:ascii="Times New Roman" w:eastAsia="Times New Roman" w:hAnsi="Times New Roman" w:cs="Times New Roman"/>
                <w:b w:val="0"/>
                <w:bCs w:val="0"/>
                <w:color w:val="000000" w:themeColor="text1"/>
              </w:rPr>
            </w:pPr>
            <w:r w:rsidRPr="000D2FC2">
              <w:rPr>
                <w:rFonts w:ascii="Times New Roman" w:eastAsia="Times New Roman" w:hAnsi="Times New Roman" w:cs="Times New Roman"/>
                <w:b w:val="0"/>
                <w:bCs w:val="0"/>
                <w:color w:val="000000" w:themeColor="text1"/>
              </w:rPr>
              <w:t>Information Technology</w:t>
            </w:r>
          </w:p>
        </w:tc>
        <w:tc>
          <w:tcPr>
            <w:tcW w:w="1427" w:type="dxa"/>
            <w:noWrap/>
            <w:hideMark/>
          </w:tcPr>
          <w:p w14:paraId="153D5900" w14:textId="77777777" w:rsidR="0079735D" w:rsidRPr="000D2FC2" w:rsidRDefault="0079735D"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7.45%</w:t>
            </w:r>
          </w:p>
        </w:tc>
        <w:tc>
          <w:tcPr>
            <w:tcW w:w="1166" w:type="dxa"/>
            <w:noWrap/>
            <w:hideMark/>
          </w:tcPr>
          <w:p w14:paraId="6D8C0D32" w14:textId="77777777" w:rsidR="0079735D" w:rsidRPr="000D2FC2" w:rsidRDefault="0079735D"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28.10%</w:t>
            </w:r>
          </w:p>
        </w:tc>
        <w:tc>
          <w:tcPr>
            <w:tcW w:w="1309" w:type="dxa"/>
            <w:noWrap/>
            <w:hideMark/>
          </w:tcPr>
          <w:p w14:paraId="30E319D9" w14:textId="77777777" w:rsidR="0079735D" w:rsidRPr="000D2FC2" w:rsidRDefault="0079735D"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-20.65%</w:t>
            </w:r>
          </w:p>
        </w:tc>
        <w:tc>
          <w:tcPr>
            <w:tcW w:w="1166" w:type="dxa"/>
            <w:noWrap/>
            <w:hideMark/>
          </w:tcPr>
          <w:p w14:paraId="136355DA" w14:textId="77777777" w:rsidR="0079735D" w:rsidRPr="000D2FC2" w:rsidRDefault="0079735D"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5.80%</w:t>
            </w:r>
          </w:p>
        </w:tc>
        <w:tc>
          <w:tcPr>
            <w:tcW w:w="1457" w:type="dxa"/>
            <w:noWrap/>
            <w:hideMark/>
          </w:tcPr>
          <w:p w14:paraId="64E152A0" w14:textId="77777777" w:rsidR="0079735D" w:rsidRPr="000D2FC2" w:rsidRDefault="0079735D"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-1.197468%</w:t>
            </w:r>
          </w:p>
        </w:tc>
      </w:tr>
      <w:tr w:rsidR="000D2FC2" w:rsidRPr="000D2FC2" w14:paraId="78080A72" w14:textId="77777777" w:rsidTr="005535D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377" w:type="dxa"/>
            <w:noWrap/>
            <w:hideMark/>
          </w:tcPr>
          <w:p w14:paraId="2F9C2D43" w14:textId="77777777" w:rsidR="0079735D" w:rsidRPr="000D2FC2" w:rsidRDefault="0079735D" w:rsidP="000D2FC2">
            <w:pPr>
              <w:spacing w:line="480" w:lineRule="auto"/>
              <w:rPr>
                <w:rFonts w:ascii="Times New Roman" w:eastAsia="Times New Roman" w:hAnsi="Times New Roman" w:cs="Times New Roman"/>
                <w:b w:val="0"/>
                <w:bCs w:val="0"/>
                <w:color w:val="000000" w:themeColor="text1"/>
              </w:rPr>
            </w:pPr>
            <w:r w:rsidRPr="000D2FC2">
              <w:rPr>
                <w:rFonts w:ascii="Times New Roman" w:eastAsia="Times New Roman" w:hAnsi="Times New Roman" w:cs="Times New Roman"/>
                <w:b w:val="0"/>
                <w:bCs w:val="0"/>
                <w:color w:val="000000" w:themeColor="text1"/>
              </w:rPr>
              <w:t>Consumer Discretionary</w:t>
            </w:r>
          </w:p>
        </w:tc>
        <w:tc>
          <w:tcPr>
            <w:tcW w:w="1427" w:type="dxa"/>
            <w:noWrap/>
            <w:hideMark/>
          </w:tcPr>
          <w:p w14:paraId="15811D43" w14:textId="77777777" w:rsidR="0079735D" w:rsidRPr="000D2FC2" w:rsidRDefault="0079735D"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2.205%</w:t>
            </w:r>
          </w:p>
        </w:tc>
        <w:tc>
          <w:tcPr>
            <w:tcW w:w="1166" w:type="dxa"/>
            <w:noWrap/>
            <w:hideMark/>
          </w:tcPr>
          <w:p w14:paraId="154C567B" w14:textId="77777777" w:rsidR="0079735D" w:rsidRPr="000D2FC2" w:rsidRDefault="0079735D"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11.80%</w:t>
            </w:r>
          </w:p>
        </w:tc>
        <w:tc>
          <w:tcPr>
            <w:tcW w:w="1309" w:type="dxa"/>
            <w:noWrap/>
            <w:hideMark/>
          </w:tcPr>
          <w:p w14:paraId="2C9E5692" w14:textId="77777777" w:rsidR="0079735D" w:rsidRPr="000D2FC2" w:rsidRDefault="0079735D"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-9.60%</w:t>
            </w:r>
          </w:p>
        </w:tc>
        <w:tc>
          <w:tcPr>
            <w:tcW w:w="1166" w:type="dxa"/>
            <w:noWrap/>
            <w:hideMark/>
          </w:tcPr>
          <w:p w14:paraId="516BE71F" w14:textId="77777777" w:rsidR="0079735D" w:rsidRPr="000D2FC2" w:rsidRDefault="0079735D"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0.80%</w:t>
            </w:r>
          </w:p>
        </w:tc>
        <w:tc>
          <w:tcPr>
            <w:tcW w:w="1457" w:type="dxa"/>
            <w:noWrap/>
            <w:hideMark/>
          </w:tcPr>
          <w:p w14:paraId="338E6010" w14:textId="77777777" w:rsidR="0079735D" w:rsidRPr="000D2FC2" w:rsidRDefault="0079735D" w:rsidP="000D2FC2">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-0.076760%</w:t>
            </w:r>
          </w:p>
        </w:tc>
      </w:tr>
      <w:tr w:rsidR="000D2FC2" w:rsidRPr="000D2FC2" w14:paraId="14F168C7" w14:textId="77777777" w:rsidTr="005535D1">
        <w:trPr>
          <w:trHeight w:val="340"/>
        </w:trPr>
        <w:tc>
          <w:tcPr>
            <w:cnfStyle w:val="001000000000" w:firstRow="0" w:lastRow="0" w:firstColumn="1" w:lastColumn="0" w:oddVBand="0" w:evenVBand="0" w:oddHBand="0" w:evenHBand="0" w:firstRowFirstColumn="0" w:firstRowLastColumn="0" w:lastRowFirstColumn="0" w:lastRowLastColumn="0"/>
            <w:tcW w:w="2377" w:type="dxa"/>
            <w:noWrap/>
            <w:hideMark/>
          </w:tcPr>
          <w:p w14:paraId="67859FF0" w14:textId="77777777" w:rsidR="0079735D" w:rsidRPr="000D2FC2" w:rsidRDefault="0079735D" w:rsidP="000D2FC2">
            <w:pPr>
              <w:spacing w:line="480" w:lineRule="auto"/>
              <w:rPr>
                <w:rFonts w:ascii="Times New Roman" w:eastAsia="Times New Roman" w:hAnsi="Times New Roman" w:cs="Times New Roman"/>
                <w:b w:val="0"/>
                <w:bCs w:val="0"/>
                <w:color w:val="000000" w:themeColor="text1"/>
              </w:rPr>
            </w:pPr>
            <w:r w:rsidRPr="000D2FC2">
              <w:rPr>
                <w:rFonts w:ascii="Times New Roman" w:eastAsia="Times New Roman" w:hAnsi="Times New Roman" w:cs="Times New Roman"/>
                <w:b w:val="0"/>
                <w:bCs w:val="0"/>
                <w:color w:val="000000" w:themeColor="text1"/>
              </w:rPr>
              <w:t> </w:t>
            </w:r>
          </w:p>
        </w:tc>
        <w:tc>
          <w:tcPr>
            <w:tcW w:w="1427" w:type="dxa"/>
            <w:noWrap/>
            <w:hideMark/>
          </w:tcPr>
          <w:p w14:paraId="0C55A304" w14:textId="77777777" w:rsidR="0079735D" w:rsidRPr="000D2FC2" w:rsidRDefault="0079735D" w:rsidP="000D2FC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 </w:t>
            </w:r>
          </w:p>
        </w:tc>
        <w:tc>
          <w:tcPr>
            <w:tcW w:w="1166" w:type="dxa"/>
            <w:noWrap/>
            <w:hideMark/>
          </w:tcPr>
          <w:p w14:paraId="4C5B8859" w14:textId="77777777" w:rsidR="0079735D" w:rsidRPr="000D2FC2" w:rsidRDefault="0079735D" w:rsidP="000D2FC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 </w:t>
            </w:r>
          </w:p>
        </w:tc>
        <w:tc>
          <w:tcPr>
            <w:tcW w:w="1309" w:type="dxa"/>
            <w:noWrap/>
            <w:hideMark/>
          </w:tcPr>
          <w:p w14:paraId="6E8AAB80" w14:textId="77777777" w:rsidR="0079735D" w:rsidRPr="000D2FC2" w:rsidRDefault="0079735D" w:rsidP="000D2FC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 </w:t>
            </w:r>
          </w:p>
        </w:tc>
        <w:tc>
          <w:tcPr>
            <w:tcW w:w="1166" w:type="dxa"/>
            <w:noWrap/>
            <w:hideMark/>
          </w:tcPr>
          <w:p w14:paraId="58E2404A" w14:textId="77777777" w:rsidR="0079735D" w:rsidRPr="000D2FC2" w:rsidRDefault="0079735D" w:rsidP="000D2FC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 </w:t>
            </w:r>
          </w:p>
        </w:tc>
        <w:tc>
          <w:tcPr>
            <w:tcW w:w="1457" w:type="dxa"/>
            <w:noWrap/>
            <w:hideMark/>
          </w:tcPr>
          <w:p w14:paraId="7AC93B35" w14:textId="77777777" w:rsidR="0079735D" w:rsidRPr="000D2FC2" w:rsidRDefault="0079735D" w:rsidP="000D2FC2">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0D2FC2">
              <w:rPr>
                <w:rFonts w:ascii="Times New Roman" w:eastAsia="Times New Roman" w:hAnsi="Times New Roman" w:cs="Times New Roman"/>
                <w:color w:val="000000" w:themeColor="text1"/>
              </w:rPr>
              <w:t>2.34%</w:t>
            </w:r>
          </w:p>
        </w:tc>
      </w:tr>
    </w:tbl>
    <w:p w14:paraId="3C9D6762" w14:textId="2D17EFF7" w:rsidR="00DB5221" w:rsidRPr="000D2FC2" w:rsidRDefault="00DB5221" w:rsidP="000D2FC2">
      <w:pPr>
        <w:pStyle w:val="a3"/>
        <w:spacing w:line="480" w:lineRule="auto"/>
        <w:jc w:val="center"/>
        <w:rPr>
          <w:rFonts w:eastAsia="宋体"/>
          <w:color w:val="000000" w:themeColor="text1"/>
        </w:rPr>
      </w:pPr>
      <w:r w:rsidRPr="000D2FC2">
        <w:rPr>
          <w:color w:val="000000" w:themeColor="text1"/>
        </w:rPr>
        <w:t xml:space="preserve">Table </w:t>
      </w:r>
      <w:r w:rsidR="009C4BE4" w:rsidRPr="000D2FC2">
        <w:rPr>
          <w:color w:val="000000" w:themeColor="text1"/>
        </w:rPr>
        <w:t>4</w:t>
      </w:r>
      <w:r w:rsidRPr="000D2FC2">
        <w:rPr>
          <w:rFonts w:eastAsia="宋体"/>
          <w:color w:val="000000" w:themeColor="text1"/>
        </w:rPr>
        <w:t>：</w:t>
      </w:r>
      <w:r w:rsidRPr="000D2FC2">
        <w:rPr>
          <w:rFonts w:eastAsia="宋体"/>
          <w:color w:val="000000" w:themeColor="text1"/>
        </w:rPr>
        <w:t xml:space="preserve"> Return contribution due to </w:t>
      </w:r>
      <w:r w:rsidR="00371E4E" w:rsidRPr="000D2FC2">
        <w:rPr>
          <w:rFonts w:eastAsia="宋体"/>
          <w:color w:val="000000" w:themeColor="text1"/>
        </w:rPr>
        <w:t>equities</w:t>
      </w:r>
      <w:r w:rsidRPr="000D2FC2">
        <w:rPr>
          <w:rFonts w:eastAsia="宋体"/>
          <w:color w:val="000000" w:themeColor="text1"/>
        </w:rPr>
        <w:t xml:space="preserve"> allocation</w:t>
      </w:r>
    </w:p>
    <w:p w14:paraId="4B977377" w14:textId="5404D788" w:rsidR="0074346F" w:rsidRPr="000D2FC2" w:rsidRDefault="00900B3B" w:rsidP="000D2FC2">
      <w:pPr>
        <w:pStyle w:val="a3"/>
        <w:spacing w:line="480" w:lineRule="auto"/>
        <w:jc w:val="both"/>
        <w:rPr>
          <w:color w:val="000000" w:themeColor="text1"/>
        </w:rPr>
      </w:pPr>
      <w:r w:rsidRPr="000D2FC2">
        <w:rPr>
          <w:color w:val="000000" w:themeColor="text1"/>
        </w:rPr>
        <w:lastRenderedPageBreak/>
        <w:t xml:space="preserve">Table 4 shows the contribution from </w:t>
      </w:r>
      <w:r w:rsidR="00371E4E" w:rsidRPr="000D2FC2">
        <w:rPr>
          <w:color w:val="000000" w:themeColor="text1"/>
        </w:rPr>
        <w:t>equities</w:t>
      </w:r>
      <w:r w:rsidRPr="000D2FC2">
        <w:rPr>
          <w:color w:val="000000" w:themeColor="text1"/>
        </w:rPr>
        <w:t xml:space="preserve"> allocation.</w:t>
      </w:r>
      <w:r w:rsidR="005535D1" w:rsidRPr="000D2FC2">
        <w:rPr>
          <w:color w:val="000000" w:themeColor="text1"/>
        </w:rPr>
        <w:t xml:space="preserve"> </w:t>
      </w:r>
      <w:r w:rsidR="008A0D97" w:rsidRPr="000D2FC2">
        <w:rPr>
          <w:color w:val="000000" w:themeColor="text1"/>
        </w:rPr>
        <w:t xml:space="preserve">It indicates that equities in </w:t>
      </w:r>
      <w:r w:rsidR="00C9447D" w:rsidRPr="000D2FC2">
        <w:rPr>
          <w:color w:val="000000" w:themeColor="text1"/>
        </w:rPr>
        <w:t>health</w:t>
      </w:r>
      <w:r w:rsidR="008A0D97" w:rsidRPr="000D2FC2">
        <w:rPr>
          <w:color w:val="000000" w:themeColor="text1"/>
        </w:rPr>
        <w:t xml:space="preserve"> care sector, consumer staples</w:t>
      </w:r>
      <w:r w:rsidR="001D12D7" w:rsidRPr="000D2FC2">
        <w:rPr>
          <w:color w:val="000000" w:themeColor="text1"/>
        </w:rPr>
        <w:t xml:space="preserve"> sector and industrials sector </w:t>
      </w:r>
      <w:r w:rsidR="008A0D97" w:rsidRPr="000D2FC2">
        <w:rPr>
          <w:color w:val="000000" w:themeColor="text1"/>
        </w:rPr>
        <w:t xml:space="preserve">are highly overweighted. Equites in information technology and consumer discretionary are underweighted. </w:t>
      </w:r>
      <w:r w:rsidR="003D7D2C" w:rsidRPr="000D2FC2">
        <w:rPr>
          <w:color w:val="000000" w:themeColor="text1"/>
        </w:rPr>
        <w:t xml:space="preserve">The allocation of </w:t>
      </w:r>
      <w:r w:rsidR="00371E4E" w:rsidRPr="000D2FC2">
        <w:rPr>
          <w:color w:val="000000" w:themeColor="text1"/>
        </w:rPr>
        <w:t>equities</w:t>
      </w:r>
      <w:r w:rsidR="003D7D2C" w:rsidRPr="000D2FC2">
        <w:rPr>
          <w:color w:val="000000" w:themeColor="text1"/>
        </w:rPr>
        <w:t xml:space="preserve"> from </w:t>
      </w:r>
      <w:r w:rsidR="001D12D7" w:rsidRPr="000D2FC2">
        <w:rPr>
          <w:color w:val="000000" w:themeColor="text1"/>
        </w:rPr>
        <w:t>these</w:t>
      </w:r>
      <w:r w:rsidR="003D7D2C" w:rsidRPr="000D2FC2">
        <w:rPr>
          <w:color w:val="000000" w:themeColor="text1"/>
        </w:rPr>
        <w:t xml:space="preserve"> sectors contributed 2.34%.</w:t>
      </w:r>
      <w:r w:rsidR="00DB5221" w:rsidRPr="000D2FC2">
        <w:rPr>
          <w:color w:val="000000" w:themeColor="text1"/>
        </w:rPr>
        <w:t xml:space="preserve">  </w:t>
      </w:r>
      <w:r w:rsidR="00C807C0" w:rsidRPr="000D2FC2">
        <w:rPr>
          <w:color w:val="000000" w:themeColor="text1"/>
        </w:rPr>
        <w:t>E</w:t>
      </w:r>
      <w:r w:rsidR="00371E4E" w:rsidRPr="000D2FC2">
        <w:rPr>
          <w:color w:val="000000" w:themeColor="text1"/>
        </w:rPr>
        <w:t>quities</w:t>
      </w:r>
      <w:r w:rsidR="00DB5221" w:rsidRPr="000D2FC2">
        <w:rPr>
          <w:color w:val="000000" w:themeColor="text1"/>
        </w:rPr>
        <w:t xml:space="preserve"> in health care and consumer staples contributed the most</w:t>
      </w:r>
      <w:r w:rsidR="00C807C0" w:rsidRPr="000D2FC2">
        <w:rPr>
          <w:color w:val="000000" w:themeColor="text1"/>
        </w:rPr>
        <w:t xml:space="preserve">, they each contributed 1.4% and 1.3% respectively. </w:t>
      </w:r>
      <w:r w:rsidR="00BA4739" w:rsidRPr="000D2FC2">
        <w:rPr>
          <w:color w:val="000000" w:themeColor="text1"/>
        </w:rPr>
        <w:t xml:space="preserve">Industrials equities contributed 0.899%. </w:t>
      </w:r>
      <w:r w:rsidR="001D12D7" w:rsidRPr="000D2FC2">
        <w:rPr>
          <w:color w:val="000000" w:themeColor="text1"/>
        </w:rPr>
        <w:t xml:space="preserve">This may be due to their heavy allocation in the portfolio. </w:t>
      </w:r>
      <w:r w:rsidR="00BA4739" w:rsidRPr="000D2FC2">
        <w:rPr>
          <w:color w:val="000000" w:themeColor="text1"/>
        </w:rPr>
        <w:t xml:space="preserve">The </w:t>
      </w:r>
      <w:r w:rsidR="00131832" w:rsidRPr="000D2FC2">
        <w:rPr>
          <w:color w:val="000000" w:themeColor="text1"/>
        </w:rPr>
        <w:t>remaining two</w:t>
      </w:r>
      <w:r w:rsidR="00BA4739" w:rsidRPr="000D2FC2">
        <w:rPr>
          <w:color w:val="000000" w:themeColor="text1"/>
        </w:rPr>
        <w:t xml:space="preserve"> sectors made a negative contribution.</w:t>
      </w:r>
    </w:p>
    <w:p w14:paraId="75C62B29" w14:textId="2C1F41FD" w:rsidR="00B56974" w:rsidRPr="006756D2" w:rsidRDefault="00B56974" w:rsidP="000D2FC2">
      <w:pPr>
        <w:pStyle w:val="a3"/>
        <w:spacing w:line="480" w:lineRule="auto"/>
        <w:rPr>
          <w:b/>
          <w:bCs/>
          <w:color w:val="000000" w:themeColor="text1"/>
          <w:sz w:val="28"/>
          <w:szCs w:val="28"/>
        </w:rPr>
      </w:pPr>
      <w:r w:rsidRPr="006756D2">
        <w:rPr>
          <w:b/>
          <w:bCs/>
          <w:color w:val="000000" w:themeColor="text1"/>
          <w:sz w:val="28"/>
          <w:szCs w:val="28"/>
        </w:rPr>
        <w:t xml:space="preserve">Team Organization and Operations </w:t>
      </w:r>
    </w:p>
    <w:p w14:paraId="46335715" w14:textId="3C38F0C5" w:rsidR="005456A4" w:rsidRPr="000D2FC2" w:rsidRDefault="005456A4" w:rsidP="000D2FC2">
      <w:pPr>
        <w:pStyle w:val="a3"/>
        <w:spacing w:line="480" w:lineRule="auto"/>
        <w:rPr>
          <w:color w:val="000000" w:themeColor="text1"/>
        </w:rPr>
      </w:pPr>
      <w:proofErr w:type="spellStart"/>
      <w:r w:rsidRPr="000D2FC2">
        <w:rPr>
          <w:color w:val="000000" w:themeColor="text1"/>
        </w:rPr>
        <w:t>Yuxin</w:t>
      </w:r>
      <w:proofErr w:type="spellEnd"/>
      <w:r w:rsidRPr="000D2FC2">
        <w:rPr>
          <w:color w:val="000000" w:themeColor="text1"/>
        </w:rPr>
        <w:t xml:space="preserve"> Zhang- Trader, Stock Analyst</w:t>
      </w:r>
      <w:r w:rsidR="00984971" w:rsidRPr="000D2FC2">
        <w:rPr>
          <w:color w:val="000000" w:themeColor="text1"/>
        </w:rPr>
        <w:t>, Management</w:t>
      </w:r>
    </w:p>
    <w:p w14:paraId="21CD6224" w14:textId="259C8EAB" w:rsidR="005456A4" w:rsidRPr="000D2FC2" w:rsidRDefault="005456A4" w:rsidP="000D2FC2">
      <w:pPr>
        <w:pStyle w:val="a3"/>
        <w:numPr>
          <w:ilvl w:val="0"/>
          <w:numId w:val="2"/>
        </w:numPr>
        <w:spacing w:line="480" w:lineRule="auto"/>
        <w:rPr>
          <w:color w:val="000000" w:themeColor="text1"/>
        </w:rPr>
      </w:pPr>
      <w:r w:rsidRPr="000D2FC2">
        <w:rPr>
          <w:color w:val="000000" w:themeColor="text1"/>
        </w:rPr>
        <w:t xml:space="preserve">Investigate </w:t>
      </w:r>
      <w:proofErr w:type="gramStart"/>
      <w:r w:rsidRPr="000D2FC2">
        <w:rPr>
          <w:color w:val="000000" w:themeColor="text1"/>
        </w:rPr>
        <w:t>all of</w:t>
      </w:r>
      <w:proofErr w:type="gramEnd"/>
      <w:r w:rsidRPr="000D2FC2">
        <w:rPr>
          <w:color w:val="000000" w:themeColor="text1"/>
        </w:rPr>
        <w:t xml:space="preserve"> the historical performance of S&amp;P500 stocks</w:t>
      </w:r>
    </w:p>
    <w:p w14:paraId="5DD075C4" w14:textId="7A2FB0A0" w:rsidR="005456A4" w:rsidRPr="000D2FC2" w:rsidRDefault="005456A4" w:rsidP="000D2FC2">
      <w:pPr>
        <w:pStyle w:val="a3"/>
        <w:numPr>
          <w:ilvl w:val="0"/>
          <w:numId w:val="2"/>
        </w:numPr>
        <w:spacing w:line="480" w:lineRule="auto"/>
        <w:rPr>
          <w:color w:val="000000" w:themeColor="text1"/>
        </w:rPr>
      </w:pPr>
      <w:r w:rsidRPr="000D2FC2">
        <w:rPr>
          <w:color w:val="000000" w:themeColor="text1"/>
        </w:rPr>
        <w:t>Qualitative company analysis</w:t>
      </w:r>
    </w:p>
    <w:p w14:paraId="073F0C47" w14:textId="28FF8779" w:rsidR="005456A4" w:rsidRPr="000D2FC2" w:rsidRDefault="005456A4" w:rsidP="000D2FC2">
      <w:pPr>
        <w:pStyle w:val="a3"/>
        <w:numPr>
          <w:ilvl w:val="0"/>
          <w:numId w:val="2"/>
        </w:numPr>
        <w:spacing w:line="480" w:lineRule="auto"/>
        <w:rPr>
          <w:color w:val="000000" w:themeColor="text1"/>
        </w:rPr>
      </w:pPr>
      <w:r w:rsidRPr="000D2FC2">
        <w:rPr>
          <w:color w:val="000000" w:themeColor="text1"/>
        </w:rPr>
        <w:t>Stock trend prediction</w:t>
      </w:r>
    </w:p>
    <w:p w14:paraId="6DFCF39D" w14:textId="32C130D9" w:rsidR="00984971" w:rsidRPr="000D2FC2" w:rsidRDefault="00984971" w:rsidP="000D2FC2">
      <w:pPr>
        <w:pStyle w:val="a3"/>
        <w:numPr>
          <w:ilvl w:val="0"/>
          <w:numId w:val="2"/>
        </w:numPr>
        <w:spacing w:line="480" w:lineRule="auto"/>
        <w:rPr>
          <w:color w:val="000000" w:themeColor="text1"/>
        </w:rPr>
      </w:pPr>
      <w:r w:rsidRPr="000D2FC2">
        <w:rPr>
          <w:color w:val="000000" w:themeColor="text1"/>
        </w:rPr>
        <w:t>Teamwork allocation</w:t>
      </w:r>
    </w:p>
    <w:p w14:paraId="35E047E2" w14:textId="3EE2116B" w:rsidR="005456A4" w:rsidRPr="000D2FC2" w:rsidRDefault="005456A4" w:rsidP="000D2FC2">
      <w:pPr>
        <w:pStyle w:val="a3"/>
        <w:spacing w:line="480" w:lineRule="auto"/>
        <w:rPr>
          <w:rFonts w:eastAsia="宋体"/>
          <w:color w:val="000000" w:themeColor="text1"/>
        </w:rPr>
      </w:pPr>
      <w:proofErr w:type="spellStart"/>
      <w:r w:rsidRPr="000D2FC2">
        <w:rPr>
          <w:color w:val="000000" w:themeColor="text1"/>
        </w:rPr>
        <w:t>Haiyun</w:t>
      </w:r>
      <w:proofErr w:type="spellEnd"/>
      <w:r w:rsidRPr="000D2FC2">
        <w:rPr>
          <w:color w:val="000000" w:themeColor="text1"/>
        </w:rPr>
        <w:t xml:space="preserve"> Zhao-Trader, Stock Analyst</w:t>
      </w:r>
      <w:r w:rsidR="00984971" w:rsidRPr="000D2FC2">
        <w:rPr>
          <w:rFonts w:eastAsia="宋体"/>
          <w:color w:val="000000" w:themeColor="text1"/>
        </w:rPr>
        <w:t xml:space="preserve">, Management </w:t>
      </w:r>
    </w:p>
    <w:p w14:paraId="45583ED4" w14:textId="56D4D7B2" w:rsidR="005456A4" w:rsidRPr="000D2FC2" w:rsidRDefault="005456A4" w:rsidP="000D2FC2">
      <w:pPr>
        <w:pStyle w:val="a3"/>
        <w:numPr>
          <w:ilvl w:val="0"/>
          <w:numId w:val="1"/>
        </w:numPr>
        <w:spacing w:line="480" w:lineRule="auto"/>
        <w:rPr>
          <w:color w:val="000000" w:themeColor="text1"/>
        </w:rPr>
      </w:pPr>
      <w:r w:rsidRPr="000D2FC2">
        <w:rPr>
          <w:color w:val="000000" w:themeColor="text1"/>
        </w:rPr>
        <w:t>Execute stock trad</w:t>
      </w:r>
      <w:r w:rsidR="002747A7" w:rsidRPr="000D2FC2">
        <w:rPr>
          <w:color w:val="000000" w:themeColor="text1"/>
        </w:rPr>
        <w:t>ing</w:t>
      </w:r>
    </w:p>
    <w:p w14:paraId="2EFF0967" w14:textId="7DEBD850" w:rsidR="005456A4" w:rsidRPr="000D2FC2" w:rsidRDefault="005456A4" w:rsidP="000D2FC2">
      <w:pPr>
        <w:pStyle w:val="a3"/>
        <w:numPr>
          <w:ilvl w:val="0"/>
          <w:numId w:val="1"/>
        </w:numPr>
        <w:spacing w:line="480" w:lineRule="auto"/>
        <w:rPr>
          <w:color w:val="000000" w:themeColor="text1"/>
        </w:rPr>
      </w:pPr>
      <w:r w:rsidRPr="000D2FC2">
        <w:rPr>
          <w:color w:val="000000" w:themeColor="text1"/>
        </w:rPr>
        <w:t>Monitor stock performance</w:t>
      </w:r>
    </w:p>
    <w:p w14:paraId="71B71F17" w14:textId="0ABA3936" w:rsidR="005456A4" w:rsidRPr="000D2FC2" w:rsidRDefault="005456A4" w:rsidP="000D2FC2">
      <w:pPr>
        <w:pStyle w:val="a3"/>
        <w:numPr>
          <w:ilvl w:val="0"/>
          <w:numId w:val="1"/>
        </w:numPr>
        <w:spacing w:line="480" w:lineRule="auto"/>
        <w:rPr>
          <w:color w:val="000000" w:themeColor="text1"/>
        </w:rPr>
      </w:pPr>
      <w:r w:rsidRPr="000D2FC2">
        <w:rPr>
          <w:color w:val="000000" w:themeColor="text1"/>
        </w:rPr>
        <w:t>Stock performance ana</w:t>
      </w:r>
      <w:r w:rsidR="002747A7" w:rsidRPr="000D2FC2">
        <w:rPr>
          <w:color w:val="000000" w:themeColor="text1"/>
        </w:rPr>
        <w:t>lyzing</w:t>
      </w:r>
      <w:r w:rsidRPr="000D2FC2">
        <w:rPr>
          <w:color w:val="000000" w:themeColor="text1"/>
        </w:rPr>
        <w:t xml:space="preserve"> </w:t>
      </w:r>
    </w:p>
    <w:p w14:paraId="253175FB" w14:textId="09D15577" w:rsidR="00984971" w:rsidRPr="000D2FC2" w:rsidRDefault="00984971" w:rsidP="000D2FC2">
      <w:pPr>
        <w:pStyle w:val="a3"/>
        <w:numPr>
          <w:ilvl w:val="0"/>
          <w:numId w:val="1"/>
        </w:numPr>
        <w:spacing w:line="480" w:lineRule="auto"/>
        <w:rPr>
          <w:color w:val="000000" w:themeColor="text1"/>
        </w:rPr>
      </w:pPr>
      <w:r w:rsidRPr="000D2FC2">
        <w:rPr>
          <w:color w:val="000000" w:themeColor="text1"/>
        </w:rPr>
        <w:t>Writing team communication email</w:t>
      </w:r>
    </w:p>
    <w:p w14:paraId="7E3B5AD8" w14:textId="7CE3A21B" w:rsidR="002A3617" w:rsidRPr="000D2FC2" w:rsidRDefault="002A3617" w:rsidP="000D2FC2">
      <w:pPr>
        <w:pStyle w:val="a3"/>
        <w:spacing w:line="480" w:lineRule="auto"/>
        <w:rPr>
          <w:color w:val="000000" w:themeColor="text1"/>
        </w:rPr>
      </w:pPr>
      <w:r w:rsidRPr="000D2FC2">
        <w:rPr>
          <w:color w:val="000000" w:themeColor="text1"/>
        </w:rPr>
        <w:t xml:space="preserve">Roshan </w:t>
      </w:r>
      <w:proofErr w:type="spellStart"/>
      <w:r w:rsidRPr="000D2FC2">
        <w:rPr>
          <w:color w:val="000000" w:themeColor="text1"/>
        </w:rPr>
        <w:t>Arigela</w:t>
      </w:r>
      <w:proofErr w:type="spellEnd"/>
      <w:r w:rsidRPr="000D2FC2">
        <w:rPr>
          <w:color w:val="000000" w:themeColor="text1"/>
        </w:rPr>
        <w:t xml:space="preserve"> – </w:t>
      </w:r>
      <w:r w:rsidR="00E55E0B" w:rsidRPr="000D2FC2">
        <w:rPr>
          <w:color w:val="000000" w:themeColor="text1"/>
        </w:rPr>
        <w:t>Stock</w:t>
      </w:r>
      <w:r w:rsidRPr="000D2FC2">
        <w:rPr>
          <w:color w:val="000000" w:themeColor="text1"/>
        </w:rPr>
        <w:t xml:space="preserve"> Analyst </w:t>
      </w:r>
    </w:p>
    <w:p w14:paraId="6083AD7C" w14:textId="520C0E7C" w:rsidR="002A3617" w:rsidRPr="000D2FC2" w:rsidRDefault="002A3617" w:rsidP="000D2FC2">
      <w:pPr>
        <w:pStyle w:val="a3"/>
        <w:numPr>
          <w:ilvl w:val="0"/>
          <w:numId w:val="9"/>
        </w:numPr>
        <w:spacing w:line="480" w:lineRule="auto"/>
        <w:rPr>
          <w:color w:val="000000" w:themeColor="text1"/>
        </w:rPr>
      </w:pPr>
      <w:r w:rsidRPr="000D2FC2">
        <w:rPr>
          <w:color w:val="000000" w:themeColor="text1"/>
        </w:rPr>
        <w:t>Investment strategies analyzing</w:t>
      </w:r>
    </w:p>
    <w:p w14:paraId="339482F0" w14:textId="312BC943" w:rsidR="002A3617" w:rsidRDefault="00E55E0B" w:rsidP="000D2FC2">
      <w:pPr>
        <w:pStyle w:val="a3"/>
        <w:numPr>
          <w:ilvl w:val="0"/>
          <w:numId w:val="9"/>
        </w:numPr>
        <w:spacing w:line="480" w:lineRule="auto"/>
        <w:rPr>
          <w:color w:val="000000" w:themeColor="text1"/>
        </w:rPr>
      </w:pPr>
      <w:r w:rsidRPr="000D2FC2">
        <w:rPr>
          <w:color w:val="000000" w:themeColor="text1"/>
        </w:rPr>
        <w:lastRenderedPageBreak/>
        <w:t>Stock selection assisting</w:t>
      </w:r>
    </w:p>
    <w:p w14:paraId="77D4D804" w14:textId="1867B89B" w:rsidR="000F3A5D" w:rsidRPr="00F51EAB" w:rsidRDefault="000F3A5D" w:rsidP="000F3A5D">
      <w:pPr>
        <w:pStyle w:val="a3"/>
        <w:spacing w:line="480" w:lineRule="auto"/>
        <w:rPr>
          <w:color w:val="000000" w:themeColor="text1"/>
        </w:rPr>
      </w:pPr>
      <w:r>
        <w:rPr>
          <w:color w:val="000000" w:themeColor="text1"/>
        </w:rPr>
        <w:t>Ayu</w:t>
      </w:r>
      <w:r w:rsidRPr="00F51EAB">
        <w:rPr>
          <w:color w:val="000000" w:themeColor="text1"/>
        </w:rPr>
        <w:t xml:space="preserve">shi </w:t>
      </w:r>
      <w:proofErr w:type="spellStart"/>
      <w:r w:rsidRPr="00F51EAB">
        <w:rPr>
          <w:color w:val="000000" w:themeColor="text1"/>
        </w:rPr>
        <w:t>Kedia</w:t>
      </w:r>
      <w:proofErr w:type="spellEnd"/>
      <w:r w:rsidR="00F51EAB" w:rsidRPr="00F51EAB">
        <w:rPr>
          <w:color w:val="000000" w:themeColor="text1"/>
        </w:rPr>
        <w:t xml:space="preserve"> &amp; Omkar Chavan</w:t>
      </w:r>
      <w:r w:rsidRPr="00F51EAB">
        <w:rPr>
          <w:color w:val="000000" w:themeColor="text1"/>
        </w:rPr>
        <w:t xml:space="preserve">- </w:t>
      </w:r>
    </w:p>
    <w:p w14:paraId="4F0F0B0E" w14:textId="17DA607D" w:rsidR="000F3A5D" w:rsidRPr="00F51EAB" w:rsidRDefault="00F51EAB" w:rsidP="000F3A5D">
      <w:pPr>
        <w:pStyle w:val="a3"/>
        <w:numPr>
          <w:ilvl w:val="0"/>
          <w:numId w:val="10"/>
        </w:numPr>
        <w:spacing w:line="480" w:lineRule="auto"/>
        <w:rPr>
          <w:color w:val="000000" w:themeColor="text1"/>
        </w:rPr>
      </w:pPr>
      <w:r w:rsidRPr="00F51EAB">
        <w:rPr>
          <w:color w:val="242424"/>
          <w:shd w:val="clear" w:color="auto" w:fill="FFFFFF"/>
        </w:rPr>
        <w:t>Constructed the Risk and Return Analysis Excel Model of the portfolio comparing with SP500.</w:t>
      </w:r>
    </w:p>
    <w:p w14:paraId="2FB4690A" w14:textId="7FC02251" w:rsidR="00F51EAB" w:rsidRPr="00F51EAB" w:rsidRDefault="00F51EAB" w:rsidP="000F3A5D">
      <w:pPr>
        <w:pStyle w:val="a3"/>
        <w:numPr>
          <w:ilvl w:val="0"/>
          <w:numId w:val="10"/>
        </w:numPr>
        <w:spacing w:line="480" w:lineRule="auto"/>
        <w:rPr>
          <w:color w:val="000000" w:themeColor="text1"/>
        </w:rPr>
      </w:pPr>
      <w:r w:rsidRPr="00F51EAB">
        <w:rPr>
          <w:color w:val="242424"/>
          <w:shd w:val="clear" w:color="auto" w:fill="FFFFFF"/>
        </w:rPr>
        <w:t>Executed Equity Analysis/Trades.</w:t>
      </w:r>
    </w:p>
    <w:p w14:paraId="08F17132" w14:textId="319030B4" w:rsidR="00F51EAB" w:rsidRPr="00F51EAB" w:rsidRDefault="00F51EAB" w:rsidP="000F3A5D">
      <w:pPr>
        <w:pStyle w:val="a3"/>
        <w:numPr>
          <w:ilvl w:val="0"/>
          <w:numId w:val="10"/>
        </w:numPr>
        <w:spacing w:line="480" w:lineRule="auto"/>
        <w:rPr>
          <w:color w:val="000000" w:themeColor="text1"/>
        </w:rPr>
      </w:pPr>
      <w:r w:rsidRPr="00F51EAB">
        <w:rPr>
          <w:color w:val="242424"/>
          <w:shd w:val="clear" w:color="auto" w:fill="FFFFFF"/>
        </w:rPr>
        <w:t xml:space="preserve">Supervision </w:t>
      </w:r>
      <w:proofErr w:type="gramStart"/>
      <w:r w:rsidRPr="00F51EAB">
        <w:rPr>
          <w:color w:val="242424"/>
          <w:shd w:val="clear" w:color="auto" w:fill="FFFFFF"/>
        </w:rPr>
        <w:t>over  portfolio</w:t>
      </w:r>
      <w:proofErr w:type="gramEnd"/>
      <w:r w:rsidRPr="00F51EAB">
        <w:rPr>
          <w:color w:val="242424"/>
          <w:shd w:val="clear" w:color="auto" w:fill="FFFFFF"/>
        </w:rPr>
        <w:t xml:space="preserve"> performance.</w:t>
      </w:r>
    </w:p>
    <w:p w14:paraId="6A7D6AB5" w14:textId="3AE74FA5" w:rsidR="00B56974" w:rsidRPr="006756D2" w:rsidRDefault="00B56974" w:rsidP="000D2FC2">
      <w:pPr>
        <w:pStyle w:val="a3"/>
        <w:spacing w:line="480" w:lineRule="auto"/>
        <w:rPr>
          <w:b/>
          <w:bCs/>
          <w:color w:val="000000" w:themeColor="text1"/>
          <w:sz w:val="28"/>
          <w:szCs w:val="28"/>
        </w:rPr>
      </w:pPr>
      <w:r w:rsidRPr="006756D2">
        <w:rPr>
          <w:b/>
          <w:bCs/>
          <w:color w:val="000000" w:themeColor="text1"/>
          <w:sz w:val="28"/>
          <w:szCs w:val="28"/>
        </w:rPr>
        <w:t xml:space="preserve">Conclusion </w:t>
      </w:r>
    </w:p>
    <w:p w14:paraId="56E73DA3" w14:textId="72019CFD" w:rsidR="00DF7B87" w:rsidRPr="000D2FC2" w:rsidRDefault="00DF7B87" w:rsidP="000D2FC2">
      <w:pPr>
        <w:pStyle w:val="a3"/>
        <w:spacing w:line="480" w:lineRule="auto"/>
        <w:jc w:val="both"/>
        <w:rPr>
          <w:rFonts w:eastAsiaTheme="minorEastAsia"/>
          <w:color w:val="000000" w:themeColor="text1"/>
        </w:rPr>
      </w:pPr>
      <w:r w:rsidRPr="000D2FC2">
        <w:rPr>
          <w:rFonts w:eastAsiaTheme="minorEastAsia"/>
          <w:color w:val="000000" w:themeColor="text1"/>
        </w:rPr>
        <w:t>Our portfolio has smaller validity comparing to S&amp;P500, and we gained higher return.</w:t>
      </w:r>
      <w:r w:rsidR="007B0132" w:rsidRPr="000D2FC2">
        <w:rPr>
          <w:rFonts w:eastAsiaTheme="minorEastAsia"/>
          <w:color w:val="000000" w:themeColor="text1"/>
        </w:rPr>
        <w:t xml:space="preserve"> Investment in health care sectors </w:t>
      </w:r>
      <w:r w:rsidR="00BA6BB1" w:rsidRPr="000D2FC2">
        <w:rPr>
          <w:rFonts w:eastAsiaTheme="minorEastAsia"/>
          <w:color w:val="000000" w:themeColor="text1"/>
        </w:rPr>
        <w:t>yield</w:t>
      </w:r>
      <w:r w:rsidR="007B0132" w:rsidRPr="000D2FC2">
        <w:rPr>
          <w:rFonts w:eastAsiaTheme="minorEastAsia"/>
          <w:color w:val="000000" w:themeColor="text1"/>
        </w:rPr>
        <w:t xml:space="preserve"> us the greatest return. </w:t>
      </w:r>
      <w:r w:rsidR="000A587D" w:rsidRPr="000D2FC2">
        <w:rPr>
          <w:rFonts w:eastAsiaTheme="minorEastAsia"/>
          <w:color w:val="000000" w:themeColor="text1"/>
        </w:rPr>
        <w:t xml:space="preserve"> During the holding period, we saw big changes of price in SEDG and COST, we also witness</w:t>
      </w:r>
      <w:r w:rsidR="001522D2" w:rsidRPr="000D2FC2">
        <w:rPr>
          <w:rFonts w:eastAsiaTheme="minorEastAsia"/>
          <w:color w:val="000000" w:themeColor="text1"/>
        </w:rPr>
        <w:t>ed</w:t>
      </w:r>
      <w:r w:rsidR="000A587D" w:rsidRPr="000D2FC2">
        <w:rPr>
          <w:rFonts w:eastAsiaTheme="minorEastAsia"/>
          <w:color w:val="000000" w:themeColor="text1"/>
        </w:rPr>
        <w:t xml:space="preserve"> small but stable returns.  </w:t>
      </w:r>
      <w:r w:rsidR="00BA6BB1" w:rsidRPr="000D2FC2">
        <w:rPr>
          <w:rFonts w:eastAsiaTheme="minorEastAsia"/>
          <w:color w:val="000000" w:themeColor="text1"/>
        </w:rPr>
        <w:t xml:space="preserve">We panicked when there </w:t>
      </w:r>
      <w:r w:rsidR="00640DC6" w:rsidRPr="000D2FC2">
        <w:rPr>
          <w:rFonts w:eastAsiaTheme="minorEastAsia"/>
          <w:color w:val="000000" w:themeColor="text1"/>
        </w:rPr>
        <w:t>were</w:t>
      </w:r>
      <w:r w:rsidR="00BA6BB1" w:rsidRPr="000D2FC2">
        <w:rPr>
          <w:rFonts w:eastAsiaTheme="minorEastAsia"/>
          <w:color w:val="000000" w:themeColor="text1"/>
        </w:rPr>
        <w:t xml:space="preserve"> huge price </w:t>
      </w:r>
      <w:r w:rsidR="00F1325E" w:rsidRPr="000D2FC2">
        <w:rPr>
          <w:rFonts w:eastAsiaTheme="minorEastAsia"/>
          <w:color w:val="000000" w:themeColor="text1"/>
        </w:rPr>
        <w:t>fluctuations</w:t>
      </w:r>
      <w:r w:rsidR="00D870FF" w:rsidRPr="000D2FC2">
        <w:rPr>
          <w:rFonts w:eastAsiaTheme="minorEastAsia"/>
          <w:color w:val="000000" w:themeColor="text1"/>
        </w:rPr>
        <w:t xml:space="preserve"> in</w:t>
      </w:r>
      <w:r w:rsidR="00BA6BB1" w:rsidRPr="000D2FC2">
        <w:rPr>
          <w:rFonts w:eastAsiaTheme="minorEastAsia"/>
          <w:color w:val="000000" w:themeColor="text1"/>
        </w:rPr>
        <w:t xml:space="preserve"> some stocks, we also felt bored occasionally when there </w:t>
      </w:r>
      <w:proofErr w:type="gramStart"/>
      <w:r w:rsidR="00BA6BB1" w:rsidRPr="000D2FC2">
        <w:rPr>
          <w:rFonts w:eastAsiaTheme="minorEastAsia"/>
          <w:color w:val="000000" w:themeColor="text1"/>
        </w:rPr>
        <w:t>were</w:t>
      </w:r>
      <w:proofErr w:type="gramEnd"/>
      <w:r w:rsidR="00BA6BB1" w:rsidRPr="000D2FC2">
        <w:rPr>
          <w:rFonts w:eastAsiaTheme="minorEastAsia"/>
          <w:color w:val="000000" w:themeColor="text1"/>
        </w:rPr>
        <w:t xml:space="preserve"> small or no improvement. </w:t>
      </w:r>
      <w:r w:rsidR="00640DC6" w:rsidRPr="000D2FC2">
        <w:rPr>
          <w:rFonts w:eastAsiaTheme="minorEastAsia"/>
          <w:color w:val="000000" w:themeColor="text1"/>
        </w:rPr>
        <w:t xml:space="preserve"> We believe we have learned a good amount of knowledge about how to do stock investment from this project.</w:t>
      </w:r>
    </w:p>
    <w:p w14:paraId="48B5FCAE" w14:textId="6F07BE11" w:rsidR="000C2506" w:rsidRPr="000D2FC2" w:rsidRDefault="005B7CF5" w:rsidP="000D2FC2">
      <w:pPr>
        <w:spacing w:line="480" w:lineRule="auto"/>
        <w:jc w:val="both"/>
        <w:rPr>
          <w:rFonts w:ascii="Times New Roman" w:hAnsi="Times New Roman" w:cs="Times New Roman"/>
          <w:color w:val="000000" w:themeColor="text1"/>
        </w:rPr>
      </w:pPr>
      <w:r w:rsidRPr="000D2FC2">
        <w:rPr>
          <w:rFonts w:ascii="Times New Roman" w:hAnsi="Times New Roman" w:cs="Times New Roman"/>
          <w:color w:val="000000" w:themeColor="text1"/>
        </w:rPr>
        <w:t xml:space="preserve">Most team members are highly effective in finishing their work.  We met a few times </w:t>
      </w:r>
      <w:proofErr w:type="gramStart"/>
      <w:r w:rsidRPr="000D2FC2">
        <w:rPr>
          <w:rFonts w:ascii="Times New Roman" w:hAnsi="Times New Roman" w:cs="Times New Roman"/>
          <w:color w:val="000000" w:themeColor="text1"/>
        </w:rPr>
        <w:t>and also</w:t>
      </w:r>
      <w:proofErr w:type="gramEnd"/>
      <w:r w:rsidRPr="000D2FC2">
        <w:rPr>
          <w:rFonts w:ascii="Times New Roman" w:hAnsi="Times New Roman" w:cs="Times New Roman"/>
          <w:color w:val="000000" w:themeColor="text1"/>
        </w:rPr>
        <w:t xml:space="preserve"> communicated actively through email to exchange our ideas. </w:t>
      </w:r>
      <w:r w:rsidR="00846DA1" w:rsidRPr="000D2FC2">
        <w:rPr>
          <w:rFonts w:ascii="Times New Roman" w:hAnsi="Times New Roman" w:cs="Times New Roman"/>
          <w:color w:val="000000" w:themeColor="text1"/>
        </w:rPr>
        <w:t>Through the one semester of collaboration, w</w:t>
      </w:r>
      <w:r w:rsidRPr="000D2FC2">
        <w:rPr>
          <w:rFonts w:ascii="Times New Roman" w:hAnsi="Times New Roman" w:cs="Times New Roman"/>
          <w:color w:val="000000" w:themeColor="text1"/>
        </w:rPr>
        <w:t xml:space="preserve">e have learned from each other from different perspectives about investment strategies and how to trade to increase our portfolio value.  </w:t>
      </w:r>
      <w:r w:rsidR="00846DA1" w:rsidRPr="000D2FC2">
        <w:rPr>
          <w:rFonts w:ascii="Times New Roman" w:hAnsi="Times New Roman" w:cs="Times New Roman"/>
          <w:color w:val="000000" w:themeColor="text1"/>
        </w:rPr>
        <w:t>W</w:t>
      </w:r>
      <w:r w:rsidR="00341879" w:rsidRPr="000D2FC2">
        <w:rPr>
          <w:rFonts w:ascii="Times New Roman" w:hAnsi="Times New Roman" w:cs="Times New Roman"/>
          <w:color w:val="000000" w:themeColor="text1"/>
        </w:rPr>
        <w:t>e have</w:t>
      </w:r>
      <w:r w:rsidR="004F462C" w:rsidRPr="000D2FC2">
        <w:rPr>
          <w:rFonts w:ascii="Times New Roman" w:hAnsi="Times New Roman" w:cs="Times New Roman"/>
          <w:color w:val="000000" w:themeColor="text1"/>
        </w:rPr>
        <w:t xml:space="preserve"> also </w:t>
      </w:r>
      <w:r w:rsidR="00341879" w:rsidRPr="000D2FC2">
        <w:rPr>
          <w:rFonts w:ascii="Times New Roman" w:hAnsi="Times New Roman" w:cs="Times New Roman"/>
          <w:color w:val="000000" w:themeColor="text1"/>
        </w:rPr>
        <w:t xml:space="preserve">learned that it is difficult </w:t>
      </w:r>
      <w:r w:rsidR="006A42CB" w:rsidRPr="000D2FC2">
        <w:rPr>
          <w:rFonts w:ascii="Times New Roman" w:hAnsi="Times New Roman" w:cs="Times New Roman"/>
          <w:color w:val="000000" w:themeColor="text1"/>
        </w:rPr>
        <w:t xml:space="preserve">to be successful </w:t>
      </w:r>
      <w:r w:rsidR="00341879" w:rsidRPr="000D2FC2">
        <w:rPr>
          <w:rFonts w:ascii="Times New Roman" w:hAnsi="Times New Roman" w:cs="Times New Roman"/>
          <w:color w:val="000000" w:themeColor="text1"/>
        </w:rPr>
        <w:t xml:space="preserve">if we are </w:t>
      </w:r>
      <w:r w:rsidR="007C3C86" w:rsidRPr="000D2FC2">
        <w:rPr>
          <w:rFonts w:ascii="Times New Roman" w:hAnsi="Times New Roman" w:cs="Times New Roman"/>
          <w:color w:val="000000" w:themeColor="text1"/>
        </w:rPr>
        <w:t xml:space="preserve">all </w:t>
      </w:r>
      <w:r w:rsidR="00341879" w:rsidRPr="000D2FC2">
        <w:rPr>
          <w:rFonts w:ascii="Times New Roman" w:hAnsi="Times New Roman" w:cs="Times New Roman"/>
          <w:color w:val="000000" w:themeColor="text1"/>
        </w:rPr>
        <w:t xml:space="preserve">relying on others to do the </w:t>
      </w:r>
      <w:r w:rsidR="00261AD2" w:rsidRPr="000D2FC2">
        <w:rPr>
          <w:rFonts w:ascii="Times New Roman" w:hAnsi="Times New Roman" w:cs="Times New Roman"/>
          <w:color w:val="000000" w:themeColor="text1"/>
        </w:rPr>
        <w:t>work</w:t>
      </w:r>
      <w:r w:rsidR="00341879" w:rsidRPr="000D2FC2">
        <w:rPr>
          <w:rFonts w:ascii="Times New Roman" w:hAnsi="Times New Roman" w:cs="Times New Roman"/>
          <w:color w:val="000000" w:themeColor="text1"/>
        </w:rPr>
        <w:t xml:space="preserve">. We also found that we </w:t>
      </w:r>
      <w:r w:rsidR="00790B8B" w:rsidRPr="000D2FC2">
        <w:rPr>
          <w:rFonts w:ascii="Times New Roman" w:hAnsi="Times New Roman" w:cs="Times New Roman"/>
          <w:color w:val="000000" w:themeColor="text1"/>
        </w:rPr>
        <w:t>must</w:t>
      </w:r>
      <w:r w:rsidR="00341879" w:rsidRPr="000D2FC2">
        <w:rPr>
          <w:rFonts w:ascii="Times New Roman" w:hAnsi="Times New Roman" w:cs="Times New Roman"/>
          <w:color w:val="000000" w:themeColor="text1"/>
        </w:rPr>
        <w:t xml:space="preserve"> give </w:t>
      </w:r>
      <w:r w:rsidR="003E521A" w:rsidRPr="000D2FC2">
        <w:rPr>
          <w:rFonts w:ascii="Times New Roman" w:hAnsi="Times New Roman" w:cs="Times New Roman"/>
          <w:color w:val="000000" w:themeColor="text1"/>
        </w:rPr>
        <w:t xml:space="preserve">justification for our ideas instead of blindly </w:t>
      </w:r>
      <w:r w:rsidR="008772D4" w:rsidRPr="000D2FC2">
        <w:rPr>
          <w:rFonts w:ascii="Times New Roman" w:hAnsi="Times New Roman" w:cs="Times New Roman"/>
          <w:color w:val="000000" w:themeColor="text1"/>
        </w:rPr>
        <w:t>advocating</w:t>
      </w:r>
      <w:r w:rsidR="003E521A" w:rsidRPr="000D2FC2">
        <w:rPr>
          <w:rFonts w:ascii="Times New Roman" w:hAnsi="Times New Roman" w:cs="Times New Roman"/>
          <w:color w:val="000000" w:themeColor="text1"/>
        </w:rPr>
        <w:t xml:space="preserve"> them.</w:t>
      </w:r>
      <w:r w:rsidR="00790B8B" w:rsidRPr="000D2FC2">
        <w:rPr>
          <w:rFonts w:ascii="Times New Roman" w:hAnsi="Times New Roman" w:cs="Times New Roman"/>
          <w:color w:val="000000" w:themeColor="text1"/>
        </w:rPr>
        <w:t xml:space="preserve">  We believe we can do better</w:t>
      </w:r>
      <w:r w:rsidR="00E7562A" w:rsidRPr="000D2FC2">
        <w:rPr>
          <w:rFonts w:ascii="Times New Roman" w:hAnsi="Times New Roman" w:cs="Times New Roman"/>
          <w:color w:val="000000" w:themeColor="text1"/>
        </w:rPr>
        <w:t xml:space="preserve"> </w:t>
      </w:r>
      <w:r w:rsidR="00D73EB1" w:rsidRPr="000D2FC2">
        <w:rPr>
          <w:rFonts w:ascii="Times New Roman" w:hAnsi="Times New Roman" w:cs="Times New Roman"/>
          <w:color w:val="000000" w:themeColor="text1"/>
        </w:rPr>
        <w:t>in terms of</w:t>
      </w:r>
      <w:r w:rsidR="00E7562A" w:rsidRPr="000D2FC2">
        <w:rPr>
          <w:rFonts w:ascii="Times New Roman" w:hAnsi="Times New Roman" w:cs="Times New Roman"/>
          <w:color w:val="000000" w:themeColor="text1"/>
        </w:rPr>
        <w:t xml:space="preserve"> team </w:t>
      </w:r>
      <w:r w:rsidR="00676A52" w:rsidRPr="000D2FC2">
        <w:rPr>
          <w:rFonts w:ascii="Times New Roman" w:hAnsi="Times New Roman" w:cs="Times New Roman"/>
          <w:color w:val="000000" w:themeColor="text1"/>
        </w:rPr>
        <w:t>collaboration, communicating</w:t>
      </w:r>
      <w:r w:rsidR="00E7562A" w:rsidRPr="000D2FC2">
        <w:rPr>
          <w:rFonts w:ascii="Times New Roman" w:hAnsi="Times New Roman" w:cs="Times New Roman"/>
          <w:color w:val="000000" w:themeColor="text1"/>
        </w:rPr>
        <w:t xml:space="preserve">, and compromising when </w:t>
      </w:r>
      <w:r w:rsidR="002B2D6B" w:rsidRPr="000D2FC2">
        <w:rPr>
          <w:rFonts w:ascii="Times New Roman" w:hAnsi="Times New Roman" w:cs="Times New Roman"/>
          <w:color w:val="000000" w:themeColor="text1"/>
        </w:rPr>
        <w:t>needed in</w:t>
      </w:r>
      <w:r w:rsidR="00790B8B" w:rsidRPr="000D2FC2">
        <w:rPr>
          <w:rFonts w:ascii="Times New Roman" w:hAnsi="Times New Roman" w:cs="Times New Roman"/>
          <w:color w:val="000000" w:themeColor="text1"/>
        </w:rPr>
        <w:t xml:space="preserve"> the future</w:t>
      </w:r>
      <w:r w:rsidR="005B7786" w:rsidRPr="000D2FC2">
        <w:rPr>
          <w:rFonts w:ascii="Times New Roman" w:hAnsi="Times New Roman" w:cs="Times New Roman"/>
          <w:color w:val="000000" w:themeColor="text1"/>
        </w:rPr>
        <w:t xml:space="preserve"> based on the experience </w:t>
      </w:r>
      <w:r w:rsidR="00E7562A" w:rsidRPr="000D2FC2">
        <w:rPr>
          <w:rFonts w:ascii="Times New Roman" w:hAnsi="Times New Roman" w:cs="Times New Roman"/>
          <w:color w:val="000000" w:themeColor="text1"/>
        </w:rPr>
        <w:t xml:space="preserve">we have gained </w:t>
      </w:r>
      <w:r w:rsidR="005B7786" w:rsidRPr="000D2FC2">
        <w:rPr>
          <w:rFonts w:ascii="Times New Roman" w:hAnsi="Times New Roman" w:cs="Times New Roman"/>
          <w:color w:val="000000" w:themeColor="text1"/>
        </w:rPr>
        <w:t xml:space="preserve">from this project. </w:t>
      </w:r>
    </w:p>
    <w:sectPr w:rsidR="000C2506" w:rsidRPr="000D2FC2">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84BD0" w14:textId="77777777" w:rsidR="00545EF9" w:rsidRDefault="00545EF9" w:rsidP="006756D2">
      <w:r>
        <w:separator/>
      </w:r>
    </w:p>
  </w:endnote>
  <w:endnote w:type="continuationSeparator" w:id="0">
    <w:p w14:paraId="5CD96E4F" w14:textId="77777777" w:rsidR="00545EF9" w:rsidRDefault="00545EF9" w:rsidP="00675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B8EF7" w14:textId="77777777" w:rsidR="00545EF9" w:rsidRDefault="00545EF9" w:rsidP="006756D2">
      <w:r>
        <w:separator/>
      </w:r>
    </w:p>
  </w:footnote>
  <w:footnote w:type="continuationSeparator" w:id="0">
    <w:p w14:paraId="1B9C64F7" w14:textId="77777777" w:rsidR="00545EF9" w:rsidRDefault="00545EF9" w:rsidP="006756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683417746"/>
      <w:docPartObj>
        <w:docPartGallery w:val="Page Numbers (Top of Page)"/>
        <w:docPartUnique/>
      </w:docPartObj>
    </w:sdtPr>
    <w:sdtContent>
      <w:p w14:paraId="3FEF1416" w14:textId="775332EB" w:rsidR="006756D2" w:rsidRDefault="006756D2" w:rsidP="004114D2">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end"/>
        </w:r>
      </w:p>
    </w:sdtContent>
  </w:sdt>
  <w:p w14:paraId="422FD444" w14:textId="77777777" w:rsidR="006756D2" w:rsidRDefault="006756D2" w:rsidP="006756D2">
    <w:pPr>
      <w:pStyle w:val="a4"/>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777406456"/>
      <w:docPartObj>
        <w:docPartGallery w:val="Page Numbers (Top of Page)"/>
        <w:docPartUnique/>
      </w:docPartObj>
    </w:sdtPr>
    <w:sdtContent>
      <w:p w14:paraId="1FA9E087" w14:textId="26342F55" w:rsidR="006756D2" w:rsidRDefault="006756D2" w:rsidP="004114D2">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separate"/>
        </w:r>
        <w:r>
          <w:rPr>
            <w:rStyle w:val="a6"/>
            <w:noProof/>
          </w:rPr>
          <w:t>1</w:t>
        </w:r>
        <w:r>
          <w:rPr>
            <w:rStyle w:val="a6"/>
          </w:rPr>
          <w:fldChar w:fldCharType="end"/>
        </w:r>
      </w:p>
    </w:sdtContent>
  </w:sdt>
  <w:p w14:paraId="68BFC307" w14:textId="77777777" w:rsidR="006756D2" w:rsidRDefault="006756D2" w:rsidP="006756D2">
    <w:pPr>
      <w:pStyle w:val="a4"/>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0746"/>
    <w:multiLevelType w:val="hybridMultilevel"/>
    <w:tmpl w:val="C95AFB7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CE147B9"/>
    <w:multiLevelType w:val="hybridMultilevel"/>
    <w:tmpl w:val="F8DC9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1628D"/>
    <w:multiLevelType w:val="hybridMultilevel"/>
    <w:tmpl w:val="C31C9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9411D5"/>
    <w:multiLevelType w:val="hybridMultilevel"/>
    <w:tmpl w:val="C95AFB7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AF53FA7"/>
    <w:multiLevelType w:val="hybridMultilevel"/>
    <w:tmpl w:val="C95AFB72"/>
    <w:lvl w:ilvl="0" w:tplc="B09E3D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319702A"/>
    <w:multiLevelType w:val="hybridMultilevel"/>
    <w:tmpl w:val="C95AFB7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6AC95F17"/>
    <w:multiLevelType w:val="hybridMultilevel"/>
    <w:tmpl w:val="716CAD54"/>
    <w:lvl w:ilvl="0" w:tplc="9EE660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C3B6D74"/>
    <w:multiLevelType w:val="hybridMultilevel"/>
    <w:tmpl w:val="C8DA0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233053"/>
    <w:multiLevelType w:val="hybridMultilevel"/>
    <w:tmpl w:val="2F983A1C"/>
    <w:lvl w:ilvl="0" w:tplc="A1A22A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E223554"/>
    <w:multiLevelType w:val="hybridMultilevel"/>
    <w:tmpl w:val="8D240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1756271">
    <w:abstractNumId w:val="4"/>
  </w:num>
  <w:num w:numId="2" w16cid:durableId="673990976">
    <w:abstractNumId w:val="6"/>
  </w:num>
  <w:num w:numId="3" w16cid:durableId="502169029">
    <w:abstractNumId w:val="9"/>
  </w:num>
  <w:num w:numId="4" w16cid:durableId="1966622746">
    <w:abstractNumId w:val="8"/>
  </w:num>
  <w:num w:numId="5" w16cid:durableId="1089237392">
    <w:abstractNumId w:val="2"/>
  </w:num>
  <w:num w:numId="6" w16cid:durableId="844562788">
    <w:abstractNumId w:val="1"/>
  </w:num>
  <w:num w:numId="7" w16cid:durableId="1475372053">
    <w:abstractNumId w:val="3"/>
  </w:num>
  <w:num w:numId="8" w16cid:durableId="948661537">
    <w:abstractNumId w:val="7"/>
  </w:num>
  <w:num w:numId="9" w16cid:durableId="1130322744">
    <w:abstractNumId w:val="0"/>
  </w:num>
  <w:num w:numId="10" w16cid:durableId="11288151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bordersDoNotSurroundHeader/>
  <w:bordersDoNotSurroundFooter/>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974"/>
    <w:rsid w:val="000030BA"/>
    <w:rsid w:val="00007493"/>
    <w:rsid w:val="000363A2"/>
    <w:rsid w:val="000503A3"/>
    <w:rsid w:val="000704D4"/>
    <w:rsid w:val="00075615"/>
    <w:rsid w:val="0007771A"/>
    <w:rsid w:val="000A587D"/>
    <w:rsid w:val="000A634E"/>
    <w:rsid w:val="000B0868"/>
    <w:rsid w:val="000B0DE3"/>
    <w:rsid w:val="000B32B1"/>
    <w:rsid w:val="000B698F"/>
    <w:rsid w:val="000B7F16"/>
    <w:rsid w:val="000C2506"/>
    <w:rsid w:val="000C770C"/>
    <w:rsid w:val="000D2FC2"/>
    <w:rsid w:val="000D4B80"/>
    <w:rsid w:val="000D6952"/>
    <w:rsid w:val="000F3A5D"/>
    <w:rsid w:val="00131832"/>
    <w:rsid w:val="00143734"/>
    <w:rsid w:val="00151BC0"/>
    <w:rsid w:val="001522D2"/>
    <w:rsid w:val="001566C5"/>
    <w:rsid w:val="00161479"/>
    <w:rsid w:val="001D12D7"/>
    <w:rsid w:val="001D28FB"/>
    <w:rsid w:val="001F3CD1"/>
    <w:rsid w:val="002069B4"/>
    <w:rsid w:val="0021187E"/>
    <w:rsid w:val="002160F5"/>
    <w:rsid w:val="002325EF"/>
    <w:rsid w:val="00253823"/>
    <w:rsid w:val="00261AD2"/>
    <w:rsid w:val="002747A7"/>
    <w:rsid w:val="00277037"/>
    <w:rsid w:val="002834E0"/>
    <w:rsid w:val="002948C2"/>
    <w:rsid w:val="0029709B"/>
    <w:rsid w:val="002A3617"/>
    <w:rsid w:val="002B2D6B"/>
    <w:rsid w:val="002B48BD"/>
    <w:rsid w:val="002C4C87"/>
    <w:rsid w:val="00311AC0"/>
    <w:rsid w:val="003341BC"/>
    <w:rsid w:val="00341879"/>
    <w:rsid w:val="00371E4E"/>
    <w:rsid w:val="00374A1C"/>
    <w:rsid w:val="003900BE"/>
    <w:rsid w:val="003A19D9"/>
    <w:rsid w:val="003A1D30"/>
    <w:rsid w:val="003C35A7"/>
    <w:rsid w:val="003D7D2C"/>
    <w:rsid w:val="003E521A"/>
    <w:rsid w:val="0040321A"/>
    <w:rsid w:val="004103BB"/>
    <w:rsid w:val="004171BE"/>
    <w:rsid w:val="004271EF"/>
    <w:rsid w:val="004523E9"/>
    <w:rsid w:val="00471AAA"/>
    <w:rsid w:val="00492403"/>
    <w:rsid w:val="00492609"/>
    <w:rsid w:val="004937AE"/>
    <w:rsid w:val="004B4CDE"/>
    <w:rsid w:val="004C3F5C"/>
    <w:rsid w:val="004F462C"/>
    <w:rsid w:val="005148F6"/>
    <w:rsid w:val="00517EA8"/>
    <w:rsid w:val="00523E3C"/>
    <w:rsid w:val="00530923"/>
    <w:rsid w:val="005409E7"/>
    <w:rsid w:val="00544094"/>
    <w:rsid w:val="005456A4"/>
    <w:rsid w:val="00545EF9"/>
    <w:rsid w:val="005535D1"/>
    <w:rsid w:val="00573D8B"/>
    <w:rsid w:val="00596E3E"/>
    <w:rsid w:val="00597506"/>
    <w:rsid w:val="005B7786"/>
    <w:rsid w:val="005B7CF5"/>
    <w:rsid w:val="005C37FE"/>
    <w:rsid w:val="005C3FA4"/>
    <w:rsid w:val="005C7EEF"/>
    <w:rsid w:val="005E3B36"/>
    <w:rsid w:val="005F620F"/>
    <w:rsid w:val="0060201C"/>
    <w:rsid w:val="00610481"/>
    <w:rsid w:val="0063424C"/>
    <w:rsid w:val="00640DC6"/>
    <w:rsid w:val="006756D2"/>
    <w:rsid w:val="00676A52"/>
    <w:rsid w:val="00677012"/>
    <w:rsid w:val="00682258"/>
    <w:rsid w:val="00684B88"/>
    <w:rsid w:val="00685D64"/>
    <w:rsid w:val="006A1700"/>
    <w:rsid w:val="006A42CB"/>
    <w:rsid w:val="006D75DD"/>
    <w:rsid w:val="006E6E78"/>
    <w:rsid w:val="00726782"/>
    <w:rsid w:val="0072743E"/>
    <w:rsid w:val="007412EE"/>
    <w:rsid w:val="0074346F"/>
    <w:rsid w:val="0075650E"/>
    <w:rsid w:val="00763A88"/>
    <w:rsid w:val="00781C89"/>
    <w:rsid w:val="007839FC"/>
    <w:rsid w:val="00790B8B"/>
    <w:rsid w:val="0079735D"/>
    <w:rsid w:val="007B0132"/>
    <w:rsid w:val="007C3C86"/>
    <w:rsid w:val="007C567F"/>
    <w:rsid w:val="007E207D"/>
    <w:rsid w:val="007E24F7"/>
    <w:rsid w:val="007F4E73"/>
    <w:rsid w:val="007F5982"/>
    <w:rsid w:val="00805FEA"/>
    <w:rsid w:val="00813CC0"/>
    <w:rsid w:val="0081447F"/>
    <w:rsid w:val="00840E2E"/>
    <w:rsid w:val="00846DA1"/>
    <w:rsid w:val="008772D4"/>
    <w:rsid w:val="00893EFF"/>
    <w:rsid w:val="008A0D97"/>
    <w:rsid w:val="008D6B09"/>
    <w:rsid w:val="008D71C8"/>
    <w:rsid w:val="00900B3B"/>
    <w:rsid w:val="00921D4A"/>
    <w:rsid w:val="0093590C"/>
    <w:rsid w:val="0093645C"/>
    <w:rsid w:val="009665EC"/>
    <w:rsid w:val="00984971"/>
    <w:rsid w:val="00987EA6"/>
    <w:rsid w:val="0099152E"/>
    <w:rsid w:val="00992069"/>
    <w:rsid w:val="009A7C6D"/>
    <w:rsid w:val="009B7D6B"/>
    <w:rsid w:val="009C4BE4"/>
    <w:rsid w:val="009D6321"/>
    <w:rsid w:val="00A304B3"/>
    <w:rsid w:val="00A34AA7"/>
    <w:rsid w:val="00A66A34"/>
    <w:rsid w:val="00A8005E"/>
    <w:rsid w:val="00A83F4C"/>
    <w:rsid w:val="00AB1EE3"/>
    <w:rsid w:val="00AB2620"/>
    <w:rsid w:val="00AE41BF"/>
    <w:rsid w:val="00AF70F3"/>
    <w:rsid w:val="00B17613"/>
    <w:rsid w:val="00B208B5"/>
    <w:rsid w:val="00B440DC"/>
    <w:rsid w:val="00B56974"/>
    <w:rsid w:val="00B62735"/>
    <w:rsid w:val="00B63C9D"/>
    <w:rsid w:val="00B74305"/>
    <w:rsid w:val="00B8009C"/>
    <w:rsid w:val="00B85E3F"/>
    <w:rsid w:val="00BA4739"/>
    <w:rsid w:val="00BA6BB1"/>
    <w:rsid w:val="00BB0381"/>
    <w:rsid w:val="00BB2442"/>
    <w:rsid w:val="00BB6F25"/>
    <w:rsid w:val="00BD2038"/>
    <w:rsid w:val="00BF3B5B"/>
    <w:rsid w:val="00BF4BE6"/>
    <w:rsid w:val="00C04D8D"/>
    <w:rsid w:val="00C13A0F"/>
    <w:rsid w:val="00C323D5"/>
    <w:rsid w:val="00C50F2B"/>
    <w:rsid w:val="00C63F42"/>
    <w:rsid w:val="00C72672"/>
    <w:rsid w:val="00C807C0"/>
    <w:rsid w:val="00C81AF3"/>
    <w:rsid w:val="00C8375D"/>
    <w:rsid w:val="00C85699"/>
    <w:rsid w:val="00C9447D"/>
    <w:rsid w:val="00C97C46"/>
    <w:rsid w:val="00CC07D1"/>
    <w:rsid w:val="00CC1BD8"/>
    <w:rsid w:val="00CD2B88"/>
    <w:rsid w:val="00D02E37"/>
    <w:rsid w:val="00D07B98"/>
    <w:rsid w:val="00D4514F"/>
    <w:rsid w:val="00D73EB1"/>
    <w:rsid w:val="00D870FF"/>
    <w:rsid w:val="00D93C8C"/>
    <w:rsid w:val="00DB328B"/>
    <w:rsid w:val="00DB3EE5"/>
    <w:rsid w:val="00DB5221"/>
    <w:rsid w:val="00DC2E43"/>
    <w:rsid w:val="00DC5E69"/>
    <w:rsid w:val="00DD239F"/>
    <w:rsid w:val="00DF7B87"/>
    <w:rsid w:val="00E17689"/>
    <w:rsid w:val="00E25FAC"/>
    <w:rsid w:val="00E34441"/>
    <w:rsid w:val="00E373D8"/>
    <w:rsid w:val="00E41856"/>
    <w:rsid w:val="00E472F3"/>
    <w:rsid w:val="00E47F55"/>
    <w:rsid w:val="00E54D94"/>
    <w:rsid w:val="00E55E0B"/>
    <w:rsid w:val="00E628D1"/>
    <w:rsid w:val="00E65ECF"/>
    <w:rsid w:val="00E7562A"/>
    <w:rsid w:val="00EA5176"/>
    <w:rsid w:val="00EB03C7"/>
    <w:rsid w:val="00EE6ABB"/>
    <w:rsid w:val="00F1325E"/>
    <w:rsid w:val="00F14BD3"/>
    <w:rsid w:val="00F37A25"/>
    <w:rsid w:val="00F51EAB"/>
    <w:rsid w:val="00F764D2"/>
    <w:rsid w:val="00F84956"/>
    <w:rsid w:val="00F8797F"/>
    <w:rsid w:val="00FD5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8BA6E"/>
  <w15:chartTrackingRefBased/>
  <w15:docId w15:val="{C02FDA1F-33C8-E34F-95E1-AC60EBCE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B48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B48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56974"/>
    <w:pPr>
      <w:spacing w:before="100" w:beforeAutospacing="1" w:after="100" w:afterAutospacing="1"/>
    </w:pPr>
    <w:rPr>
      <w:rFonts w:ascii="Times New Roman" w:eastAsia="Times New Roman" w:hAnsi="Times New Roman" w:cs="Times New Roman"/>
    </w:rPr>
  </w:style>
  <w:style w:type="table" w:styleId="1-1">
    <w:name w:val="Grid Table 1 Light Accent 1"/>
    <w:basedOn w:val="a1"/>
    <w:uiPriority w:val="46"/>
    <w:rsid w:val="0075650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2">
    <w:name w:val="Grid Table 1 Light Accent 2"/>
    <w:basedOn w:val="a1"/>
    <w:uiPriority w:val="46"/>
    <w:rsid w:val="0075650E"/>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1">
    <w:name w:val="Grid Table 1 Light"/>
    <w:basedOn w:val="a1"/>
    <w:uiPriority w:val="46"/>
    <w:rsid w:val="0075650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4">
    <w:name w:val="Grid Table 2 Accent 4"/>
    <w:basedOn w:val="a1"/>
    <w:uiPriority w:val="47"/>
    <w:rsid w:val="0075650E"/>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Grid Table 2 Accent 5"/>
    <w:basedOn w:val="a1"/>
    <w:uiPriority w:val="47"/>
    <w:rsid w:val="0075650E"/>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2-1">
    <w:name w:val="Grid Table 2 Accent 1"/>
    <w:basedOn w:val="a1"/>
    <w:uiPriority w:val="47"/>
    <w:rsid w:val="00F14BD3"/>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10">
    <w:name w:val="标题 1 字符"/>
    <w:basedOn w:val="a0"/>
    <w:link w:val="1"/>
    <w:uiPriority w:val="9"/>
    <w:rsid w:val="002B48BD"/>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2B48BD"/>
    <w:rPr>
      <w:rFonts w:asciiTheme="majorHAnsi" w:eastAsiaTheme="majorEastAsia" w:hAnsiTheme="majorHAnsi" w:cstheme="majorBidi"/>
      <w:color w:val="2F5496" w:themeColor="accent1" w:themeShade="BF"/>
      <w:sz w:val="26"/>
      <w:szCs w:val="26"/>
    </w:rPr>
  </w:style>
  <w:style w:type="table" w:styleId="12">
    <w:name w:val="Plain Table 1"/>
    <w:basedOn w:val="a1"/>
    <w:uiPriority w:val="41"/>
    <w:rsid w:val="007E207D"/>
    <w:rPr>
      <w:sz w:val="22"/>
      <w:szCs w:val="22"/>
      <w:lang w:val="en-IN"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layer--absolute">
    <w:name w:val="textlayer--absolute"/>
    <w:basedOn w:val="a0"/>
    <w:rsid w:val="000F3A5D"/>
  </w:style>
  <w:style w:type="paragraph" w:styleId="a4">
    <w:name w:val="header"/>
    <w:basedOn w:val="a"/>
    <w:link w:val="a5"/>
    <w:uiPriority w:val="99"/>
    <w:unhideWhenUsed/>
    <w:rsid w:val="006756D2"/>
    <w:pPr>
      <w:tabs>
        <w:tab w:val="center" w:pos="4153"/>
        <w:tab w:val="right" w:pos="8306"/>
      </w:tabs>
      <w:snapToGrid w:val="0"/>
      <w:jc w:val="center"/>
    </w:pPr>
    <w:rPr>
      <w:sz w:val="18"/>
      <w:szCs w:val="18"/>
    </w:rPr>
  </w:style>
  <w:style w:type="character" w:customStyle="1" w:styleId="a5">
    <w:name w:val="页眉 字符"/>
    <w:basedOn w:val="a0"/>
    <w:link w:val="a4"/>
    <w:uiPriority w:val="99"/>
    <w:rsid w:val="006756D2"/>
    <w:rPr>
      <w:sz w:val="18"/>
      <w:szCs w:val="18"/>
    </w:rPr>
  </w:style>
  <w:style w:type="character" w:styleId="a6">
    <w:name w:val="page number"/>
    <w:basedOn w:val="a0"/>
    <w:uiPriority w:val="99"/>
    <w:semiHidden/>
    <w:unhideWhenUsed/>
    <w:rsid w:val="00675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11020">
      <w:bodyDiv w:val="1"/>
      <w:marLeft w:val="0"/>
      <w:marRight w:val="0"/>
      <w:marTop w:val="0"/>
      <w:marBottom w:val="0"/>
      <w:divBdr>
        <w:top w:val="none" w:sz="0" w:space="0" w:color="auto"/>
        <w:left w:val="none" w:sz="0" w:space="0" w:color="auto"/>
        <w:bottom w:val="none" w:sz="0" w:space="0" w:color="auto"/>
        <w:right w:val="none" w:sz="0" w:space="0" w:color="auto"/>
      </w:divBdr>
    </w:div>
    <w:div w:id="206381552">
      <w:bodyDiv w:val="1"/>
      <w:marLeft w:val="0"/>
      <w:marRight w:val="0"/>
      <w:marTop w:val="0"/>
      <w:marBottom w:val="0"/>
      <w:divBdr>
        <w:top w:val="none" w:sz="0" w:space="0" w:color="auto"/>
        <w:left w:val="none" w:sz="0" w:space="0" w:color="auto"/>
        <w:bottom w:val="none" w:sz="0" w:space="0" w:color="auto"/>
        <w:right w:val="none" w:sz="0" w:space="0" w:color="auto"/>
      </w:divBdr>
    </w:div>
    <w:div w:id="510991581">
      <w:bodyDiv w:val="1"/>
      <w:marLeft w:val="0"/>
      <w:marRight w:val="0"/>
      <w:marTop w:val="0"/>
      <w:marBottom w:val="0"/>
      <w:divBdr>
        <w:top w:val="none" w:sz="0" w:space="0" w:color="auto"/>
        <w:left w:val="none" w:sz="0" w:space="0" w:color="auto"/>
        <w:bottom w:val="none" w:sz="0" w:space="0" w:color="auto"/>
        <w:right w:val="none" w:sz="0" w:space="0" w:color="auto"/>
      </w:divBdr>
      <w:divsChild>
        <w:div w:id="1094545680">
          <w:marLeft w:val="0"/>
          <w:marRight w:val="0"/>
          <w:marTop w:val="0"/>
          <w:marBottom w:val="0"/>
          <w:divBdr>
            <w:top w:val="none" w:sz="0" w:space="0" w:color="auto"/>
            <w:left w:val="none" w:sz="0" w:space="0" w:color="auto"/>
            <w:bottom w:val="none" w:sz="0" w:space="0" w:color="auto"/>
            <w:right w:val="none" w:sz="0" w:space="0" w:color="auto"/>
          </w:divBdr>
          <w:divsChild>
            <w:div w:id="1475609815">
              <w:marLeft w:val="0"/>
              <w:marRight w:val="0"/>
              <w:marTop w:val="0"/>
              <w:marBottom w:val="0"/>
              <w:divBdr>
                <w:top w:val="none" w:sz="0" w:space="0" w:color="auto"/>
                <w:left w:val="none" w:sz="0" w:space="0" w:color="auto"/>
                <w:bottom w:val="none" w:sz="0" w:space="0" w:color="auto"/>
                <w:right w:val="none" w:sz="0" w:space="0" w:color="auto"/>
              </w:divBdr>
              <w:divsChild>
                <w:div w:id="17552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622290">
      <w:bodyDiv w:val="1"/>
      <w:marLeft w:val="0"/>
      <w:marRight w:val="0"/>
      <w:marTop w:val="0"/>
      <w:marBottom w:val="0"/>
      <w:divBdr>
        <w:top w:val="none" w:sz="0" w:space="0" w:color="auto"/>
        <w:left w:val="none" w:sz="0" w:space="0" w:color="auto"/>
        <w:bottom w:val="none" w:sz="0" w:space="0" w:color="auto"/>
        <w:right w:val="none" w:sz="0" w:space="0" w:color="auto"/>
      </w:divBdr>
      <w:divsChild>
        <w:div w:id="1973517608">
          <w:marLeft w:val="0"/>
          <w:marRight w:val="0"/>
          <w:marTop w:val="0"/>
          <w:marBottom w:val="0"/>
          <w:divBdr>
            <w:top w:val="none" w:sz="0" w:space="0" w:color="auto"/>
            <w:left w:val="none" w:sz="0" w:space="0" w:color="auto"/>
            <w:bottom w:val="none" w:sz="0" w:space="0" w:color="auto"/>
            <w:right w:val="none" w:sz="0" w:space="0" w:color="auto"/>
          </w:divBdr>
          <w:divsChild>
            <w:div w:id="1040596319">
              <w:marLeft w:val="0"/>
              <w:marRight w:val="0"/>
              <w:marTop w:val="0"/>
              <w:marBottom w:val="0"/>
              <w:divBdr>
                <w:top w:val="none" w:sz="0" w:space="0" w:color="auto"/>
                <w:left w:val="none" w:sz="0" w:space="0" w:color="auto"/>
                <w:bottom w:val="none" w:sz="0" w:space="0" w:color="auto"/>
                <w:right w:val="none" w:sz="0" w:space="0" w:color="auto"/>
              </w:divBdr>
              <w:divsChild>
                <w:div w:id="156225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607922">
      <w:bodyDiv w:val="1"/>
      <w:marLeft w:val="0"/>
      <w:marRight w:val="0"/>
      <w:marTop w:val="0"/>
      <w:marBottom w:val="0"/>
      <w:divBdr>
        <w:top w:val="none" w:sz="0" w:space="0" w:color="auto"/>
        <w:left w:val="none" w:sz="0" w:space="0" w:color="auto"/>
        <w:bottom w:val="none" w:sz="0" w:space="0" w:color="auto"/>
        <w:right w:val="none" w:sz="0" w:space="0" w:color="auto"/>
      </w:divBdr>
    </w:div>
    <w:div w:id="876891178">
      <w:bodyDiv w:val="1"/>
      <w:marLeft w:val="0"/>
      <w:marRight w:val="0"/>
      <w:marTop w:val="0"/>
      <w:marBottom w:val="0"/>
      <w:divBdr>
        <w:top w:val="none" w:sz="0" w:space="0" w:color="auto"/>
        <w:left w:val="none" w:sz="0" w:space="0" w:color="auto"/>
        <w:bottom w:val="none" w:sz="0" w:space="0" w:color="auto"/>
        <w:right w:val="none" w:sz="0" w:space="0" w:color="auto"/>
      </w:divBdr>
      <w:divsChild>
        <w:div w:id="397166305">
          <w:marLeft w:val="0"/>
          <w:marRight w:val="0"/>
          <w:marTop w:val="0"/>
          <w:marBottom w:val="0"/>
          <w:divBdr>
            <w:top w:val="none" w:sz="0" w:space="0" w:color="auto"/>
            <w:left w:val="none" w:sz="0" w:space="0" w:color="auto"/>
            <w:bottom w:val="none" w:sz="0" w:space="0" w:color="auto"/>
            <w:right w:val="none" w:sz="0" w:space="0" w:color="auto"/>
          </w:divBdr>
          <w:divsChild>
            <w:div w:id="1347321852">
              <w:marLeft w:val="0"/>
              <w:marRight w:val="0"/>
              <w:marTop w:val="0"/>
              <w:marBottom w:val="0"/>
              <w:divBdr>
                <w:top w:val="none" w:sz="0" w:space="0" w:color="auto"/>
                <w:left w:val="none" w:sz="0" w:space="0" w:color="auto"/>
                <w:bottom w:val="none" w:sz="0" w:space="0" w:color="auto"/>
                <w:right w:val="none" w:sz="0" w:space="0" w:color="auto"/>
              </w:divBdr>
              <w:divsChild>
                <w:div w:id="4973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478266">
      <w:bodyDiv w:val="1"/>
      <w:marLeft w:val="0"/>
      <w:marRight w:val="0"/>
      <w:marTop w:val="0"/>
      <w:marBottom w:val="0"/>
      <w:divBdr>
        <w:top w:val="none" w:sz="0" w:space="0" w:color="auto"/>
        <w:left w:val="none" w:sz="0" w:space="0" w:color="auto"/>
        <w:bottom w:val="none" w:sz="0" w:space="0" w:color="auto"/>
        <w:right w:val="none" w:sz="0" w:space="0" w:color="auto"/>
      </w:divBdr>
    </w:div>
    <w:div w:id="1982688638">
      <w:bodyDiv w:val="1"/>
      <w:marLeft w:val="0"/>
      <w:marRight w:val="0"/>
      <w:marTop w:val="0"/>
      <w:marBottom w:val="0"/>
      <w:divBdr>
        <w:top w:val="none" w:sz="0" w:space="0" w:color="auto"/>
        <w:left w:val="none" w:sz="0" w:space="0" w:color="auto"/>
        <w:bottom w:val="none" w:sz="0" w:space="0" w:color="auto"/>
        <w:right w:val="none" w:sz="0" w:space="0" w:color="auto"/>
      </w:divBdr>
    </w:div>
    <w:div w:id="207265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13</Pages>
  <Words>2089</Words>
  <Characters>11908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Wendi</dc:creator>
  <cp:keywords/>
  <dc:description/>
  <cp:lastModifiedBy>Zhang, Yuxin</cp:lastModifiedBy>
  <cp:revision>6</cp:revision>
  <dcterms:created xsi:type="dcterms:W3CDTF">2022-12-03T03:19:00Z</dcterms:created>
  <dcterms:modified xsi:type="dcterms:W3CDTF">2022-12-08T06:05:00Z</dcterms:modified>
</cp:coreProperties>
</file>