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84" w:firstLine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ind w:right="-28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ind w:right="-28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«РОССИЙСКАЯ АКАДЕМИЯ НАРОДНОГО ХОЗЯЙСТВА </w:t>
        <w:br w:type="textWrapping"/>
        <w:t xml:space="preserve">И ГОСУДАРСТВЕННОЙ СЛУЖБЫ </w:t>
      </w:r>
    </w:p>
    <w:p w:rsidR="00000000" w:rsidDel="00000000" w:rsidP="00000000" w:rsidRDefault="00000000" w:rsidRPr="00000000" w14:paraId="00000004">
      <w:pPr>
        <w:ind w:right="-28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ПРЕЗИДЕНТЕ РОССИЙСКОЙ ФЕДЕРАЦИИ» </w:t>
      </w:r>
    </w:p>
    <w:p w:rsidR="00000000" w:rsidDel="00000000" w:rsidP="00000000" w:rsidRDefault="00000000" w:rsidRPr="00000000" w14:paraId="00000005">
      <w:pPr>
        <w:pStyle w:val="Title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НИЖЕГОРОДСКИЙ ИНСТИТУТ УПРАВЛЕНИЯ – филиал РАНХиГС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Информатики и информационный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/ специальность: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(код, наименование)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</w:t>
      </w:r>
    </w:p>
    <w:tbl>
      <w:tblPr>
        <w:tblStyle w:val="Table1"/>
        <w:tblW w:w="103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9"/>
        <w:gridCol w:w="7654"/>
        <w:tblGridChange w:id="0">
          <w:tblGrid>
            <w:gridCol w:w="2659"/>
            <w:gridCol w:w="76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Style w:val="Title"/>
              <w:widowControl w:val="1"/>
              <w:spacing w:after="0" w:before="0" w:line="276" w:lineRule="auto"/>
              <w:ind w:left="-142" w:right="-108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по дисциплине: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pStyle w:val="Title"/>
              <w:widowControl w:val="1"/>
              <w:spacing w:after="0" w:before="0"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Программная инженерия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Style w:val="Title"/>
              <w:widowControl w:val="1"/>
              <w:spacing w:after="0" w:before="0" w:line="276" w:lineRule="auto"/>
              <w:ind w:left="-142" w:right="-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на тему: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Style w:val="Title"/>
              <w:widowControl w:val="1"/>
              <w:spacing w:after="0" w:before="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u w:val="none"/>
                <w:rtl w:val="0"/>
              </w:rPr>
              <w:t xml:space="preserve">«</w:t>
            </w:r>
            <w:r w:rsidDel="00000000" w:rsidR="00000000" w:rsidRPr="00000000">
              <w:rPr>
                <w:u w:val="none"/>
                <w:rtl w:val="0"/>
              </w:rPr>
              <w:t xml:space="preserve">Изучение единой системы кодирования и классификации</w:t>
            </w:r>
            <w:r w:rsidDel="00000000" w:rsidR="00000000" w:rsidRPr="00000000">
              <w:rPr>
                <w:sz w:val="28"/>
                <w:szCs w:val="28"/>
                <w:u w:val="non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pStyle w:val="Title"/>
              <w:widowControl w:val="1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Style w:val="Title"/>
              <w:widowControl w:val="1"/>
              <w:spacing w:after="0" w:before="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Title"/>
              <w:widowControl w:val="1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Title"/>
              <w:widowControl w:val="1"/>
              <w:spacing w:after="0" w:before="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Title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2"/>
        <w:gridCol w:w="443"/>
        <w:gridCol w:w="5387"/>
        <w:tblGridChange w:id="0">
          <w:tblGrid>
            <w:gridCol w:w="4802"/>
            <w:gridCol w:w="443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Title"/>
              <w:widowControl w:val="1"/>
              <w:spacing w:after="0" w:before="0" w:line="240" w:lineRule="auto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Обучающийся(иеся) 2 курса группы ИБ-321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очной формы обучения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Латышев Данила Андреевич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(подпись)                                       (фамилия, инициалы)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Style w:val="Title"/>
              <w:widowControl w:val="1"/>
              <w:spacing w:after="0" w:before="0" w:line="240" w:lineRule="auto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Style w:val="Title"/>
              <w:widowControl w:val="1"/>
              <w:spacing w:after="0" w:before="0" w:line="240" w:lineRule="auto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РУКОВОДИТЕЛЬ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Окулич В.И.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(ученая степень, ученое звание)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____________________________________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«_____» __________________ 20____ 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(дата защиты)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  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Style w:val="Title"/>
              <w:widowControl w:val="1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(подпись)                                       (фамилия, инициалы)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Новгород, 2022г.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единой системы кодирования и классификации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ознакомление с системами классификации и кодирования объектов экономической сферы и методикой использования классификаторов  при проектировании экономических информационных систем.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для выполнения: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Провести поиск в Интернете общероссийских классификаторов;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Выяснить структуру классификаторов и создать файл, содержащий перечень основных классификаторов в России;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3.Сформулировать принципы построения и управления созданием классификаторов в России;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Выбрать классификатор, проанализировать его структуру и определить тип;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Классификатор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систематизированный перечень наименованных объектов, каждому из которых в соответствие дан уникальный код.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Классификатор иерархического типа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последовательное разделение множества объектов на подчиненные классификационные группировки.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Классификатор фасетного типа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параллельное разделение заданного множества объектов на независимые группировки по различным признакам классификации.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Кодирование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Инфологическая модель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 предметной области, предназначенная для представления семантики предметной области на самом высоком уровне абстракции.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Даталогическая модель базы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 набор данных для информационных сетей и пользователей, хранящихся в особом, организованном виде.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 Поиск в Интернете.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поиск в Интернете общероссийских классификаторов. </w:t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Сферы использования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сферам использования, целям и назначению общероссийские классификаторы делятся на группы: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Административно-управленческая — ОКОГУ, ОКОК, ОКОПФ, ОКПО, ОКФС, ОКУД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Персонально-описательная — ОКИН, ОКИСЗН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Природно-сырьевая — ОКГР, ОКПИиПВ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Производственно-образовательная — ОКПДТР, ОКНПО, ОКСВНК, ОКСО, ОКЗ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Производственно-техническая — ЕСКД, ОКД, ОКЕИ, ОТКД, ОТКСЕ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Промышленно-экономическая — ОКВЭД, ОКВЭД 2, ОКДП, ОКОНХ, ОКПД, ОКПД 2, ОКУН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Территориально-экономическая — КИЕС, ОКАТО, ОКВ, ОКСМ, ОКТМО, ОКЭР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Торгово-промышленная — КГС, ТНВЭД, ОКВГУМ, ОКОФ, ОКП, ОКС, ОКТС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Структура классификаторов. Основные классификаторы в России.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Структуру классификатора составляют его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емкость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Позиция классификатора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наименование и код классификационной группировки или объекта классификации. Например, код 81 означает классификационную группировку продукции текстильной промышленности (без пряжи, тканей, нетканых материалов и трикотажных изделий).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Емкость классификатора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наибольшее число позиций, которое может содержать классификатор.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Классификаторы подразделяются в зависимости от областей применения и назначения 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8135" cy="31813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1740" y="3625740"/>
                          <a:ext cx="3085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8135" cy="31813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классификаторы в России</w:t>
      </w: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Аббревиатура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классификатора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ЕСКД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изделий и конструкторских документов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КГС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Классификатор государственных стандартов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КИЕС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Классификатор институционных единиц по секторам экономики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ОКАТО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объектов административно-территориального деления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ОКВ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валют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ОКВГУМ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видов</w:t>
            </w:r>
          </w:p>
          <w:p w:rsidR="00000000" w:rsidDel="00000000" w:rsidP="00000000" w:rsidRDefault="00000000" w:rsidRPr="00000000" w14:paraId="0000007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грузов, упаковки и упаковочных</w:t>
            </w:r>
          </w:p>
          <w:p w:rsidR="00000000" w:rsidDel="00000000" w:rsidP="00000000" w:rsidRDefault="00000000" w:rsidRPr="00000000" w14:paraId="0000007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материалов</w:t>
            </w:r>
          </w:p>
          <w:p w:rsidR="00000000" w:rsidDel="00000000" w:rsidP="00000000" w:rsidRDefault="00000000" w:rsidRPr="00000000" w14:paraId="0000007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ОКВЭД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видов</w:t>
            </w:r>
          </w:p>
          <w:p w:rsidR="00000000" w:rsidDel="00000000" w:rsidP="00000000" w:rsidRDefault="00000000" w:rsidRPr="00000000" w14:paraId="0000008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экономической деятельности</w:t>
            </w:r>
          </w:p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ОКГР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гидроэнергетических ресурсов</w:t>
            </w:r>
          </w:p>
          <w:p w:rsidR="00000000" w:rsidDel="00000000" w:rsidP="00000000" w:rsidRDefault="00000000" w:rsidRPr="00000000" w14:paraId="0000008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ОКД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деталей, изготавливаемых сваркой, пайкой, склеиванием и термической резкой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ОКДП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видов</w:t>
            </w:r>
          </w:p>
          <w:p w:rsidR="00000000" w:rsidDel="00000000" w:rsidP="00000000" w:rsidRDefault="00000000" w:rsidRPr="00000000" w14:paraId="0000008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экономической деятельности,</w:t>
            </w:r>
          </w:p>
          <w:p w:rsidR="00000000" w:rsidDel="00000000" w:rsidP="00000000" w:rsidRDefault="00000000" w:rsidRPr="00000000" w14:paraId="0000008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продукции и услуг</w:t>
            </w:r>
          </w:p>
          <w:p w:rsidR="00000000" w:rsidDel="00000000" w:rsidP="00000000" w:rsidRDefault="00000000" w:rsidRPr="00000000" w14:paraId="0000008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ОКЕИ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единиц измерения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ОКЗ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занятий</w:t>
            </w:r>
          </w:p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ОКИН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информации о населении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ОКИСЗН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информации по социальной защите населения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ОКНПО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начального профессионального</w:t>
            </w:r>
          </w:p>
          <w:p w:rsidR="00000000" w:rsidDel="00000000" w:rsidP="00000000" w:rsidRDefault="00000000" w:rsidRPr="00000000" w14:paraId="0000009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образования</w:t>
            </w:r>
          </w:p>
          <w:p w:rsidR="00000000" w:rsidDel="00000000" w:rsidP="00000000" w:rsidRDefault="00000000" w:rsidRPr="00000000" w14:paraId="0000009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ОКОГУ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органов государственной власти и управления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ОКОК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информации об общероссийских классификаторах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ОКОНХ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Общесоюзный классификатор отраслей народного хлзяйства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ОКОПФ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A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организационно-правовых форм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ОКОФ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основных фондов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ОКП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ОКПД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продукции по видам экономической</w:t>
            </w:r>
          </w:p>
          <w:p w:rsidR="00000000" w:rsidDel="00000000" w:rsidP="00000000" w:rsidRDefault="00000000" w:rsidRPr="00000000" w14:paraId="000000B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деятельности</w:t>
            </w:r>
          </w:p>
          <w:p w:rsidR="00000000" w:rsidDel="00000000" w:rsidP="00000000" w:rsidRDefault="00000000" w:rsidRPr="00000000" w14:paraId="000000B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ОКПДТР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B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профессий рабочих, должностей</w:t>
            </w:r>
          </w:p>
          <w:p w:rsidR="00000000" w:rsidDel="00000000" w:rsidP="00000000" w:rsidRDefault="00000000" w:rsidRPr="00000000" w14:paraId="000000B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служащих и тарифных разрядов</w:t>
            </w:r>
          </w:p>
          <w:p w:rsidR="00000000" w:rsidDel="00000000" w:rsidP="00000000" w:rsidRDefault="00000000" w:rsidRPr="00000000" w14:paraId="000000B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ОКПИиПВ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полезных ископаемых и подземных 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ОКПО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предприятий и организаций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ОКС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стандартов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ОКСВНК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B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специальностей высшей научной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квалификации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ОКСМ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стран мира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ОКСО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</w:t>
            </w:r>
          </w:p>
          <w:p w:rsidR="00000000" w:rsidDel="00000000" w:rsidP="00000000" w:rsidRDefault="00000000" w:rsidRPr="00000000" w14:paraId="000000C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специальностей по образованию</w:t>
            </w:r>
          </w:p>
          <w:p w:rsidR="00000000" w:rsidDel="00000000" w:rsidP="00000000" w:rsidRDefault="00000000" w:rsidRPr="00000000" w14:paraId="000000C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ОКТМО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территорий муниципальных</w:t>
            </w:r>
          </w:p>
          <w:p w:rsidR="00000000" w:rsidDel="00000000" w:rsidP="00000000" w:rsidRDefault="00000000" w:rsidRPr="00000000" w14:paraId="000000C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образований</w:t>
            </w:r>
          </w:p>
          <w:p w:rsidR="00000000" w:rsidDel="00000000" w:rsidP="00000000" w:rsidRDefault="00000000" w:rsidRPr="00000000" w14:paraId="000000C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ОКТС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трансформационных событий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ОКУД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управленческой документации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ОКУН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услуг населению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ОКФС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форм собственности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ОКЭР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классификатор экономических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ОТКД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технологический классификатор деталей машиностроения и приборостроения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ОТКСЕ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Общероссийский технологический классификатор сборочных единиц машиностроения и приборостроения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ТН ВЭД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Товарная номенклатура внешнеэкономической деятельности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Принципы построения и управления созданием классификаторов в России.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448183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первом этапе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"Разработка ТЗ на проектирование" выполняются две работы . Первая из них связана с определением состава, назначения и сферы действия классификаторов, используемых в системе . Перечень классификаторов определяется на основе анализа реквизитного состава первичных и результатных документов и выделения всей совокупности реквизитов -признаков. Далее определяют назначение классификаторов. Каждый классификатор может быть предназначен для однозначной идентификации объекта, передачи информации на расстояние по каналам связи или для поиска и логической обработки первичной информации с целью получения и выдачи результатной информации.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сфере действия выделяют следующие виды классификаторов: международные, общегосударственные (общесистемные), отраслевые и локальные классификаторы.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второго этапа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"Разработка методических материалов проектирования", которая включает, прежде всего, разработку основных критериев и принципов построения каждого классификатора . К критериям построения классификатора относятся такие, как: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критерий отнесения того или иного объекта к конкретному классифицируемому множеству;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степень охвата кодируемого множества объектов.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построения классификатора определяются структурой классификатора, т.е. количеством ветвей, выходящих из каждой классификационной группировки, количеством ступеней и числом уровней классификации. Классификатор считается однородным, если на каждой ступени из каждой классификационной группировки выходит одинаковое количество ветвей.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на этом этапе разрабатывается система взаимодействия классификаторов разных уровней, предназначенных обеспечивать взаимодействие ЭИС с внешней средой. Эта работа представляет собой разработку некоторого транслятора перехода от одного классификатора к другому. Но чтобы его создать, необходимо провести выбор некоторой системы взаимодействия различных классификаторов, ориентированных на некоторую номенклатуру объектов.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следующие системы взаимодействия: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система равноправных классификаторов, которая характеризуется тем, что на каждом уровне управления для целей обработки информации используется свой локальный классификатор, а для получения или передачи информации из внешней среды используется соответствующий транслятор. Недостаток данной системы заключается в том, что та система, которая имеет на входе наибольшее количество потоков информации от различных организаций, должна иметь наибольшее количество трансляторов;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система приоритетных классификаторов, применяется для предприятий одной отрасли. При этой системе на каждом предприятии этой отрасли и на каждом уровне управления имеются локальные классификаторы. Обмен информацией осуществляется в терминах классификатора вышестоящего уровня. Эта система даёт уменьшение количества трансляторов независимо от числа входных и выходных потоков. Однако трудности возникают при передаче потоков информации между предприятиями, относящимися к разным отраслям;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система классификаторов-посредников применяется при межотраслевом управлении. На каждом объекте любого уровня управления обработка ведётся в терминах своего локального классификатора, а обмен ведётся в терминах одного классификатора - посредника. Преимущества такой системы заключаются в необходимости создания только одного транслятора для каждого предприятия и в обеспечении возможности централизованного ведения классификатора -посредника, что дает минимальное количество ошибок при кодировании информации и обеспечивает информационную совместимость ЭИС разных уровней;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г) система единого классификатора для обработки информации на всех предприятиях, входящих в состав экономической макросистемы, и для передачи этой информации между ними возможна только гипотетически, но реально ее нельзя осуществить из-за необходимости осуществления кодирования всей информации, существующей в стране, используя очень громоздкие классификаторы.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Третий этап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связан с работами по организации сбора и обработки исходных данных, необходимых для составления классификаторов. К их числу относится разработка инструктивных материалов по сбору и обработке исходных данных: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определение перечня решаемых задач, использующих классификаторы;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выделение классифицируемых объектов;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определение состава признаков классификации и значений признаков;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осуществление лингвистической обработки этих данных (удаление синонимов, омонимов, полисемии, антонимов и др.);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согласование используемой терминологии в исходных данных с гостами.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Другой работой, которую выполняют на этом этапе, является сбор и обработка данных согласно разработанным инструкциям 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четвертом этапе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"Составление классификаторов и системы их ведения " осуществляется построение эталонной и рабочей формы классификатора и системы ведения классификатора. Эталонный классификатор должен быть согласован, отпечатан типографским способом и распространен всем пользователям для кодирования информации первичных документов.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Рабочие классификаторы наносятся на машинные носители в необходимых разрезах, передаются пользователям и заносятся в файлы справочников баз данных для выполнения процедуры автоматического заполнения машинных форм первичных документов и для декодирования результатной информации, получаемой после ее обработки.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задачам, решаемым системой ведения классификатора относятся: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актуализация классификатора, т .е . постоянное пополнение и изменение объектов классификации и кодирования;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своевременное оповещение всех пользователей о всех происходящих изменениях;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реструктуризация, или пересмотр структуры классификатора, при котором осуществляется контроль на дублирование объектов классификации, контроль и выявление тупиковых ветвей, не ведущих к объекту, оптимизация резервных ветвей по всем уровням иерархии или по всем аспектам классификации;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проблемам, связанным с проектированием системы ведения классификаторов, относятся: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разработка организационной структуры системы ведения, т.е. службы, которая отвечает за пополнение классификаторов;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разработка юридических основ внесения изменений в классификатор;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разработка информационного и программного обеспечения системы.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работы по проектированию классификаторов заканчиваются экспериментальной проверкой и внесением корректив, утверждением, изданием и рассылкой классификаторов всем пользователям в функциональные подсистемы.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Принципы построения классификатора определяются структурой классификатора, т.е. количеством ветвей, выходящих из каждой классификационной группировки, количеством ступеней и числом уровней классификации. Классификатор считается однородным, если на каждой ступени из каждой классификационной группировки выходит одинаковое количество ветвей.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Порядок разработки, принятия, введения в действие, ведения и применения общероссийских классификаторов в социально-экономической области устанавливается Правительством Российской Федерации.</w:t>
        <w:br w:type="textWrapping"/>
        <w:t xml:space="preserve">Принятие и введение в действие общероссийских классификаторов и вносимых в них изменений осуществляет Федеральное агентство по техническому регулированию и метрологии (Росстандарт).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. Проанализировать структуру и определить тип классификатора.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Для выполнения я взял классификатор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ТН ВЭД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rtl w:val="0"/>
        </w:rPr>
        <w:t xml:space="preserve">Общие сведения о классификаторе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ТН ВЭД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на русском языке: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Товарная номенклатура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внешнеэкономической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Евразийского экономического союза.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Наименование на английском языке: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Commodity nomenclature of foreign economic activity of the Eurasian Economic Union.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Аббревиатура: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ТН ВЭД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 орган: Росстандарт </w:t>
        <w:br w:type="textWrapping"/>
        <w:t xml:space="preserve">Официальный сайт: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https://www.gost.ru/portal/gost/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tabs>
          <w:tab w:val="left" w:pos="0"/>
        </w:tabs>
        <w:spacing w:after="80" w:befor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71685mgsnl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определяется код ТН ВЭД</w:t>
      </w:r>
    </w:p>
    <w:p w:rsidR="00000000" w:rsidDel="00000000" w:rsidP="00000000" w:rsidRDefault="00000000" w:rsidRPr="00000000" w14:paraId="00000109">
      <w:pPr>
        <w:pStyle w:val="Heading2"/>
        <w:keepNext w:val="0"/>
        <w:tabs>
          <w:tab w:val="left" w:pos="0"/>
        </w:tabs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94smcvo1ha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Каждому товару, заявленному в таможенной декларации, в зависимости от его химических характеристик, физических свойств, области его применения декларант должен присвоить соответствующий код по ТН ВЭД. Этот процесс является одним из ключевых при таможенном декларировании. Дело в том, что код ТН ВЭД определяет ставку ввозной/вывозной таможенной пошлины для товара и, соответственно, размер уплачиваемых таможенных платежей. Кроме того, от кода ТН ВЭД зависит применение к товару нетарифных мер, запретов и ограничений (иначе говоря, необходимость представления различных разрешительных документов). Еще один немаловажный момент: именно по коду ТН ВЭД таможенный орган контролирует уровень заявленной таможенной стоимости.</w:t>
      </w:r>
    </w:p>
    <w:p w:rsidR="00000000" w:rsidDel="00000000" w:rsidP="00000000" w:rsidRDefault="00000000" w:rsidRPr="00000000" w14:paraId="0000010A">
      <w:pPr>
        <w:pStyle w:val="Heading2"/>
        <w:keepNext w:val="0"/>
        <w:tabs>
          <w:tab w:val="left" w:pos="0"/>
        </w:tabs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tsit3oacnyh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Вот почему декларант должен правильно определить код декларируемого товара в соответствии с ТН ВЭД ЕАЭС.</w:t>
      </w:r>
    </w:p>
    <w:p w:rsidR="00000000" w:rsidDel="00000000" w:rsidP="00000000" w:rsidRDefault="00000000" w:rsidRPr="00000000" w14:paraId="0000010B">
      <w:pPr>
        <w:pStyle w:val="Heading2"/>
        <w:keepNext w:val="0"/>
        <w:tabs>
          <w:tab w:val="left" w:pos="0"/>
        </w:tabs>
        <w:spacing w:after="80" w:befor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3v2abzdqqh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определения кода ТН ВЭД</w:t>
      </w:r>
    </w:p>
    <w:p w:rsidR="00000000" w:rsidDel="00000000" w:rsidP="00000000" w:rsidRDefault="00000000" w:rsidRPr="00000000" w14:paraId="0000010C">
      <w:pPr>
        <w:tabs>
          <w:tab w:val="left" w:pos="0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случай классификации товара индивидуален. Зависит это от категории товара, его свойств и характеристик. Замечательно, если товар простой и для определения его кода по ТН ВЭД достаточно знать его функциональное назначение или материал, из которого он изготовлен. Используя эти сведения, декларант без труда может самостоятельно подобрать необходимый код.</w:t>
      </w:r>
    </w:p>
    <w:p w:rsidR="00000000" w:rsidDel="00000000" w:rsidP="00000000" w:rsidRDefault="00000000" w:rsidRPr="00000000" w14:paraId="0000010D">
      <w:pPr>
        <w:tabs>
          <w:tab w:val="left" w:pos="0"/>
        </w:tabs>
        <w:spacing w:after="240" w:before="24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зачастую, когда речь идет о сложном техническом изделии, возникает очень много нюансов. Здесь возможны неоднозначные варианты классификации. Кроме того, если товар в вашей практике в первый раз, бывает сложно найти термины в номенклатуре или схожие товары с разными ставками. В этих ситуациях декларанту лучше обратиться к таможенному представителю либо в таможенный орган для получения классификационного решения. Статистика показывает, что около 50 % предварительных решений принимаются таможенным органом в отношении товаров химической промышленности, порядка 20 % приходится на машины и механизмы товарных групп 84 и 85, по 8 % — на изделия из металлов и текстильные материалы.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Структура ТН ВЭД ЕАЭС</w:t>
      </w:r>
    </w:p>
    <w:p w:rsidR="00000000" w:rsidDel="00000000" w:rsidP="00000000" w:rsidRDefault="00000000" w:rsidRPr="00000000" w14:paraId="0000010F">
      <w:pPr>
        <w:spacing w:after="140" w:lineRule="auto"/>
        <w:ind w:firstLine="100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ТН ВЭД ЕАЭС, в том числе понимание того, как формируется код товара, необходимы как сотрудникам таможенных органов, так и участникам ВЭД, так как декларирование товара неправильным кодом ТН ВЭД ЕАЭС может привести к дополнительному начислению платежей, штрафным санкциям. 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Неотъемлемыми структурными элементами ТН ВЭД ЕАЭС,  имеющими одинаковую юридическую силу,  являются: 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классификационная часть – товарные  позиции, субпозиции и относящиеся к ним цифровые коды; 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примечания к разделам, группам, позициям, субпозициям, подсубпозициям, а также дополнительные примечания; </w:t>
      </w:r>
    </w:p>
    <w:p w:rsidR="00000000" w:rsidDel="00000000" w:rsidP="00000000" w:rsidRDefault="00000000" w:rsidRPr="00000000" w14:paraId="0000011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ОПИ ТН ВЭД.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товаров ТН ВЭД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товаров в соответствии с ТН ВЭД ЕАЭС означает  определение их цифровых классификационных кодов, т.е. отнесение товаров к конкретным товарным позициям, субпозициям, подсубпозициям ТН ВЭД с соответствующими им числовыми кодами, и осуществляется исходя из текстов товарных позиций и соответствующих примечаний к разделам или группам, и если такими текстами не предусмотрено иное, в соответствии с положениями Основных правил интерпретации Товарной номенклатуры внешнеэкономической деятельности (далее – ОПИ ТН ВЭД).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Созданию номенклатуры товаров, используемой в современной  международной практике ВЭД, предшествовала длительная история. 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государственного регулирования экспорта и импорта товаров в Евразийском экономическом союзе применяется международный классификатор – ТН ВЭД ЕАЭС. 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основу его построения заложен опыт международной торговли и положения Международной конвенции о Гармонизированной системе описания и кодирования товаров. Таким образом, в основе  ТН ВЭД  ЕАЭС заложена номенклатура Гармонизированной системы описания и кодирования товаров и единая товарная номенклатура внешнеэкономической деятельности Содружества Независимых Государств (далее – ТН ВЭД СНГ).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шесть знаков кодового обозначения товара соответствуют номенклатуре ГС, седьмой и восьмой знаки – Комбинированной номенклатуре  Европейского сообщества, девятый знак – ТН ВЭД СНГ. Десятый знак кода товара предназначен для детализации товаров на уровне ТН ВЭД ЕАЭС.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360" w:lineRule="auto"/>
      <w:jc w:val="center"/>
    </w:pPr>
    <w:rPr>
      <w:rFonts w:ascii="Times New Roman" w:cs="Times New Roman" w:eastAsia="Times New Roman" w:hAnsi="Times New Roman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st.ru/portal/g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