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7F9D2" w14:textId="48A5DFCF" w:rsidR="00A55B60" w:rsidRPr="002E5A3F" w:rsidRDefault="00000000" w:rsidP="002E5A3F">
      <w:pPr>
        <w:pStyle w:val="aa"/>
        <w:jc w:val="center"/>
        <w:rPr>
          <w:sz w:val="40"/>
          <w:szCs w:val="40"/>
        </w:rPr>
      </w:pPr>
      <w:proofErr w:type="spellStart"/>
      <w:r w:rsidRPr="002E5A3F">
        <w:rPr>
          <w:rFonts w:ascii="Arial" w:hAnsi="Arial"/>
          <w:sz w:val="40"/>
          <w:szCs w:val="40"/>
        </w:rPr>
        <w:t>Kedrogy</w:t>
      </w:r>
      <w:proofErr w:type="spellEnd"/>
      <w:r w:rsidRPr="002E5A3F">
        <w:rPr>
          <w:rFonts w:ascii="Arial" w:hAnsi="Arial"/>
          <w:sz w:val="40"/>
          <w:szCs w:val="40"/>
        </w:rPr>
        <w:t xml:space="preserve"> </w:t>
      </w:r>
      <w:r w:rsidR="002E5A3F">
        <w:rPr>
          <w:rFonts w:ascii="Arial" w:hAnsi="Arial"/>
          <w:sz w:val="40"/>
          <w:szCs w:val="40"/>
        </w:rPr>
        <w:t xml:space="preserve">detailed </w:t>
      </w:r>
      <w:r w:rsidRPr="002E5A3F">
        <w:rPr>
          <w:rFonts w:ascii="Arial" w:hAnsi="Arial"/>
          <w:sz w:val="40"/>
          <w:szCs w:val="40"/>
        </w:rPr>
        <w:t>thesis project plan</w:t>
      </w:r>
    </w:p>
    <w:p w14:paraId="4607BA17" w14:textId="77777777" w:rsidR="00A55B60" w:rsidRDefault="00000000" w:rsidP="002E5A3F">
      <w:pPr>
        <w:jc w:val="center"/>
        <w:rPr>
          <w:b/>
          <w:sz w:val="36"/>
          <w:szCs w:val="36"/>
        </w:rPr>
      </w:pPr>
      <w:r w:rsidRPr="002E5A3F">
        <w:rPr>
          <w:b/>
          <w:sz w:val="36"/>
          <w:szCs w:val="36"/>
        </w:rPr>
        <w:t>Web integration and Kubernetes orchestration of the NLP model lifecycle</w:t>
      </w:r>
    </w:p>
    <w:p w14:paraId="6787A965" w14:textId="77777777" w:rsidR="002E5A3F" w:rsidRPr="002E5A3F" w:rsidRDefault="002E5A3F" w:rsidP="002E5A3F">
      <w:pPr>
        <w:jc w:val="center"/>
        <w:rPr>
          <w:sz w:val="36"/>
          <w:szCs w:val="36"/>
        </w:rPr>
      </w:pPr>
    </w:p>
    <w:p w14:paraId="196DD2E5" w14:textId="615FA22C" w:rsidR="002E5A3F" w:rsidRPr="00717EB8" w:rsidRDefault="00000000" w:rsidP="002E5A3F">
      <w:pPr>
        <w:jc w:val="center"/>
      </w:pPr>
      <w:r>
        <w:t>Milla Fedotova</w:t>
      </w:r>
    </w:p>
    <w:p w14:paraId="317AE52A" w14:textId="2CDD4B27" w:rsidR="00A55B60" w:rsidRDefault="00000000" w:rsidP="002E5A3F">
      <w:pPr>
        <w:jc w:val="center"/>
      </w:pPr>
      <w:r>
        <w:t>ITMI23SP</w:t>
      </w:r>
    </w:p>
    <w:p w14:paraId="26150992" w14:textId="77777777" w:rsidR="002E5A3F" w:rsidRDefault="002E5A3F" w:rsidP="002E5A3F">
      <w:pPr>
        <w:jc w:val="center"/>
      </w:pPr>
    </w:p>
    <w:p w14:paraId="40FEEA07" w14:textId="77777777" w:rsidR="002E5A3F" w:rsidRDefault="002E5A3F" w:rsidP="002E5A3F">
      <w:pPr>
        <w:jc w:val="center"/>
      </w:pPr>
    </w:p>
    <w:p w14:paraId="224237B3" w14:textId="77777777" w:rsidR="002E5A3F" w:rsidRDefault="002E5A3F"/>
    <w:p w14:paraId="07981C3D" w14:textId="77777777" w:rsidR="002E5A3F" w:rsidRPr="002E5A3F" w:rsidRDefault="002E5A3F"/>
    <w:p w14:paraId="52B649CF" w14:textId="0B6D3F16" w:rsidR="00A55B60" w:rsidRDefault="002E5A3F">
      <w:pPr>
        <w:pStyle w:val="1"/>
      </w:pPr>
      <w:r>
        <w:rPr>
          <w:rFonts w:ascii="Arial" w:hAnsi="Arial"/>
        </w:rPr>
        <w:t>1. Introduction and scope</w:t>
      </w:r>
    </w:p>
    <w:p w14:paraId="363A63F7" w14:textId="77777777" w:rsidR="00A55B60" w:rsidRDefault="00000000">
      <w:r>
        <w:t>Kedrogy connects data preparation, annotation, training, storage, serving and inference for NLP text classification. This thesis documented and evaluated my web-application and Prodigy integration work within the collaborative prototype. Novel algorithms and production readiness were outside its scope.</w:t>
      </w:r>
    </w:p>
    <w:p w14:paraId="4DD54490" w14:textId="77777777" w:rsidR="002E5A3F" w:rsidRDefault="002E5A3F"/>
    <w:p w14:paraId="0345BE3E" w14:textId="77777777" w:rsidR="002E5A3F" w:rsidRDefault="002E5A3F"/>
    <w:p w14:paraId="5C923ABB" w14:textId="77777777" w:rsidR="002E5A3F" w:rsidRDefault="002E5A3F"/>
    <w:p w14:paraId="7919C56E" w14:textId="071CEB6E" w:rsidR="00A55B60" w:rsidRDefault="00000000">
      <w:pPr>
        <w:pStyle w:val="1"/>
      </w:pPr>
      <w:r>
        <w:rPr>
          <w:rFonts w:ascii="Arial" w:hAnsi="Arial"/>
        </w:rPr>
        <w:t>2</w:t>
      </w:r>
      <w:r w:rsidR="002E5A3F">
        <w:rPr>
          <w:rFonts w:ascii="Arial" w:hAnsi="Arial"/>
        </w:rPr>
        <w:t xml:space="preserve">. </w:t>
      </w:r>
      <w:r>
        <w:rPr>
          <w:rFonts w:ascii="Arial" w:hAnsi="Arial"/>
        </w:rPr>
        <w:t>Justification</w:t>
      </w:r>
    </w:p>
    <w:p w14:paraId="6CB810D5" w14:textId="77777777" w:rsidR="00A55B60" w:rsidRDefault="00000000">
      <w:r>
        <w:t>Coordinating asynchronous ML tools requires consistent data, configuration and status reporting. Kedrogy provided a practical case for examining the integration and maintenance risks discussed by Kreuzberger et al. (2022) and Sculley et al. (2015).</w:t>
      </w:r>
    </w:p>
    <w:p w14:paraId="73C1EA78" w14:textId="77777777" w:rsidR="002E5A3F" w:rsidRDefault="002E5A3F"/>
    <w:p w14:paraId="3104D49E" w14:textId="77777777" w:rsidR="002E5A3F" w:rsidRDefault="002E5A3F"/>
    <w:p w14:paraId="5B1E0E42" w14:textId="77777777" w:rsidR="002E5A3F" w:rsidRDefault="002E5A3F"/>
    <w:p w14:paraId="6C6AAF97" w14:textId="717FF9E4" w:rsidR="00A55B60" w:rsidRDefault="00000000">
      <w:pPr>
        <w:pStyle w:val="1"/>
      </w:pPr>
      <w:r>
        <w:rPr>
          <w:rFonts w:ascii="Arial" w:hAnsi="Arial"/>
        </w:rPr>
        <w:t>3</w:t>
      </w:r>
      <w:r w:rsidR="002E5A3F">
        <w:rPr>
          <w:rFonts w:ascii="Arial" w:hAnsi="Arial"/>
        </w:rPr>
        <w:t>.</w:t>
      </w:r>
      <w:r>
        <w:rPr>
          <w:rFonts w:ascii="Arial" w:hAnsi="Arial"/>
        </w:rPr>
        <w:t xml:space="preserve"> Objectives and research questions</w:t>
      </w:r>
    </w:p>
    <w:p w14:paraId="53DF2991" w14:textId="77777777" w:rsidR="00A55B60" w:rsidRDefault="00000000">
      <w:r>
        <w:t>The objective was to document, refine and evaluate my application integration. The work covered architecture and contribution boundaries, lifecycle controls, normal and failure scenarios, workflow repeatability and limitations.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5046"/>
        <w:gridCol w:w="4706"/>
      </w:tblGrid>
      <w:tr w:rsidR="00A55B60" w14:paraId="171C8566" w14:textId="77777777">
        <w:trPr>
          <w:cantSplit/>
          <w:tblHeader/>
          <w:jc w:val="center"/>
        </w:trPr>
        <w:tc>
          <w:tcPr>
            <w:tcW w:w="5046" w:type="dxa"/>
            <w:shd w:val="clear" w:color="auto" w:fill="E5EBF0"/>
            <w:vAlign w:val="center"/>
          </w:tcPr>
          <w:p w14:paraId="334A874D" w14:textId="77777777" w:rsidR="00A55B60" w:rsidRDefault="00000000">
            <w:pPr>
              <w:keepNext/>
              <w:spacing w:after="0" w:line="245" w:lineRule="auto"/>
            </w:pPr>
            <w:r>
              <w:rPr>
                <w:b/>
                <w:sz w:val="19"/>
              </w:rPr>
              <w:t>Research question</w:t>
            </w:r>
          </w:p>
        </w:tc>
        <w:tc>
          <w:tcPr>
            <w:tcW w:w="4706" w:type="dxa"/>
            <w:shd w:val="clear" w:color="auto" w:fill="E5EBF0"/>
            <w:vAlign w:val="center"/>
          </w:tcPr>
          <w:p w14:paraId="4D3576D4" w14:textId="77777777" w:rsidR="00A55B60" w:rsidRDefault="00000000">
            <w:pPr>
              <w:keepNext/>
              <w:spacing w:after="0" w:line="245" w:lineRule="auto"/>
            </w:pPr>
            <w:r>
              <w:rPr>
                <w:b/>
                <w:sz w:val="19"/>
              </w:rPr>
              <w:t>Evidence used to answer it</w:t>
            </w:r>
          </w:p>
        </w:tc>
      </w:tr>
      <w:tr w:rsidR="00A55B60" w14:paraId="2FC37AFF" w14:textId="77777777">
        <w:trPr>
          <w:cantSplit/>
          <w:jc w:val="center"/>
        </w:trPr>
        <w:tc>
          <w:tcPr>
            <w:tcW w:w="5046" w:type="dxa"/>
            <w:vAlign w:val="center"/>
          </w:tcPr>
          <w:p w14:paraId="3C36607D" w14:textId="77777777" w:rsidR="00A55B60" w:rsidRDefault="00000000">
            <w:pPr>
              <w:spacing w:after="0" w:line="245" w:lineRule="auto"/>
            </w:pPr>
            <w:r>
              <w:rPr>
                <w:sz w:val="19"/>
              </w:rPr>
              <w:t>RQ1 How can a web application connect user actions to an orchestrated NLP lifecycle?</w:t>
            </w:r>
          </w:p>
        </w:tc>
        <w:tc>
          <w:tcPr>
            <w:tcW w:w="4706" w:type="dxa"/>
            <w:vAlign w:val="center"/>
          </w:tcPr>
          <w:p w14:paraId="0D206B5D" w14:textId="77777777" w:rsidR="00A55B60" w:rsidRDefault="00000000">
            <w:pPr>
              <w:spacing w:after="0" w:line="245" w:lineRule="auto"/>
            </w:pPr>
            <w:r>
              <w:rPr>
                <w:sz w:val="19"/>
              </w:rPr>
              <w:t>Architecture and data-flow diagrams; React/API integration; an end-to-end execution trace.</w:t>
            </w:r>
          </w:p>
        </w:tc>
      </w:tr>
      <w:tr w:rsidR="00A55B60" w14:paraId="4411BB3E" w14:textId="77777777">
        <w:trPr>
          <w:cantSplit/>
          <w:jc w:val="center"/>
        </w:trPr>
        <w:tc>
          <w:tcPr>
            <w:tcW w:w="5046" w:type="dxa"/>
            <w:vAlign w:val="center"/>
          </w:tcPr>
          <w:p w14:paraId="7952428E" w14:textId="77777777" w:rsidR="00A55B60" w:rsidRDefault="00000000">
            <w:pPr>
              <w:spacing w:after="0" w:line="245" w:lineRule="auto"/>
            </w:pPr>
            <w:r>
              <w:rPr>
                <w:sz w:val="19"/>
              </w:rPr>
              <w:t>RQ2 How reliably does the workflow preserve data, labels and model identity across stages and repeated operations?</w:t>
            </w:r>
          </w:p>
        </w:tc>
        <w:tc>
          <w:tcPr>
            <w:tcW w:w="4706" w:type="dxa"/>
            <w:vAlign w:val="center"/>
          </w:tcPr>
          <w:p w14:paraId="63D02B15" w14:textId="77777777" w:rsidR="00A55B60" w:rsidRDefault="00000000">
            <w:pPr>
              <w:spacing w:after="0" w:line="245" w:lineRule="auto"/>
            </w:pPr>
            <w:r>
              <w:rPr>
                <w:sz w:val="19"/>
              </w:rPr>
              <w:t>Annotation-to-training checks, artifact and prediction identities, repeat runs and selected failure/retry tests.</w:t>
            </w:r>
          </w:p>
        </w:tc>
      </w:tr>
      <w:tr w:rsidR="00A55B60" w14:paraId="1DB361E2" w14:textId="77777777">
        <w:trPr>
          <w:cantSplit/>
          <w:jc w:val="center"/>
        </w:trPr>
        <w:tc>
          <w:tcPr>
            <w:tcW w:w="5046" w:type="dxa"/>
            <w:vAlign w:val="center"/>
          </w:tcPr>
          <w:p w14:paraId="7749019A" w14:textId="77777777" w:rsidR="00A55B60" w:rsidRDefault="00000000">
            <w:pPr>
              <w:spacing w:after="0" w:line="245" w:lineRule="auto"/>
            </w:pPr>
            <w:r>
              <w:rPr>
                <w:sz w:val="19"/>
              </w:rPr>
              <w:t>RQ3 What benefits and limitations does this architecture present for workflow management and maintenance?</w:t>
            </w:r>
          </w:p>
        </w:tc>
        <w:tc>
          <w:tcPr>
            <w:tcW w:w="4706" w:type="dxa"/>
            <w:vAlign w:val="center"/>
          </w:tcPr>
          <w:p w14:paraId="46CF671B" w14:textId="77777777" w:rsidR="00A55B60" w:rsidRDefault="00000000">
            <w:pPr>
              <w:spacing w:after="0" w:line="245" w:lineRule="auto"/>
            </w:pPr>
            <w:r>
              <w:rPr>
                <w:sz w:val="19"/>
              </w:rPr>
              <w:t>Task-status observations, manual steps, defect records, configuration dependencies and architectural analysis.</w:t>
            </w:r>
          </w:p>
        </w:tc>
      </w:tr>
    </w:tbl>
    <w:p w14:paraId="06A1AF54" w14:textId="77777777" w:rsidR="002E5A3F" w:rsidRDefault="002E5A3F">
      <w:pPr>
        <w:pStyle w:val="1"/>
        <w:rPr>
          <w:rFonts w:ascii="Arial" w:hAnsi="Arial"/>
        </w:rPr>
      </w:pPr>
    </w:p>
    <w:p w14:paraId="741CE437" w14:textId="77777777" w:rsidR="002E5A3F" w:rsidRDefault="002E5A3F" w:rsidP="002E5A3F"/>
    <w:p w14:paraId="33502ED7" w14:textId="77777777" w:rsidR="002E5A3F" w:rsidRPr="002E5A3F" w:rsidRDefault="002E5A3F" w:rsidP="002E5A3F"/>
    <w:p w14:paraId="05BEE43C" w14:textId="2621C16D" w:rsidR="00A55B60" w:rsidRDefault="00000000">
      <w:pPr>
        <w:pStyle w:val="1"/>
      </w:pPr>
      <w:r>
        <w:rPr>
          <w:rFonts w:ascii="Arial" w:hAnsi="Arial"/>
        </w:rPr>
        <w:lastRenderedPageBreak/>
        <w:t>4</w:t>
      </w:r>
      <w:r w:rsidR="002E5A3F">
        <w:rPr>
          <w:rFonts w:ascii="Arial" w:hAnsi="Arial"/>
        </w:rPr>
        <w:t>.</w:t>
      </w:r>
      <w:r>
        <w:rPr>
          <w:rFonts w:ascii="Arial" w:hAnsi="Arial"/>
        </w:rPr>
        <w:t xml:space="preserve"> Theory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3628"/>
        <w:gridCol w:w="6123"/>
      </w:tblGrid>
      <w:tr w:rsidR="00A55B60" w14:paraId="716D6F16" w14:textId="77777777">
        <w:trPr>
          <w:cantSplit/>
          <w:tblHeader/>
          <w:jc w:val="center"/>
        </w:trPr>
        <w:tc>
          <w:tcPr>
            <w:tcW w:w="3628" w:type="dxa"/>
            <w:shd w:val="clear" w:color="auto" w:fill="E5EBF0"/>
            <w:vAlign w:val="center"/>
          </w:tcPr>
          <w:p w14:paraId="07469011" w14:textId="77777777" w:rsidR="00A55B60" w:rsidRDefault="00000000">
            <w:pPr>
              <w:keepNext/>
              <w:spacing w:after="0" w:line="245" w:lineRule="auto"/>
            </w:pPr>
            <w:r>
              <w:rPr>
                <w:b/>
                <w:sz w:val="19"/>
              </w:rPr>
              <w:t>Proposed topic</w:t>
            </w:r>
          </w:p>
        </w:tc>
        <w:tc>
          <w:tcPr>
            <w:tcW w:w="6123" w:type="dxa"/>
            <w:shd w:val="clear" w:color="auto" w:fill="E5EBF0"/>
            <w:vAlign w:val="center"/>
          </w:tcPr>
          <w:p w14:paraId="39118D7B" w14:textId="77777777" w:rsidR="00A55B60" w:rsidRDefault="00000000">
            <w:pPr>
              <w:keepNext/>
              <w:spacing w:after="0" w:line="245" w:lineRule="auto"/>
            </w:pPr>
            <w:r>
              <w:rPr>
                <w:b/>
                <w:sz w:val="19"/>
              </w:rPr>
              <w:t>Purpose and implementation connection</w:t>
            </w:r>
          </w:p>
        </w:tc>
      </w:tr>
      <w:tr w:rsidR="00A55B60" w14:paraId="789E6155" w14:textId="77777777">
        <w:trPr>
          <w:cantSplit/>
          <w:jc w:val="center"/>
        </w:trPr>
        <w:tc>
          <w:tcPr>
            <w:tcW w:w="3628" w:type="dxa"/>
            <w:vAlign w:val="center"/>
          </w:tcPr>
          <w:p w14:paraId="0E4BA32B" w14:textId="77777777" w:rsidR="00A55B60" w:rsidRDefault="00000000">
            <w:pPr>
              <w:spacing w:after="0" w:line="245" w:lineRule="auto"/>
            </w:pPr>
            <w:r>
              <w:rPr>
                <w:sz w:val="19"/>
              </w:rPr>
              <w:t>4.1 MLOps and ML lifecycle management</w:t>
            </w:r>
          </w:p>
        </w:tc>
        <w:tc>
          <w:tcPr>
            <w:tcW w:w="6123" w:type="dxa"/>
            <w:vAlign w:val="center"/>
          </w:tcPr>
          <w:p w14:paraId="06BF6BFC" w14:textId="77777777" w:rsidR="00A55B60" w:rsidRDefault="00000000">
            <w:pPr>
              <w:spacing w:after="0" w:line="245" w:lineRule="auto"/>
            </w:pPr>
            <w:r>
              <w:rPr>
                <w:sz w:val="19"/>
              </w:rPr>
              <w:t>Define lifecycle stages, automation, provenance and reproducibility as criteria for evaluating Kedrogy.</w:t>
            </w:r>
          </w:p>
        </w:tc>
      </w:tr>
      <w:tr w:rsidR="00A55B60" w14:paraId="0571C849" w14:textId="77777777">
        <w:trPr>
          <w:cantSplit/>
          <w:jc w:val="center"/>
        </w:trPr>
        <w:tc>
          <w:tcPr>
            <w:tcW w:w="3628" w:type="dxa"/>
            <w:vAlign w:val="center"/>
          </w:tcPr>
          <w:p w14:paraId="6F090252" w14:textId="77777777" w:rsidR="00A55B60" w:rsidRDefault="00000000">
            <w:pPr>
              <w:spacing w:after="0" w:line="245" w:lineRule="auto"/>
            </w:pPr>
            <w:r>
              <w:rPr>
                <w:sz w:val="19"/>
              </w:rPr>
              <w:t>4.2 Data engineering and Kedro pipelines</w:t>
            </w:r>
          </w:p>
        </w:tc>
        <w:tc>
          <w:tcPr>
            <w:tcW w:w="6123" w:type="dxa"/>
            <w:vAlign w:val="center"/>
          </w:tcPr>
          <w:p w14:paraId="47AAFB26" w14:textId="77777777" w:rsidR="00A55B60" w:rsidRDefault="00000000">
            <w:pPr>
              <w:spacing w:after="0" w:line="245" w:lineRule="auto"/>
            </w:pPr>
            <w:r>
              <w:rPr>
                <w:sz w:val="19"/>
              </w:rPr>
              <w:t>Explain ingestion, transformations, pipeline dependencies and configuration; relate them to PostgreSQL source data and the convert, ingest, load_examples and train pipelines.</w:t>
            </w:r>
          </w:p>
        </w:tc>
      </w:tr>
      <w:tr w:rsidR="00A55B60" w14:paraId="3576CDCD" w14:textId="77777777">
        <w:trPr>
          <w:cantSplit/>
          <w:jc w:val="center"/>
        </w:trPr>
        <w:tc>
          <w:tcPr>
            <w:tcW w:w="3628" w:type="dxa"/>
            <w:vAlign w:val="center"/>
          </w:tcPr>
          <w:p w14:paraId="791D4613" w14:textId="77777777" w:rsidR="00A55B60" w:rsidRDefault="00000000">
            <w:pPr>
              <w:spacing w:after="0" w:line="245" w:lineRule="auto"/>
            </w:pPr>
            <w:r>
              <w:rPr>
                <w:sz w:val="19"/>
              </w:rPr>
              <w:t>4.3 Human-in-the-loop annotation</w:t>
            </w:r>
          </w:p>
        </w:tc>
        <w:tc>
          <w:tcPr>
            <w:tcW w:w="6123" w:type="dxa"/>
            <w:vAlign w:val="center"/>
          </w:tcPr>
          <w:p w14:paraId="73163186" w14:textId="77777777" w:rsidR="00A55B60" w:rsidRDefault="00000000">
            <w:pPr>
              <w:spacing w:after="0" w:line="245" w:lineRule="auto"/>
            </w:pPr>
            <w:r>
              <w:rPr>
                <w:sz w:val="19"/>
              </w:rPr>
              <w:t>Explain supervised labels, annotation quality and traceability. Cover Prodigy's explicit single-label choices and how accepted examples become training data.</w:t>
            </w:r>
          </w:p>
        </w:tc>
      </w:tr>
      <w:tr w:rsidR="00A55B60" w14:paraId="01A0A891" w14:textId="77777777">
        <w:trPr>
          <w:cantSplit/>
          <w:jc w:val="center"/>
        </w:trPr>
        <w:tc>
          <w:tcPr>
            <w:tcW w:w="3628" w:type="dxa"/>
            <w:vAlign w:val="center"/>
          </w:tcPr>
          <w:p w14:paraId="29C20F82" w14:textId="77777777" w:rsidR="00A55B60" w:rsidRDefault="00000000">
            <w:pPr>
              <w:spacing w:after="0" w:line="245" w:lineRule="auto"/>
            </w:pPr>
            <w:r>
              <w:rPr>
                <w:sz w:val="19"/>
              </w:rPr>
              <w:t>4.4 NLP text classification and transformer models</w:t>
            </w:r>
          </w:p>
        </w:tc>
        <w:tc>
          <w:tcPr>
            <w:tcW w:w="6123" w:type="dxa"/>
            <w:vAlign w:val="center"/>
          </w:tcPr>
          <w:p w14:paraId="14D9C67F" w14:textId="77777777" w:rsidR="00A55B60" w:rsidRDefault="00000000">
            <w:pPr>
              <w:spacing w:after="0" w:line="245" w:lineRule="auto"/>
            </w:pPr>
            <w:r>
              <w:rPr>
                <w:sz w:val="19"/>
              </w:rPr>
              <w:t>Introduce tokenisation, BERT fine-tuning, class mappings, data splits and classification metrics. Limit the discussion to the implemented Hugging Face workload.</w:t>
            </w:r>
          </w:p>
        </w:tc>
      </w:tr>
      <w:tr w:rsidR="00A55B60" w14:paraId="5D0DDC54" w14:textId="77777777">
        <w:trPr>
          <w:cantSplit/>
          <w:jc w:val="center"/>
        </w:trPr>
        <w:tc>
          <w:tcPr>
            <w:tcW w:w="3628" w:type="dxa"/>
            <w:vAlign w:val="center"/>
          </w:tcPr>
          <w:p w14:paraId="0B6F7F85" w14:textId="77777777" w:rsidR="00A55B60" w:rsidRDefault="00000000">
            <w:pPr>
              <w:spacing w:after="0" w:line="245" w:lineRule="auto"/>
            </w:pPr>
            <w:r>
              <w:rPr>
                <w:sz w:val="19"/>
              </w:rPr>
              <w:t>4.5 Containers and Kubernetes orchestration</w:t>
            </w:r>
          </w:p>
        </w:tc>
        <w:tc>
          <w:tcPr>
            <w:tcW w:w="6123" w:type="dxa"/>
            <w:vAlign w:val="center"/>
          </w:tcPr>
          <w:p w14:paraId="4F7BD7AD" w14:textId="5737711B" w:rsidR="00A55B60" w:rsidRDefault="00000000">
            <w:pPr>
              <w:spacing w:after="0" w:line="245" w:lineRule="auto"/>
            </w:pPr>
            <w:r>
              <w:rPr>
                <w:sz w:val="19"/>
              </w:rPr>
              <w:t xml:space="preserve">Explain Jobs, </w:t>
            </w:r>
            <w:r w:rsidR="002E5A3F">
              <w:rPr>
                <w:sz w:val="19"/>
              </w:rPr>
              <w:t>d</w:t>
            </w:r>
            <w:r>
              <w:rPr>
                <w:sz w:val="19"/>
              </w:rPr>
              <w:t xml:space="preserve">eployments, </w:t>
            </w:r>
            <w:r w:rsidR="002E5A3F">
              <w:rPr>
                <w:sz w:val="19"/>
              </w:rPr>
              <w:t>s</w:t>
            </w:r>
            <w:r>
              <w:rPr>
                <w:sz w:val="19"/>
              </w:rPr>
              <w:t>ervices, init containers, configuration and persistent volumes as used for annotation, training and serving.</w:t>
            </w:r>
          </w:p>
        </w:tc>
      </w:tr>
      <w:tr w:rsidR="00A55B60" w14:paraId="4F26F27C" w14:textId="77777777">
        <w:trPr>
          <w:cantSplit/>
          <w:jc w:val="center"/>
        </w:trPr>
        <w:tc>
          <w:tcPr>
            <w:tcW w:w="3628" w:type="dxa"/>
            <w:vAlign w:val="center"/>
          </w:tcPr>
          <w:p w14:paraId="77CA67E4" w14:textId="77777777" w:rsidR="00A55B60" w:rsidRDefault="00000000">
            <w:pPr>
              <w:spacing w:after="0" w:line="245" w:lineRule="auto"/>
            </w:pPr>
            <w:r>
              <w:rPr>
                <w:sz w:val="19"/>
              </w:rPr>
              <w:t>4.6 Web application architecture</w:t>
            </w:r>
          </w:p>
        </w:tc>
        <w:tc>
          <w:tcPr>
            <w:tcW w:w="6123" w:type="dxa"/>
            <w:vAlign w:val="center"/>
          </w:tcPr>
          <w:p w14:paraId="2B008CD1" w14:textId="77777777" w:rsidR="00A55B60" w:rsidRDefault="00000000">
            <w:pPr>
              <w:spacing w:after="0" w:line="245" w:lineRule="auto"/>
            </w:pPr>
            <w:r>
              <w:rPr>
                <w:sz w:val="19"/>
              </w:rPr>
              <w:t>Explain React, Django, REST APIs and background processing; connect frontend actions, API validation and status polling to lifecycle operations.</w:t>
            </w:r>
          </w:p>
        </w:tc>
      </w:tr>
      <w:tr w:rsidR="00A55B60" w14:paraId="4DE488D8" w14:textId="77777777">
        <w:trPr>
          <w:cantSplit/>
          <w:jc w:val="center"/>
        </w:trPr>
        <w:tc>
          <w:tcPr>
            <w:tcW w:w="3628" w:type="dxa"/>
            <w:vAlign w:val="center"/>
          </w:tcPr>
          <w:p w14:paraId="2431609B" w14:textId="77777777" w:rsidR="00A55B60" w:rsidRDefault="00000000">
            <w:pPr>
              <w:spacing w:after="0" w:line="245" w:lineRule="auto"/>
            </w:pPr>
            <w:r>
              <w:rPr>
                <w:sz w:val="19"/>
              </w:rPr>
              <w:t>4.7 Model persistence and inference services</w:t>
            </w:r>
          </w:p>
        </w:tc>
        <w:tc>
          <w:tcPr>
            <w:tcW w:w="6123" w:type="dxa"/>
            <w:vAlign w:val="center"/>
          </w:tcPr>
          <w:p w14:paraId="1553E0D2" w14:textId="77777777" w:rsidR="00A55B60" w:rsidRDefault="00000000">
            <w:pPr>
              <w:spacing w:after="0" w:line="245" w:lineRule="auto"/>
            </w:pPr>
            <w:r>
              <w:rPr>
                <w:sz w:val="19"/>
              </w:rPr>
              <w:t>Explain checkpoint storage, tokenizer and label compatibility, readiness and FastAPI prediction requests.</w:t>
            </w:r>
          </w:p>
        </w:tc>
      </w:tr>
      <w:tr w:rsidR="00A55B60" w14:paraId="4AC0DE85" w14:textId="77777777">
        <w:trPr>
          <w:cantSplit/>
          <w:jc w:val="center"/>
        </w:trPr>
        <w:tc>
          <w:tcPr>
            <w:tcW w:w="3628" w:type="dxa"/>
            <w:vAlign w:val="center"/>
          </w:tcPr>
          <w:p w14:paraId="536294EB" w14:textId="77777777" w:rsidR="00A55B60" w:rsidRDefault="00000000">
            <w:pPr>
              <w:spacing w:after="0" w:line="245" w:lineRule="auto"/>
            </w:pPr>
            <w:r>
              <w:rPr>
                <w:sz w:val="19"/>
              </w:rPr>
              <w:t>4.8 Integration reliability and validation</w:t>
            </w:r>
          </w:p>
        </w:tc>
        <w:tc>
          <w:tcPr>
            <w:tcW w:w="6123" w:type="dxa"/>
            <w:vAlign w:val="center"/>
          </w:tcPr>
          <w:p w14:paraId="07F7DC08" w14:textId="591D6157" w:rsidR="00A55B60" w:rsidRDefault="00000000">
            <w:pPr>
              <w:spacing w:after="0" w:line="245" w:lineRule="auto"/>
            </w:pPr>
            <w:r>
              <w:rPr>
                <w:sz w:val="19"/>
              </w:rPr>
              <w:t xml:space="preserve">Explain retries, idempotency, resource ownership and integration testing where these concepts appear in the current implementation. </w:t>
            </w:r>
          </w:p>
        </w:tc>
      </w:tr>
    </w:tbl>
    <w:p w14:paraId="31FE2AC4" w14:textId="77777777" w:rsidR="002E5A3F" w:rsidRDefault="002E5A3F" w:rsidP="002E5A3F"/>
    <w:p w14:paraId="6F8816AF" w14:textId="77777777" w:rsidR="002E5A3F" w:rsidRPr="00BE664E" w:rsidRDefault="002E5A3F" w:rsidP="002E5A3F"/>
    <w:p w14:paraId="3DC9CC8B" w14:textId="77777777" w:rsidR="002E5A3F" w:rsidRDefault="002E5A3F" w:rsidP="002E5A3F"/>
    <w:p w14:paraId="30138423" w14:textId="09507374" w:rsidR="002E5A3F" w:rsidRPr="00BE664E" w:rsidRDefault="00000000" w:rsidP="002E5A3F">
      <w:pPr>
        <w:pStyle w:val="1"/>
        <w:spacing w:before="0"/>
        <w:rPr>
          <w:szCs w:val="32"/>
        </w:rPr>
      </w:pPr>
      <w:r w:rsidRPr="002E5A3F">
        <w:rPr>
          <w:rFonts w:ascii="Arial" w:hAnsi="Arial"/>
          <w:szCs w:val="32"/>
        </w:rPr>
        <w:t>5</w:t>
      </w:r>
      <w:r w:rsidR="002E5A3F">
        <w:rPr>
          <w:rFonts w:ascii="Arial" w:hAnsi="Arial"/>
          <w:szCs w:val="32"/>
        </w:rPr>
        <w:t>.</w:t>
      </w:r>
      <w:r w:rsidRPr="002E5A3F">
        <w:rPr>
          <w:rFonts w:ascii="Arial" w:hAnsi="Arial"/>
          <w:szCs w:val="32"/>
        </w:rPr>
        <w:t xml:space="preserve"> Practical case</w:t>
      </w:r>
    </w:p>
    <w:p w14:paraId="055EA85E" w14:textId="77777777" w:rsidR="00A55B60" w:rsidRDefault="00000000">
      <w:pPr>
        <w:pStyle w:val="21"/>
      </w:pPr>
      <w:r>
        <w:rPr>
          <w:rFonts w:ascii="Arial" w:hAnsi="Arial"/>
        </w:rPr>
        <w:t>5.1 Context and architecture</w:t>
      </w:r>
    </w:p>
    <w:p w14:paraId="1B6DC87C" w14:textId="77C0FBC4" w:rsidR="00A55B60" w:rsidRDefault="00000000">
      <w:r>
        <w:t xml:space="preserve">Kedrogy originated from company-based practical training. 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2438"/>
        <w:gridCol w:w="7313"/>
      </w:tblGrid>
      <w:tr w:rsidR="00A55B60" w14:paraId="5F991AFC" w14:textId="77777777">
        <w:trPr>
          <w:cantSplit/>
          <w:tblHeader/>
          <w:jc w:val="center"/>
        </w:trPr>
        <w:tc>
          <w:tcPr>
            <w:tcW w:w="2438" w:type="dxa"/>
            <w:shd w:val="clear" w:color="auto" w:fill="E5EBF0"/>
            <w:vAlign w:val="center"/>
          </w:tcPr>
          <w:p w14:paraId="5DB10893" w14:textId="77777777" w:rsidR="00A55B60" w:rsidRDefault="00000000">
            <w:pPr>
              <w:keepNext/>
              <w:spacing w:after="0" w:line="245" w:lineRule="auto"/>
            </w:pPr>
            <w:r>
              <w:rPr>
                <w:b/>
                <w:sz w:val="19"/>
              </w:rPr>
              <w:t>Layer</w:t>
            </w:r>
          </w:p>
        </w:tc>
        <w:tc>
          <w:tcPr>
            <w:tcW w:w="7313" w:type="dxa"/>
            <w:shd w:val="clear" w:color="auto" w:fill="E5EBF0"/>
            <w:vAlign w:val="center"/>
          </w:tcPr>
          <w:p w14:paraId="6BA2CCD6" w14:textId="77777777" w:rsidR="00A55B60" w:rsidRDefault="00000000">
            <w:pPr>
              <w:keepNext/>
              <w:spacing w:after="0" w:line="245" w:lineRule="auto"/>
            </w:pPr>
            <w:r>
              <w:rPr>
                <w:b/>
                <w:sz w:val="19"/>
              </w:rPr>
              <w:t>Existing implementation and responsibility</w:t>
            </w:r>
          </w:p>
        </w:tc>
      </w:tr>
      <w:tr w:rsidR="00A55B60" w14:paraId="541AEE07" w14:textId="77777777">
        <w:trPr>
          <w:cantSplit/>
          <w:jc w:val="center"/>
        </w:trPr>
        <w:tc>
          <w:tcPr>
            <w:tcW w:w="2438" w:type="dxa"/>
            <w:vAlign w:val="center"/>
          </w:tcPr>
          <w:p w14:paraId="0FAD2F4F" w14:textId="77777777" w:rsidR="00A55B60" w:rsidRDefault="00000000">
            <w:pPr>
              <w:spacing w:after="0" w:line="245" w:lineRule="auto"/>
            </w:pPr>
            <w:r>
              <w:rPr>
                <w:sz w:val="19"/>
              </w:rPr>
              <w:t>Web application</w:t>
            </w:r>
          </w:p>
        </w:tc>
        <w:tc>
          <w:tcPr>
            <w:tcW w:w="7313" w:type="dxa"/>
            <w:vAlign w:val="center"/>
          </w:tcPr>
          <w:p w14:paraId="01FCA38C" w14:textId="03347370" w:rsidR="00A55B60" w:rsidRDefault="00000000">
            <w:pPr>
              <w:spacing w:after="0" w:line="245" w:lineRule="auto"/>
            </w:pPr>
            <w:r>
              <w:rPr>
                <w:sz w:val="19"/>
              </w:rPr>
              <w:t>React/TypeScript SPA and Django REST API for dataset/model management, lifecycle actions, predictions and status.</w:t>
            </w:r>
          </w:p>
        </w:tc>
      </w:tr>
      <w:tr w:rsidR="00A55B60" w14:paraId="0DC7B61A" w14:textId="77777777">
        <w:trPr>
          <w:cantSplit/>
          <w:jc w:val="center"/>
        </w:trPr>
        <w:tc>
          <w:tcPr>
            <w:tcW w:w="2438" w:type="dxa"/>
            <w:vAlign w:val="center"/>
          </w:tcPr>
          <w:p w14:paraId="282A56EB" w14:textId="77777777" w:rsidR="00A55B60" w:rsidRDefault="00000000">
            <w:pPr>
              <w:spacing w:after="0" w:line="245" w:lineRule="auto"/>
            </w:pPr>
            <w:r>
              <w:rPr>
                <w:sz w:val="19"/>
              </w:rPr>
              <w:t>Application control</w:t>
            </w:r>
          </w:p>
        </w:tc>
        <w:tc>
          <w:tcPr>
            <w:tcW w:w="7313" w:type="dxa"/>
            <w:vAlign w:val="center"/>
          </w:tcPr>
          <w:p w14:paraId="7B552DB7" w14:textId="77777777" w:rsidR="00A55B60" w:rsidRDefault="00000000">
            <w:pPr>
              <w:spacing w:after="0" w:line="245" w:lineRule="auto"/>
            </w:pPr>
            <w:r>
              <w:rPr>
                <w:sz w:val="19"/>
              </w:rPr>
              <w:t>Django records, database-backed background tasks and reconciliation processes coordinate long-running operations and recorded run state.</w:t>
            </w:r>
          </w:p>
        </w:tc>
      </w:tr>
      <w:tr w:rsidR="00A55B60" w14:paraId="11070FBD" w14:textId="77777777">
        <w:trPr>
          <w:cantSplit/>
          <w:jc w:val="center"/>
        </w:trPr>
        <w:tc>
          <w:tcPr>
            <w:tcW w:w="2438" w:type="dxa"/>
            <w:vAlign w:val="center"/>
          </w:tcPr>
          <w:p w14:paraId="41A1B739" w14:textId="77777777" w:rsidR="00A55B60" w:rsidRDefault="00000000">
            <w:pPr>
              <w:spacing w:after="0" w:line="245" w:lineRule="auto"/>
            </w:pPr>
            <w:r>
              <w:rPr>
                <w:sz w:val="19"/>
              </w:rPr>
              <w:t>Data and annotation</w:t>
            </w:r>
          </w:p>
        </w:tc>
        <w:tc>
          <w:tcPr>
            <w:tcW w:w="7313" w:type="dxa"/>
            <w:vAlign w:val="center"/>
          </w:tcPr>
          <w:p w14:paraId="73FECCE3" w14:textId="77777777" w:rsidR="00A55B60" w:rsidRDefault="00000000">
            <w:pPr>
              <w:spacing w:after="0" w:line="245" w:lineRule="auto"/>
            </w:pPr>
            <w:r>
              <w:rPr>
                <w:sz w:val="19"/>
              </w:rPr>
              <w:t>PostgreSQL holds application, source and annotation data; Kedro prepares examples; Prodigy presents them for human annotation.</w:t>
            </w:r>
          </w:p>
        </w:tc>
      </w:tr>
      <w:tr w:rsidR="00A55B60" w14:paraId="32AF1302" w14:textId="77777777">
        <w:trPr>
          <w:cantSplit/>
          <w:jc w:val="center"/>
        </w:trPr>
        <w:tc>
          <w:tcPr>
            <w:tcW w:w="2438" w:type="dxa"/>
            <w:vAlign w:val="center"/>
          </w:tcPr>
          <w:p w14:paraId="56F36F18" w14:textId="77777777" w:rsidR="00A55B60" w:rsidRDefault="00000000">
            <w:pPr>
              <w:spacing w:after="0" w:line="245" w:lineRule="auto"/>
            </w:pPr>
            <w:r>
              <w:rPr>
                <w:sz w:val="19"/>
              </w:rPr>
              <w:t>Training and serving</w:t>
            </w:r>
          </w:p>
        </w:tc>
        <w:tc>
          <w:tcPr>
            <w:tcW w:w="7313" w:type="dxa"/>
            <w:vAlign w:val="center"/>
          </w:tcPr>
          <w:p w14:paraId="53F9D6B7" w14:textId="5ED3791A" w:rsidR="00A55B60" w:rsidRDefault="00000000">
            <w:pPr>
              <w:spacing w:after="0" w:line="245" w:lineRule="auto"/>
            </w:pPr>
            <w:r>
              <w:rPr>
                <w:sz w:val="19"/>
              </w:rPr>
              <w:t xml:space="preserve">Hugging Face Transformers performs classification training. Checkpoints persist on Kubernetes storage; </w:t>
            </w:r>
            <w:proofErr w:type="spellStart"/>
            <w:r>
              <w:rPr>
                <w:sz w:val="19"/>
              </w:rPr>
              <w:t>FastAPI</w:t>
            </w:r>
            <w:proofErr w:type="spellEnd"/>
            <w:r>
              <w:rPr>
                <w:sz w:val="19"/>
              </w:rPr>
              <w:t xml:space="preserve"> service loads a selected artifact for inference.</w:t>
            </w:r>
          </w:p>
        </w:tc>
      </w:tr>
      <w:tr w:rsidR="00A55B60" w14:paraId="7CFBC8F1" w14:textId="77777777">
        <w:trPr>
          <w:cantSplit/>
          <w:jc w:val="center"/>
        </w:trPr>
        <w:tc>
          <w:tcPr>
            <w:tcW w:w="2438" w:type="dxa"/>
            <w:vAlign w:val="center"/>
          </w:tcPr>
          <w:p w14:paraId="0178F61E" w14:textId="77777777" w:rsidR="00A55B60" w:rsidRDefault="00000000">
            <w:pPr>
              <w:spacing w:after="0" w:line="245" w:lineRule="auto"/>
            </w:pPr>
            <w:r>
              <w:rPr>
                <w:sz w:val="19"/>
              </w:rPr>
              <w:t>Runtime</w:t>
            </w:r>
          </w:p>
        </w:tc>
        <w:tc>
          <w:tcPr>
            <w:tcW w:w="7313" w:type="dxa"/>
            <w:vAlign w:val="center"/>
          </w:tcPr>
          <w:p w14:paraId="18868DD4" w14:textId="7E7E94BF" w:rsidR="00A55B60" w:rsidRDefault="00000000">
            <w:pPr>
              <w:spacing w:after="0" w:line="245" w:lineRule="auto"/>
            </w:pPr>
            <w:r>
              <w:rPr>
                <w:sz w:val="19"/>
              </w:rPr>
              <w:t xml:space="preserve">Kubernetes Jobs execute training and verification; </w:t>
            </w:r>
            <w:r w:rsidR="002E5A3F">
              <w:rPr>
                <w:sz w:val="19"/>
              </w:rPr>
              <w:t>d</w:t>
            </w:r>
            <w:r>
              <w:rPr>
                <w:sz w:val="19"/>
              </w:rPr>
              <w:t xml:space="preserve">eployments and </w:t>
            </w:r>
            <w:r w:rsidR="002E5A3F">
              <w:rPr>
                <w:sz w:val="19"/>
              </w:rPr>
              <w:t>s</w:t>
            </w:r>
            <w:r>
              <w:rPr>
                <w:sz w:val="19"/>
              </w:rPr>
              <w:t>ervices support annotation and inference. Local tooling supports the development environment.</w:t>
            </w:r>
          </w:p>
        </w:tc>
      </w:tr>
    </w:tbl>
    <w:p w14:paraId="6D003DF8" w14:textId="77777777" w:rsidR="002E5A3F" w:rsidRPr="00717EB8" w:rsidRDefault="002E5A3F">
      <w:pPr>
        <w:pStyle w:val="21"/>
        <w:rPr>
          <w:rFonts w:ascii="Arial" w:hAnsi="Arial"/>
          <w:lang w:val="ru-RU"/>
        </w:rPr>
      </w:pPr>
    </w:p>
    <w:p w14:paraId="6258C377" w14:textId="1D053CF5" w:rsidR="00A55B60" w:rsidRDefault="00000000">
      <w:pPr>
        <w:pStyle w:val="21"/>
      </w:pPr>
      <w:r>
        <w:rPr>
          <w:rFonts w:ascii="Arial" w:hAnsi="Arial"/>
        </w:rPr>
        <w:t>5.2 End to end workflow</w:t>
      </w:r>
    </w:p>
    <w:p w14:paraId="631E59B4" w14:textId="0487FEA8" w:rsidR="002E5A3F" w:rsidRPr="00BE664E" w:rsidRDefault="00000000">
      <w:pPr>
        <w:rPr>
          <w:lang w:val="ru-RU"/>
        </w:rPr>
      </w:pPr>
      <w:r>
        <w:t>The validated workflow began with source registration and ingestion through the CLI or a Kedro pipeline. The application connected Prodigy annotation, training in a Kubernetes Job, checkpoint verification, serving and prediction. PostgreSQL stored source and annotation data; persistent volumes retained models. Annotation required explicit accepted class choices.</w:t>
      </w:r>
    </w:p>
    <w:p w14:paraId="442140CF" w14:textId="77777777" w:rsidR="00A55B60" w:rsidRDefault="00000000">
      <w:pPr>
        <w:pStyle w:val="21"/>
      </w:pPr>
      <w:r>
        <w:rPr>
          <w:rFonts w:ascii="Arial" w:hAnsi="Arial"/>
        </w:rPr>
        <w:lastRenderedPageBreak/>
        <w:t>5.3 My individual contribution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2438"/>
        <w:gridCol w:w="7313"/>
      </w:tblGrid>
      <w:tr w:rsidR="00A55B60" w14:paraId="64E5D8A5" w14:textId="77777777">
        <w:trPr>
          <w:cantSplit/>
          <w:tblHeader/>
          <w:jc w:val="center"/>
        </w:trPr>
        <w:tc>
          <w:tcPr>
            <w:tcW w:w="2438" w:type="dxa"/>
            <w:shd w:val="clear" w:color="auto" w:fill="E5EBF0"/>
            <w:vAlign w:val="center"/>
          </w:tcPr>
          <w:p w14:paraId="4AC01D3E" w14:textId="77777777" w:rsidR="00A55B60" w:rsidRDefault="00000000">
            <w:pPr>
              <w:keepNext/>
              <w:spacing w:after="0" w:line="245" w:lineRule="auto"/>
            </w:pPr>
            <w:r>
              <w:rPr>
                <w:b/>
                <w:sz w:val="19"/>
              </w:rPr>
              <w:t>Attribution</w:t>
            </w:r>
          </w:p>
        </w:tc>
        <w:tc>
          <w:tcPr>
            <w:tcW w:w="7313" w:type="dxa"/>
            <w:shd w:val="clear" w:color="auto" w:fill="E5EBF0"/>
            <w:vAlign w:val="center"/>
          </w:tcPr>
          <w:p w14:paraId="472EAE69" w14:textId="77777777" w:rsidR="00A55B60" w:rsidRDefault="00000000">
            <w:pPr>
              <w:keepNext/>
              <w:spacing w:after="0" w:line="245" w:lineRule="auto"/>
            </w:pPr>
            <w:r>
              <w:rPr>
                <w:b/>
                <w:sz w:val="19"/>
              </w:rPr>
              <w:t>Scope and evidence boundary</w:t>
            </w:r>
          </w:p>
        </w:tc>
      </w:tr>
      <w:tr w:rsidR="00A55B60" w14:paraId="741C09C9" w14:textId="77777777">
        <w:trPr>
          <w:cantSplit/>
          <w:jc w:val="center"/>
        </w:trPr>
        <w:tc>
          <w:tcPr>
            <w:tcW w:w="2438" w:type="dxa"/>
            <w:vAlign w:val="center"/>
          </w:tcPr>
          <w:p w14:paraId="60B51E5C" w14:textId="77777777" w:rsidR="00A55B60" w:rsidRDefault="00000000">
            <w:pPr>
              <w:spacing w:after="0" w:line="245" w:lineRule="auto"/>
            </w:pPr>
            <w:r>
              <w:rPr>
                <w:sz w:val="19"/>
              </w:rPr>
              <w:t>My application and Prodigy integration</w:t>
            </w:r>
          </w:p>
        </w:tc>
        <w:tc>
          <w:tcPr>
            <w:tcW w:w="7313" w:type="dxa"/>
            <w:vAlign w:val="center"/>
          </w:tcPr>
          <w:p w14:paraId="1F5AA942" w14:textId="77777777" w:rsidR="00A55B60" w:rsidRDefault="00000000">
            <w:pPr>
              <w:spacing w:after="0" w:line="245" w:lineRule="auto"/>
            </w:pPr>
            <w:r>
              <w:rPr>
                <w:sz w:val="19"/>
              </w:rPr>
              <w:t>React pages, forms, navigation, translations and task-status displays; Django REST API communication. I was responsible for integrating Prodigy into the project and connecting its annotation workflow to the web application.</w:t>
            </w:r>
          </w:p>
        </w:tc>
      </w:tr>
      <w:tr w:rsidR="00A55B60" w14:paraId="469F8E08" w14:textId="77777777">
        <w:trPr>
          <w:cantSplit/>
          <w:jc w:val="center"/>
        </w:trPr>
        <w:tc>
          <w:tcPr>
            <w:tcW w:w="2438" w:type="dxa"/>
            <w:vAlign w:val="center"/>
          </w:tcPr>
          <w:p w14:paraId="72B068CA" w14:textId="77777777" w:rsidR="00A55B60" w:rsidRDefault="00000000">
            <w:pPr>
              <w:spacing w:after="0" w:line="245" w:lineRule="auto"/>
            </w:pPr>
            <w:r>
              <w:rPr>
                <w:sz w:val="19"/>
              </w:rPr>
              <w:t>Pre-existing project foundation</w:t>
            </w:r>
          </w:p>
        </w:tc>
        <w:tc>
          <w:tcPr>
            <w:tcW w:w="7313" w:type="dxa"/>
            <w:vAlign w:val="center"/>
          </w:tcPr>
          <w:p w14:paraId="74B1087D" w14:textId="77777777" w:rsidR="00A55B60" w:rsidRDefault="00000000">
            <w:pPr>
              <w:spacing w:after="0" w:line="245" w:lineRule="auto"/>
            </w:pPr>
            <w:r>
              <w:rPr>
                <w:sz w:val="19"/>
              </w:rPr>
              <w:t>Core data/training pipelines, Kubernetes execution and prediction-service foundations were developed by other contributors. My work integrated these components with the application and Prodigy workflow.</w:t>
            </w:r>
          </w:p>
        </w:tc>
      </w:tr>
      <w:tr w:rsidR="00A55B60" w14:paraId="5DF14529" w14:textId="77777777">
        <w:trPr>
          <w:cantSplit/>
          <w:jc w:val="center"/>
        </w:trPr>
        <w:tc>
          <w:tcPr>
            <w:tcW w:w="2438" w:type="dxa"/>
            <w:vAlign w:val="center"/>
          </w:tcPr>
          <w:p w14:paraId="7218B506" w14:textId="77777777" w:rsidR="00A55B60" w:rsidRDefault="00000000">
            <w:pPr>
              <w:spacing w:after="0" w:line="245" w:lineRule="auto"/>
            </w:pPr>
            <w:r>
              <w:rPr>
                <w:sz w:val="19"/>
              </w:rPr>
              <w:t>Collaborative development</w:t>
            </w:r>
          </w:p>
        </w:tc>
        <w:tc>
          <w:tcPr>
            <w:tcW w:w="7313" w:type="dxa"/>
            <w:vAlign w:val="center"/>
          </w:tcPr>
          <w:p w14:paraId="38E5AB81" w14:textId="77777777" w:rsidR="00A55B60" w:rsidRDefault="00000000">
            <w:pPr>
              <w:spacing w:after="0" w:line="245" w:lineRule="auto"/>
            </w:pPr>
            <w:r>
              <w:rPr>
                <w:sz w:val="19"/>
              </w:rPr>
              <w:t>The platform combined my application and Prodigy integration with other contributors' components. The available commit history does not establish individual ownership of all later system-wide repairs.</w:t>
            </w:r>
          </w:p>
        </w:tc>
      </w:tr>
      <w:tr w:rsidR="00A55B60" w14:paraId="33F8A900" w14:textId="77777777">
        <w:trPr>
          <w:cantSplit/>
          <w:jc w:val="center"/>
        </w:trPr>
        <w:tc>
          <w:tcPr>
            <w:tcW w:w="2438" w:type="dxa"/>
            <w:vAlign w:val="center"/>
          </w:tcPr>
          <w:p w14:paraId="0BF712CF" w14:textId="77777777" w:rsidR="00A55B60" w:rsidRDefault="00000000">
            <w:pPr>
              <w:spacing w:after="0" w:line="245" w:lineRule="auto"/>
            </w:pPr>
            <w:r>
              <w:rPr>
                <w:sz w:val="19"/>
              </w:rPr>
              <w:t>My thesis contribution</w:t>
            </w:r>
          </w:p>
        </w:tc>
        <w:tc>
          <w:tcPr>
            <w:tcW w:w="7313" w:type="dxa"/>
            <w:vAlign w:val="center"/>
          </w:tcPr>
          <w:p w14:paraId="20994BAB" w14:textId="77777777" w:rsidR="00A55B60" w:rsidRDefault="00000000">
            <w:pPr>
              <w:spacing w:after="0" w:line="245" w:lineRule="auto"/>
            </w:pPr>
            <w:r>
              <w:rPr>
                <w:sz w:val="19"/>
              </w:rPr>
              <w:t>Architecture analysis, implementation documentation, review of test evidence, workflow evaluation and manuscript preparation.</w:t>
            </w:r>
          </w:p>
        </w:tc>
      </w:tr>
    </w:tbl>
    <w:p w14:paraId="020FC2D1" w14:textId="77777777" w:rsidR="00717EB8" w:rsidRPr="00717EB8" w:rsidRDefault="00717EB8">
      <w:pPr>
        <w:pStyle w:val="21"/>
        <w:rPr>
          <w:rFonts w:ascii="Arial" w:hAnsi="Arial"/>
        </w:rPr>
      </w:pPr>
    </w:p>
    <w:p w14:paraId="0781601A" w14:textId="77777777" w:rsidR="00717EB8" w:rsidRDefault="00717EB8" w:rsidP="00717EB8"/>
    <w:p w14:paraId="5EFD4657" w14:textId="77777777" w:rsidR="00717EB8" w:rsidRPr="00717EB8" w:rsidRDefault="00717EB8" w:rsidP="00717EB8"/>
    <w:p w14:paraId="46BB17F0" w14:textId="2CF91969" w:rsidR="00A55B60" w:rsidRPr="00717EB8" w:rsidRDefault="00000000" w:rsidP="00717EB8">
      <w:pPr>
        <w:pStyle w:val="1"/>
        <w:spacing w:before="0"/>
        <w:rPr>
          <w:szCs w:val="32"/>
        </w:rPr>
      </w:pPr>
      <w:r>
        <w:rPr>
          <w:rFonts w:ascii="Arial" w:hAnsi="Arial"/>
          <w:szCs w:val="32"/>
        </w:rPr>
        <w:t>6. Development work and timeline</w:t>
      </w:r>
    </w:p>
    <w:p w14:paraId="12922DAE" w14:textId="77777777" w:rsidR="00A55B60" w:rsidRDefault="00000000">
      <w:pPr>
        <w:pStyle w:val="21"/>
      </w:pPr>
      <w:r>
        <w:rPr>
          <w:rFonts w:ascii="Arial" w:hAnsi="Arial"/>
        </w:rPr>
        <w:t>6.1 My development activities</w:t>
      </w:r>
    </w:p>
    <w:p w14:paraId="0CEF1760" w14:textId="773389DA" w:rsidR="00A55B60" w:rsidRDefault="00000000">
      <w:r>
        <w:t>The timeline covers my application and Prodigy integration work. All periods are in 2026 and are approximate month ranges, not exact completion dates. February–April has Git evidence; later periods are reconstructed from the reported contribution and logical task order.</w:t>
      </w:r>
    </w:p>
    <w:tbl>
      <w:tblPr>
        <w:tblW w:w="9937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884"/>
        <w:gridCol w:w="1644"/>
        <w:gridCol w:w="4409"/>
      </w:tblGrid>
      <w:tr w:rsidR="00717EB8" w14:paraId="474A8854" w14:textId="77777777" w:rsidTr="00BE664E">
        <w:trPr>
          <w:cantSplit/>
          <w:tblHeader/>
          <w:jc w:val="center"/>
        </w:trPr>
        <w:tc>
          <w:tcPr>
            <w:tcW w:w="3884" w:type="dxa"/>
            <w:shd w:val="clear" w:color="auto" w:fill="E5EBF0"/>
            <w:vAlign w:val="center"/>
          </w:tcPr>
          <w:p w14:paraId="4B6062F7" w14:textId="77777777" w:rsidR="00717EB8" w:rsidRDefault="00717EB8">
            <w:pPr>
              <w:keepNext/>
              <w:spacing w:after="0" w:line="245" w:lineRule="auto"/>
            </w:pPr>
            <w:r>
              <w:rPr>
                <w:b/>
                <w:sz w:val="19"/>
              </w:rPr>
              <w:t>Activity</w:t>
            </w:r>
          </w:p>
        </w:tc>
        <w:tc>
          <w:tcPr>
            <w:tcW w:w="1644" w:type="dxa"/>
            <w:shd w:val="clear" w:color="auto" w:fill="E5EBF0"/>
            <w:vAlign w:val="center"/>
          </w:tcPr>
          <w:p w14:paraId="4BC17433" w14:textId="1E408DF3" w:rsidR="00717EB8" w:rsidRDefault="00717EB8">
            <w:pPr>
              <w:keepNext/>
              <w:spacing w:after="0" w:line="245" w:lineRule="auto"/>
              <w:jc w:val="center"/>
            </w:pPr>
            <w:r>
              <w:rPr>
                <w:b/>
                <w:sz w:val="19"/>
              </w:rPr>
              <w:t>Approximate period</w:t>
            </w:r>
          </w:p>
        </w:tc>
        <w:tc>
          <w:tcPr>
            <w:tcW w:w="4409" w:type="dxa"/>
            <w:shd w:val="clear" w:color="auto" w:fill="E5EBF0"/>
            <w:vAlign w:val="center"/>
          </w:tcPr>
          <w:p w14:paraId="538F9B6D" w14:textId="77777777" w:rsidR="00717EB8" w:rsidRDefault="00717EB8">
            <w:pPr>
              <w:keepNext/>
              <w:spacing w:after="0" w:line="245" w:lineRule="auto"/>
            </w:pPr>
            <w:r>
              <w:rPr>
                <w:b/>
                <w:sz w:val="19"/>
              </w:rPr>
              <w:t>Work and outcome</w:t>
            </w:r>
          </w:p>
        </w:tc>
      </w:tr>
      <w:tr w:rsidR="00717EB8" w14:paraId="4707C258" w14:textId="77777777" w:rsidTr="00BE664E">
        <w:trPr>
          <w:cantSplit/>
          <w:jc w:val="center"/>
        </w:trPr>
        <w:tc>
          <w:tcPr>
            <w:tcW w:w="3884" w:type="dxa"/>
            <w:vAlign w:val="center"/>
          </w:tcPr>
          <w:p w14:paraId="115CCF4B" w14:textId="0F3C58A6" w:rsidR="00717EB8" w:rsidRDefault="00717EB8">
            <w:pPr>
              <w:spacing w:after="0" w:line="245" w:lineRule="auto"/>
            </w:pPr>
            <w:r>
              <w:rPr>
                <w:sz w:val="19"/>
              </w:rPr>
              <w:t>Interface and translations</w:t>
            </w:r>
          </w:p>
        </w:tc>
        <w:tc>
          <w:tcPr>
            <w:tcW w:w="1644" w:type="dxa"/>
            <w:vAlign w:val="center"/>
          </w:tcPr>
          <w:p w14:paraId="30891C61" w14:textId="77777777" w:rsidR="00717EB8" w:rsidRDefault="00717EB8">
            <w:pPr>
              <w:spacing w:after="0" w:line="245" w:lineRule="auto"/>
              <w:jc w:val="center"/>
            </w:pPr>
            <w:r>
              <w:rPr>
                <w:sz w:val="19"/>
              </w:rPr>
              <w:t>February</w:t>
            </w:r>
          </w:p>
        </w:tc>
        <w:tc>
          <w:tcPr>
            <w:tcW w:w="4409" w:type="dxa"/>
            <w:vAlign w:val="center"/>
          </w:tcPr>
          <w:p w14:paraId="3DF3A4D8" w14:textId="77777777" w:rsidR="00717EB8" w:rsidRDefault="00717EB8">
            <w:pPr>
              <w:spacing w:after="0" w:line="245" w:lineRule="auto"/>
            </w:pPr>
            <w:r>
              <w:rPr>
                <w:sz w:val="19"/>
              </w:rPr>
              <w:t>Adjusted interface elements and added English/Russian labels.</w:t>
            </w:r>
          </w:p>
        </w:tc>
      </w:tr>
      <w:tr w:rsidR="00717EB8" w14:paraId="292F5B96" w14:textId="77777777" w:rsidTr="00BE664E">
        <w:trPr>
          <w:cantSplit/>
          <w:jc w:val="center"/>
        </w:trPr>
        <w:tc>
          <w:tcPr>
            <w:tcW w:w="3884" w:type="dxa"/>
            <w:vAlign w:val="center"/>
          </w:tcPr>
          <w:p w14:paraId="0FB77593" w14:textId="192193BA" w:rsidR="00717EB8" w:rsidRDefault="00717EB8">
            <w:pPr>
              <w:spacing w:after="0" w:line="245" w:lineRule="auto"/>
            </w:pPr>
            <w:r>
              <w:rPr>
                <w:sz w:val="19"/>
              </w:rPr>
              <w:t>React SPA</w:t>
            </w:r>
          </w:p>
        </w:tc>
        <w:tc>
          <w:tcPr>
            <w:tcW w:w="1644" w:type="dxa"/>
            <w:vAlign w:val="center"/>
          </w:tcPr>
          <w:p w14:paraId="0C264672" w14:textId="77777777" w:rsidR="00717EB8" w:rsidRDefault="00717EB8">
            <w:pPr>
              <w:spacing w:after="0" w:line="245" w:lineRule="auto"/>
              <w:jc w:val="center"/>
            </w:pPr>
            <w:r>
              <w:rPr>
                <w:sz w:val="19"/>
              </w:rPr>
              <w:t>February–March</w:t>
            </w:r>
          </w:p>
        </w:tc>
        <w:tc>
          <w:tcPr>
            <w:tcW w:w="4409" w:type="dxa"/>
            <w:vAlign w:val="center"/>
          </w:tcPr>
          <w:p w14:paraId="68B6001E" w14:textId="77777777" w:rsidR="00717EB8" w:rsidRDefault="00717EB8">
            <w:pPr>
              <w:spacing w:after="0" w:line="245" w:lineRule="auto"/>
            </w:pPr>
            <w:r>
              <w:rPr>
                <w:sz w:val="19"/>
              </w:rPr>
              <w:t>Created the React/TypeScript application structure, routes and page navigation.</w:t>
            </w:r>
          </w:p>
        </w:tc>
      </w:tr>
      <w:tr w:rsidR="00717EB8" w14:paraId="4FFFD66C" w14:textId="77777777" w:rsidTr="00BE664E">
        <w:trPr>
          <w:cantSplit/>
          <w:jc w:val="center"/>
        </w:trPr>
        <w:tc>
          <w:tcPr>
            <w:tcW w:w="3884" w:type="dxa"/>
            <w:vAlign w:val="center"/>
          </w:tcPr>
          <w:p w14:paraId="18D9576C" w14:textId="382CFB9F" w:rsidR="00717EB8" w:rsidRDefault="00717EB8">
            <w:pPr>
              <w:spacing w:after="0" w:line="245" w:lineRule="auto"/>
            </w:pPr>
            <w:r>
              <w:rPr>
                <w:sz w:val="19"/>
              </w:rPr>
              <w:t>Dataset and model pages</w:t>
            </w:r>
          </w:p>
        </w:tc>
        <w:tc>
          <w:tcPr>
            <w:tcW w:w="1644" w:type="dxa"/>
            <w:vAlign w:val="center"/>
          </w:tcPr>
          <w:p w14:paraId="64FB7A1D" w14:textId="77777777" w:rsidR="00717EB8" w:rsidRDefault="00717EB8">
            <w:pPr>
              <w:spacing w:after="0" w:line="245" w:lineRule="auto"/>
              <w:jc w:val="center"/>
            </w:pPr>
            <w:r>
              <w:rPr>
                <w:sz w:val="19"/>
              </w:rPr>
              <w:t>March–April</w:t>
            </w:r>
          </w:p>
        </w:tc>
        <w:tc>
          <w:tcPr>
            <w:tcW w:w="4409" w:type="dxa"/>
            <w:vAlign w:val="center"/>
          </w:tcPr>
          <w:p w14:paraId="76AFC404" w14:textId="77777777" w:rsidR="00717EB8" w:rsidRDefault="00717EB8">
            <w:pPr>
              <w:spacing w:after="0" w:line="245" w:lineRule="auto"/>
            </w:pPr>
            <w:r>
              <w:rPr>
                <w:sz w:val="19"/>
              </w:rPr>
              <w:t>Built lists, detail pages and forms for dataset and model management.</w:t>
            </w:r>
          </w:p>
        </w:tc>
      </w:tr>
      <w:tr w:rsidR="00717EB8" w14:paraId="4F214D97" w14:textId="77777777" w:rsidTr="00BE664E">
        <w:trPr>
          <w:cantSplit/>
          <w:jc w:val="center"/>
        </w:trPr>
        <w:tc>
          <w:tcPr>
            <w:tcW w:w="3884" w:type="dxa"/>
            <w:vAlign w:val="center"/>
          </w:tcPr>
          <w:p w14:paraId="24D1C893" w14:textId="30BDCD51" w:rsidR="00717EB8" w:rsidRDefault="00717EB8">
            <w:pPr>
              <w:spacing w:after="0" w:line="245" w:lineRule="auto"/>
            </w:pPr>
            <w:r>
              <w:rPr>
                <w:sz w:val="19"/>
              </w:rPr>
              <w:t>Django REST API</w:t>
            </w:r>
          </w:p>
        </w:tc>
        <w:tc>
          <w:tcPr>
            <w:tcW w:w="1644" w:type="dxa"/>
            <w:vAlign w:val="center"/>
          </w:tcPr>
          <w:p w14:paraId="1F0872FD" w14:textId="77777777" w:rsidR="00717EB8" w:rsidRDefault="00717EB8">
            <w:pPr>
              <w:spacing w:after="0" w:line="245" w:lineRule="auto"/>
              <w:jc w:val="center"/>
            </w:pPr>
            <w:r>
              <w:rPr>
                <w:sz w:val="19"/>
              </w:rPr>
              <w:t>March–April</w:t>
            </w:r>
          </w:p>
        </w:tc>
        <w:tc>
          <w:tcPr>
            <w:tcW w:w="4409" w:type="dxa"/>
            <w:vAlign w:val="center"/>
          </w:tcPr>
          <w:p w14:paraId="2C6C3B07" w14:textId="77777777" w:rsidR="00717EB8" w:rsidRDefault="00717EB8">
            <w:pPr>
              <w:spacing w:after="0" w:line="245" w:lineRule="auto"/>
            </w:pPr>
            <w:r>
              <w:rPr>
                <w:sz w:val="19"/>
              </w:rPr>
              <w:t>Added API endpoints connecting user actions to existing Django operations.</w:t>
            </w:r>
          </w:p>
        </w:tc>
      </w:tr>
      <w:tr w:rsidR="00717EB8" w14:paraId="1AFCCA77" w14:textId="77777777" w:rsidTr="00BE664E">
        <w:trPr>
          <w:cantSplit/>
          <w:jc w:val="center"/>
        </w:trPr>
        <w:tc>
          <w:tcPr>
            <w:tcW w:w="3884" w:type="dxa"/>
            <w:vAlign w:val="center"/>
          </w:tcPr>
          <w:p w14:paraId="4BAA6FB9" w14:textId="2D0B67E4" w:rsidR="00717EB8" w:rsidRDefault="00717EB8">
            <w:pPr>
              <w:spacing w:after="0" w:line="245" w:lineRule="auto"/>
            </w:pPr>
            <w:r>
              <w:rPr>
                <w:sz w:val="19"/>
              </w:rPr>
              <w:t>React and API integration</w:t>
            </w:r>
          </w:p>
        </w:tc>
        <w:tc>
          <w:tcPr>
            <w:tcW w:w="1644" w:type="dxa"/>
            <w:vAlign w:val="center"/>
          </w:tcPr>
          <w:p w14:paraId="648CEC30" w14:textId="77777777" w:rsidR="00717EB8" w:rsidRDefault="00717EB8">
            <w:pPr>
              <w:spacing w:after="0" w:line="245" w:lineRule="auto"/>
              <w:jc w:val="center"/>
            </w:pPr>
            <w:r>
              <w:rPr>
                <w:sz w:val="19"/>
              </w:rPr>
              <w:t>April–May</w:t>
            </w:r>
          </w:p>
        </w:tc>
        <w:tc>
          <w:tcPr>
            <w:tcW w:w="4409" w:type="dxa"/>
            <w:vAlign w:val="center"/>
          </w:tcPr>
          <w:p w14:paraId="7FCDF354" w14:textId="77777777" w:rsidR="00717EB8" w:rsidRDefault="00717EB8">
            <w:pPr>
              <w:spacing w:after="0" w:line="245" w:lineRule="auto"/>
            </w:pPr>
            <w:r>
              <w:rPr>
                <w:sz w:val="19"/>
              </w:rPr>
              <w:t>Connected forms and actions to the API; displayed background-task status.</w:t>
            </w:r>
          </w:p>
        </w:tc>
      </w:tr>
      <w:tr w:rsidR="00717EB8" w14:paraId="48AF2D65" w14:textId="77777777" w:rsidTr="00BE664E">
        <w:trPr>
          <w:cantSplit/>
          <w:jc w:val="center"/>
        </w:trPr>
        <w:tc>
          <w:tcPr>
            <w:tcW w:w="3884" w:type="dxa"/>
            <w:vAlign w:val="center"/>
          </w:tcPr>
          <w:p w14:paraId="6EEFEEC0" w14:textId="7F8E1217" w:rsidR="00717EB8" w:rsidRDefault="00717EB8">
            <w:pPr>
              <w:spacing w:after="0" w:line="245" w:lineRule="auto"/>
            </w:pPr>
            <w:r>
              <w:rPr>
                <w:sz w:val="19"/>
              </w:rPr>
              <w:t>Prodigy integration</w:t>
            </w:r>
          </w:p>
        </w:tc>
        <w:tc>
          <w:tcPr>
            <w:tcW w:w="1644" w:type="dxa"/>
            <w:vAlign w:val="center"/>
          </w:tcPr>
          <w:p w14:paraId="05A72C72" w14:textId="299D627B" w:rsidR="00717EB8" w:rsidRDefault="00717EB8">
            <w:pPr>
              <w:spacing w:after="0" w:line="245" w:lineRule="auto"/>
              <w:jc w:val="center"/>
            </w:pPr>
            <w:r>
              <w:rPr>
                <w:sz w:val="19"/>
              </w:rPr>
              <w:t>May–June</w:t>
            </w:r>
          </w:p>
        </w:tc>
        <w:tc>
          <w:tcPr>
            <w:tcW w:w="4409" w:type="dxa"/>
            <w:vAlign w:val="center"/>
          </w:tcPr>
          <w:p w14:paraId="11822416" w14:textId="77777777" w:rsidR="00717EB8" w:rsidRDefault="00717EB8">
            <w:pPr>
              <w:spacing w:after="0" w:line="245" w:lineRule="auto"/>
            </w:pPr>
            <w:r>
              <w:rPr>
                <w:sz w:val="19"/>
              </w:rPr>
              <w:t>Integrated Prodigy into the project and connected annotation access to the web application.</w:t>
            </w:r>
          </w:p>
        </w:tc>
      </w:tr>
      <w:tr w:rsidR="00717EB8" w14:paraId="478388BA" w14:textId="77777777" w:rsidTr="00BE664E">
        <w:trPr>
          <w:cantSplit/>
          <w:jc w:val="center"/>
        </w:trPr>
        <w:tc>
          <w:tcPr>
            <w:tcW w:w="3884" w:type="dxa"/>
            <w:vAlign w:val="center"/>
          </w:tcPr>
          <w:p w14:paraId="036D4786" w14:textId="0858F152" w:rsidR="00717EB8" w:rsidRDefault="00717EB8">
            <w:pPr>
              <w:spacing w:after="0" w:line="245" w:lineRule="auto"/>
            </w:pPr>
            <w:r>
              <w:rPr>
                <w:sz w:val="19"/>
              </w:rPr>
              <w:t>Annotation workflow</w:t>
            </w:r>
          </w:p>
        </w:tc>
        <w:tc>
          <w:tcPr>
            <w:tcW w:w="1644" w:type="dxa"/>
            <w:vAlign w:val="center"/>
          </w:tcPr>
          <w:p w14:paraId="125D8C44" w14:textId="77777777" w:rsidR="00717EB8" w:rsidRDefault="00717EB8">
            <w:pPr>
              <w:spacing w:after="0" w:line="245" w:lineRule="auto"/>
              <w:jc w:val="center"/>
            </w:pPr>
            <w:r>
              <w:rPr>
                <w:sz w:val="19"/>
              </w:rPr>
              <w:t>June–July</w:t>
            </w:r>
          </w:p>
        </w:tc>
        <w:tc>
          <w:tcPr>
            <w:tcW w:w="4409" w:type="dxa"/>
            <w:vAlign w:val="center"/>
          </w:tcPr>
          <w:p w14:paraId="487B9157" w14:textId="77777777" w:rsidR="00717EB8" w:rsidRDefault="00717EB8">
            <w:pPr>
              <w:spacing w:after="0" w:line="245" w:lineRule="auto"/>
            </w:pPr>
            <w:r>
              <w:rPr>
                <w:sz w:val="19"/>
              </w:rPr>
              <w:t>Connected dataset selection and annotation controls to the existing labelling workflow.</w:t>
            </w:r>
          </w:p>
        </w:tc>
      </w:tr>
      <w:tr w:rsidR="00717EB8" w14:paraId="2E937B2F" w14:textId="77777777" w:rsidTr="00BE664E">
        <w:trPr>
          <w:cantSplit/>
          <w:jc w:val="center"/>
        </w:trPr>
        <w:tc>
          <w:tcPr>
            <w:tcW w:w="3884" w:type="dxa"/>
            <w:vAlign w:val="center"/>
          </w:tcPr>
          <w:p w14:paraId="1C212469" w14:textId="572E9F18" w:rsidR="00717EB8" w:rsidRDefault="00717EB8">
            <w:pPr>
              <w:spacing w:after="0" w:line="245" w:lineRule="auto"/>
            </w:pPr>
            <w:r>
              <w:rPr>
                <w:sz w:val="19"/>
              </w:rPr>
              <w:t>Training and prediction</w:t>
            </w:r>
          </w:p>
        </w:tc>
        <w:tc>
          <w:tcPr>
            <w:tcW w:w="1644" w:type="dxa"/>
            <w:vAlign w:val="center"/>
          </w:tcPr>
          <w:p w14:paraId="3E7E85A5" w14:textId="77777777" w:rsidR="00717EB8" w:rsidRDefault="00717EB8">
            <w:pPr>
              <w:spacing w:after="0" w:line="245" w:lineRule="auto"/>
              <w:jc w:val="center"/>
            </w:pPr>
            <w:r>
              <w:rPr>
                <w:sz w:val="19"/>
              </w:rPr>
              <w:t>July–August</w:t>
            </w:r>
          </w:p>
        </w:tc>
        <w:tc>
          <w:tcPr>
            <w:tcW w:w="4409" w:type="dxa"/>
            <w:vAlign w:val="center"/>
          </w:tcPr>
          <w:p w14:paraId="3E6472C3" w14:textId="77777777" w:rsidR="00717EB8" w:rsidRDefault="00717EB8">
            <w:pPr>
              <w:spacing w:after="0" w:line="245" w:lineRule="auto"/>
            </w:pPr>
            <w:r>
              <w:rPr>
                <w:sz w:val="19"/>
              </w:rPr>
              <w:t>Refined web controls and status feedback for training, serving and prediction.</w:t>
            </w:r>
          </w:p>
        </w:tc>
      </w:tr>
      <w:tr w:rsidR="00717EB8" w14:paraId="7E0359D9" w14:textId="77777777" w:rsidTr="00BE664E">
        <w:trPr>
          <w:cantSplit/>
          <w:jc w:val="center"/>
        </w:trPr>
        <w:tc>
          <w:tcPr>
            <w:tcW w:w="3884" w:type="dxa"/>
            <w:vAlign w:val="center"/>
          </w:tcPr>
          <w:p w14:paraId="6AE97378" w14:textId="329A406C" w:rsidR="00717EB8" w:rsidRDefault="00717EB8">
            <w:pPr>
              <w:spacing w:after="0" w:line="245" w:lineRule="auto"/>
            </w:pPr>
            <w:r>
              <w:rPr>
                <w:sz w:val="19"/>
              </w:rPr>
              <w:t>Workflow checks</w:t>
            </w:r>
          </w:p>
        </w:tc>
        <w:tc>
          <w:tcPr>
            <w:tcW w:w="1644" w:type="dxa"/>
            <w:vAlign w:val="center"/>
          </w:tcPr>
          <w:p w14:paraId="18FFA1AE" w14:textId="77777777" w:rsidR="00717EB8" w:rsidRDefault="00717EB8">
            <w:pPr>
              <w:spacing w:after="0" w:line="245" w:lineRule="auto"/>
              <w:jc w:val="center"/>
            </w:pPr>
            <w:r>
              <w:rPr>
                <w:sz w:val="19"/>
              </w:rPr>
              <w:t>August–September</w:t>
            </w:r>
          </w:p>
        </w:tc>
        <w:tc>
          <w:tcPr>
            <w:tcW w:w="4409" w:type="dxa"/>
            <w:vAlign w:val="center"/>
          </w:tcPr>
          <w:p w14:paraId="3619273F" w14:textId="77777777" w:rsidR="00717EB8" w:rsidRDefault="00717EB8">
            <w:pPr>
              <w:spacing w:after="0" w:line="245" w:lineRule="auto"/>
            </w:pPr>
            <w:r>
              <w:rPr>
                <w:sz w:val="19"/>
              </w:rPr>
              <w:t>Checked the annotation-to-prediction flow and reviewed interface status/error feedback.</w:t>
            </w:r>
          </w:p>
        </w:tc>
      </w:tr>
    </w:tbl>
    <w:p w14:paraId="1137FAD4" w14:textId="77777777" w:rsidR="00BE664E" w:rsidRDefault="00BE664E">
      <w:pPr>
        <w:pStyle w:val="21"/>
        <w:rPr>
          <w:rFonts w:ascii="Arial" w:hAnsi="Arial"/>
          <w:lang w:val="ru-RU"/>
        </w:rPr>
      </w:pPr>
    </w:p>
    <w:p w14:paraId="749C3E6C" w14:textId="77777777" w:rsidR="00BE664E" w:rsidRDefault="00BE664E">
      <w:pPr>
        <w:pStyle w:val="21"/>
        <w:rPr>
          <w:rFonts w:ascii="Arial" w:hAnsi="Arial"/>
        </w:rPr>
      </w:pPr>
    </w:p>
    <w:p w14:paraId="4A645EB6" w14:textId="77777777" w:rsidR="00BE664E" w:rsidRPr="00BE664E" w:rsidRDefault="00BE664E" w:rsidP="00BE664E"/>
    <w:p w14:paraId="7360E43A" w14:textId="77777777" w:rsidR="00BE664E" w:rsidRPr="00BE664E" w:rsidRDefault="00BE664E" w:rsidP="00BE664E">
      <w:pPr>
        <w:rPr>
          <w:lang w:val="ru-RU"/>
        </w:rPr>
      </w:pPr>
    </w:p>
    <w:p w14:paraId="514E4DD2" w14:textId="2B9E57D5" w:rsidR="00A55B60" w:rsidRDefault="00000000">
      <w:pPr>
        <w:pStyle w:val="21"/>
      </w:pPr>
      <w:r>
        <w:rPr>
          <w:rFonts w:ascii="Arial" w:hAnsi="Arial"/>
        </w:rPr>
        <w:lastRenderedPageBreak/>
        <w:t>6.2 Gantt chart for my development work</w:t>
      </w:r>
    </w:p>
    <w:p w14:paraId="440C5E29" w14:textId="1BDBCAC2" w:rsidR="00A55B60" w:rsidRDefault="00000000">
      <w:r>
        <w:t>C = completed development activity; I = ongoing documentation or evidence review</w:t>
      </w:r>
      <w:r w:rsidR="00BE664E">
        <w:t xml:space="preserve">. </w:t>
      </w:r>
    </w:p>
    <w:tbl>
      <w:tblPr>
        <w:tblW w:w="10288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50" w:type="dxa"/>
          <w:left w:w="65" w:type="dxa"/>
          <w:bottom w:w="50" w:type="dxa"/>
          <w:right w:w="65" w:type="dxa"/>
        </w:tblCellMar>
        <w:tblLook w:val="04A0" w:firstRow="1" w:lastRow="0" w:firstColumn="1" w:lastColumn="0" w:noHBand="0" w:noVBand="1"/>
      </w:tblPr>
      <w:tblGrid>
        <w:gridCol w:w="3232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</w:tblGrid>
      <w:tr w:rsidR="00A55B60" w14:paraId="116C5847" w14:textId="77777777" w:rsidTr="00BE664E">
        <w:trPr>
          <w:cantSplit/>
          <w:trHeight w:val="234"/>
          <w:tblHeader/>
          <w:jc w:val="center"/>
        </w:trPr>
        <w:tc>
          <w:tcPr>
            <w:tcW w:w="3232" w:type="dxa"/>
            <w:shd w:val="clear" w:color="auto" w:fill="E5EBF0"/>
            <w:vAlign w:val="center"/>
          </w:tcPr>
          <w:p w14:paraId="298521D0" w14:textId="77777777" w:rsidR="00A55B60" w:rsidRDefault="00000000">
            <w:pPr>
              <w:keepNext/>
              <w:spacing w:after="0" w:line="245" w:lineRule="auto"/>
            </w:pPr>
            <w:r>
              <w:rPr>
                <w:b/>
                <w:sz w:val="17"/>
              </w:rPr>
              <w:t>Activity</w:t>
            </w:r>
          </w:p>
        </w:tc>
        <w:tc>
          <w:tcPr>
            <w:tcW w:w="784" w:type="dxa"/>
            <w:shd w:val="clear" w:color="auto" w:fill="E5EBF0"/>
            <w:vAlign w:val="center"/>
          </w:tcPr>
          <w:p w14:paraId="736EF702" w14:textId="77777777" w:rsidR="00A55B60" w:rsidRDefault="00000000">
            <w:pPr>
              <w:keepNext/>
              <w:spacing w:after="0" w:line="245" w:lineRule="auto"/>
              <w:jc w:val="center"/>
            </w:pPr>
            <w:r>
              <w:rPr>
                <w:b/>
                <w:sz w:val="17"/>
              </w:rPr>
              <w:t>Feb</w:t>
            </w:r>
          </w:p>
        </w:tc>
        <w:tc>
          <w:tcPr>
            <w:tcW w:w="784" w:type="dxa"/>
            <w:shd w:val="clear" w:color="auto" w:fill="E5EBF0"/>
            <w:vAlign w:val="center"/>
          </w:tcPr>
          <w:p w14:paraId="03070EC0" w14:textId="77777777" w:rsidR="00A55B60" w:rsidRDefault="00000000">
            <w:pPr>
              <w:keepNext/>
              <w:spacing w:after="0" w:line="245" w:lineRule="auto"/>
              <w:jc w:val="center"/>
            </w:pPr>
            <w:r>
              <w:rPr>
                <w:b/>
                <w:sz w:val="17"/>
              </w:rPr>
              <w:t>Mar</w:t>
            </w:r>
          </w:p>
        </w:tc>
        <w:tc>
          <w:tcPr>
            <w:tcW w:w="784" w:type="dxa"/>
            <w:shd w:val="clear" w:color="auto" w:fill="E5EBF0"/>
            <w:vAlign w:val="center"/>
          </w:tcPr>
          <w:p w14:paraId="40CD9B5D" w14:textId="77777777" w:rsidR="00A55B60" w:rsidRDefault="00000000">
            <w:pPr>
              <w:keepNext/>
              <w:spacing w:after="0" w:line="245" w:lineRule="auto"/>
              <w:jc w:val="center"/>
            </w:pPr>
            <w:r>
              <w:rPr>
                <w:b/>
                <w:sz w:val="17"/>
              </w:rPr>
              <w:t>Apr</w:t>
            </w:r>
          </w:p>
        </w:tc>
        <w:tc>
          <w:tcPr>
            <w:tcW w:w="784" w:type="dxa"/>
            <w:shd w:val="clear" w:color="auto" w:fill="E5EBF0"/>
            <w:vAlign w:val="center"/>
          </w:tcPr>
          <w:p w14:paraId="2ACE20CC" w14:textId="77777777" w:rsidR="00A55B60" w:rsidRDefault="00000000">
            <w:pPr>
              <w:keepNext/>
              <w:spacing w:after="0" w:line="245" w:lineRule="auto"/>
              <w:jc w:val="center"/>
            </w:pPr>
            <w:r>
              <w:rPr>
                <w:b/>
                <w:sz w:val="17"/>
              </w:rPr>
              <w:t>May</w:t>
            </w:r>
          </w:p>
        </w:tc>
        <w:tc>
          <w:tcPr>
            <w:tcW w:w="784" w:type="dxa"/>
            <w:shd w:val="clear" w:color="auto" w:fill="E5EBF0"/>
            <w:vAlign w:val="center"/>
          </w:tcPr>
          <w:p w14:paraId="40CCECB4" w14:textId="77777777" w:rsidR="00A55B60" w:rsidRDefault="00000000">
            <w:pPr>
              <w:keepNext/>
              <w:spacing w:after="0" w:line="245" w:lineRule="auto"/>
              <w:jc w:val="center"/>
            </w:pPr>
            <w:r>
              <w:rPr>
                <w:b/>
                <w:sz w:val="17"/>
              </w:rPr>
              <w:t>Jun</w:t>
            </w:r>
          </w:p>
        </w:tc>
        <w:tc>
          <w:tcPr>
            <w:tcW w:w="784" w:type="dxa"/>
            <w:shd w:val="clear" w:color="auto" w:fill="E5EBF0"/>
            <w:vAlign w:val="center"/>
          </w:tcPr>
          <w:p w14:paraId="10A190E2" w14:textId="77777777" w:rsidR="00A55B60" w:rsidRDefault="00000000">
            <w:pPr>
              <w:keepNext/>
              <w:spacing w:after="0" w:line="245" w:lineRule="auto"/>
              <w:jc w:val="center"/>
            </w:pPr>
            <w:r>
              <w:rPr>
                <w:b/>
                <w:sz w:val="17"/>
              </w:rPr>
              <w:t>Jul</w:t>
            </w:r>
          </w:p>
        </w:tc>
        <w:tc>
          <w:tcPr>
            <w:tcW w:w="784" w:type="dxa"/>
            <w:shd w:val="clear" w:color="auto" w:fill="E5EBF0"/>
            <w:vAlign w:val="center"/>
          </w:tcPr>
          <w:p w14:paraId="213FD943" w14:textId="77777777" w:rsidR="00A55B60" w:rsidRDefault="00000000">
            <w:pPr>
              <w:keepNext/>
              <w:spacing w:after="0" w:line="245" w:lineRule="auto"/>
              <w:jc w:val="center"/>
            </w:pPr>
            <w:r>
              <w:rPr>
                <w:b/>
                <w:sz w:val="17"/>
              </w:rPr>
              <w:t>Aug</w:t>
            </w:r>
          </w:p>
        </w:tc>
        <w:tc>
          <w:tcPr>
            <w:tcW w:w="784" w:type="dxa"/>
            <w:shd w:val="clear" w:color="auto" w:fill="E5EBF0"/>
            <w:vAlign w:val="center"/>
          </w:tcPr>
          <w:p w14:paraId="297EAACB" w14:textId="77777777" w:rsidR="00A55B60" w:rsidRDefault="00000000">
            <w:pPr>
              <w:keepNext/>
              <w:spacing w:after="0" w:line="245" w:lineRule="auto"/>
              <w:jc w:val="center"/>
            </w:pPr>
            <w:r>
              <w:rPr>
                <w:b/>
                <w:sz w:val="17"/>
              </w:rPr>
              <w:t>Sep</w:t>
            </w:r>
          </w:p>
        </w:tc>
        <w:tc>
          <w:tcPr>
            <w:tcW w:w="784" w:type="dxa"/>
            <w:shd w:val="clear" w:color="auto" w:fill="E5EBF0"/>
            <w:vAlign w:val="center"/>
          </w:tcPr>
          <w:p w14:paraId="7B6B0436" w14:textId="77777777" w:rsidR="00A55B60" w:rsidRDefault="00000000">
            <w:pPr>
              <w:keepNext/>
              <w:spacing w:after="0" w:line="245" w:lineRule="auto"/>
              <w:jc w:val="center"/>
            </w:pPr>
            <w:r>
              <w:rPr>
                <w:b/>
                <w:sz w:val="17"/>
              </w:rPr>
              <w:t>Oct</w:t>
            </w:r>
          </w:p>
        </w:tc>
      </w:tr>
      <w:tr w:rsidR="00A55B60" w14:paraId="21EBE062" w14:textId="77777777" w:rsidTr="00BE664E">
        <w:trPr>
          <w:cantSplit/>
          <w:trHeight w:val="312"/>
          <w:jc w:val="center"/>
        </w:trPr>
        <w:tc>
          <w:tcPr>
            <w:tcW w:w="3232" w:type="dxa"/>
            <w:vAlign w:val="center"/>
          </w:tcPr>
          <w:p w14:paraId="04836873" w14:textId="77777777" w:rsidR="00A55B60" w:rsidRDefault="00000000">
            <w:pPr>
              <w:spacing w:after="0" w:line="245" w:lineRule="auto"/>
            </w:pPr>
            <w:r>
              <w:rPr>
                <w:sz w:val="17"/>
              </w:rPr>
              <w:t>Interface and translations</w:t>
            </w:r>
          </w:p>
        </w:tc>
        <w:tc>
          <w:tcPr>
            <w:tcW w:w="784" w:type="dxa"/>
            <w:shd w:val="clear" w:color="auto" w:fill="CCD9E3"/>
            <w:vAlign w:val="center"/>
          </w:tcPr>
          <w:p w14:paraId="404AB049" w14:textId="77777777" w:rsidR="00A55B60" w:rsidRDefault="00000000">
            <w:pPr>
              <w:spacing w:after="0" w:line="245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784" w:type="dxa"/>
            <w:vAlign w:val="center"/>
          </w:tcPr>
          <w:p w14:paraId="0C59B651" w14:textId="77777777" w:rsidR="00A55B60" w:rsidRDefault="00A55B60">
            <w:pPr>
              <w:spacing w:after="0" w:line="245" w:lineRule="auto"/>
              <w:jc w:val="center"/>
            </w:pPr>
          </w:p>
        </w:tc>
        <w:tc>
          <w:tcPr>
            <w:tcW w:w="784" w:type="dxa"/>
            <w:vAlign w:val="center"/>
          </w:tcPr>
          <w:p w14:paraId="68B3F413" w14:textId="77777777" w:rsidR="00A55B60" w:rsidRDefault="00A55B60">
            <w:pPr>
              <w:spacing w:after="0" w:line="245" w:lineRule="auto"/>
              <w:jc w:val="center"/>
            </w:pPr>
          </w:p>
        </w:tc>
        <w:tc>
          <w:tcPr>
            <w:tcW w:w="784" w:type="dxa"/>
            <w:vAlign w:val="center"/>
          </w:tcPr>
          <w:p w14:paraId="5AA77503" w14:textId="77777777" w:rsidR="00A55B60" w:rsidRDefault="00A55B60">
            <w:pPr>
              <w:spacing w:after="0" w:line="245" w:lineRule="auto"/>
              <w:jc w:val="center"/>
            </w:pPr>
          </w:p>
        </w:tc>
        <w:tc>
          <w:tcPr>
            <w:tcW w:w="784" w:type="dxa"/>
            <w:vAlign w:val="center"/>
          </w:tcPr>
          <w:p w14:paraId="6540D472" w14:textId="77777777" w:rsidR="00A55B60" w:rsidRDefault="00A55B60">
            <w:pPr>
              <w:spacing w:after="0" w:line="245" w:lineRule="auto"/>
              <w:jc w:val="center"/>
            </w:pPr>
          </w:p>
        </w:tc>
        <w:tc>
          <w:tcPr>
            <w:tcW w:w="784" w:type="dxa"/>
            <w:vAlign w:val="center"/>
          </w:tcPr>
          <w:p w14:paraId="032309E3" w14:textId="77777777" w:rsidR="00A55B60" w:rsidRDefault="00A55B60">
            <w:pPr>
              <w:spacing w:after="0" w:line="245" w:lineRule="auto"/>
              <w:jc w:val="center"/>
            </w:pPr>
          </w:p>
        </w:tc>
        <w:tc>
          <w:tcPr>
            <w:tcW w:w="784" w:type="dxa"/>
            <w:vAlign w:val="center"/>
          </w:tcPr>
          <w:p w14:paraId="723EEF3A" w14:textId="77777777" w:rsidR="00A55B60" w:rsidRDefault="00A55B60">
            <w:pPr>
              <w:spacing w:after="0" w:line="245" w:lineRule="auto"/>
              <w:jc w:val="center"/>
            </w:pPr>
          </w:p>
        </w:tc>
        <w:tc>
          <w:tcPr>
            <w:tcW w:w="784" w:type="dxa"/>
            <w:vAlign w:val="center"/>
          </w:tcPr>
          <w:p w14:paraId="736C72E4" w14:textId="77777777" w:rsidR="00A55B60" w:rsidRDefault="00A55B60">
            <w:pPr>
              <w:spacing w:after="0" w:line="245" w:lineRule="auto"/>
              <w:jc w:val="center"/>
            </w:pPr>
          </w:p>
        </w:tc>
        <w:tc>
          <w:tcPr>
            <w:tcW w:w="784" w:type="dxa"/>
            <w:vAlign w:val="center"/>
          </w:tcPr>
          <w:p w14:paraId="2280781C" w14:textId="77777777" w:rsidR="00A55B60" w:rsidRDefault="00A55B60">
            <w:pPr>
              <w:spacing w:after="0" w:line="245" w:lineRule="auto"/>
              <w:jc w:val="center"/>
            </w:pPr>
          </w:p>
        </w:tc>
      </w:tr>
      <w:tr w:rsidR="00A55B60" w14:paraId="072DBBBC" w14:textId="77777777" w:rsidTr="00BE664E">
        <w:trPr>
          <w:cantSplit/>
          <w:trHeight w:val="331"/>
          <w:jc w:val="center"/>
        </w:trPr>
        <w:tc>
          <w:tcPr>
            <w:tcW w:w="3232" w:type="dxa"/>
            <w:vAlign w:val="center"/>
          </w:tcPr>
          <w:p w14:paraId="710BC612" w14:textId="77777777" w:rsidR="00A55B60" w:rsidRDefault="00000000">
            <w:pPr>
              <w:spacing w:after="0" w:line="245" w:lineRule="auto"/>
            </w:pPr>
            <w:r>
              <w:rPr>
                <w:sz w:val="17"/>
              </w:rPr>
              <w:t>React SPA</w:t>
            </w:r>
          </w:p>
        </w:tc>
        <w:tc>
          <w:tcPr>
            <w:tcW w:w="784" w:type="dxa"/>
            <w:shd w:val="clear" w:color="auto" w:fill="CCD9E3"/>
            <w:vAlign w:val="center"/>
          </w:tcPr>
          <w:p w14:paraId="6BBAA2C3" w14:textId="77777777" w:rsidR="00A55B60" w:rsidRDefault="00A55B60">
            <w:pPr>
              <w:spacing w:after="0" w:line="245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784" w:type="dxa"/>
            <w:shd w:val="clear" w:color="auto" w:fill="CCD9E3"/>
            <w:vAlign w:val="center"/>
          </w:tcPr>
          <w:p w14:paraId="72030733" w14:textId="77777777" w:rsidR="00A55B60" w:rsidRDefault="00000000">
            <w:pPr>
              <w:spacing w:after="0" w:line="245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784" w:type="dxa"/>
            <w:vAlign w:val="center"/>
          </w:tcPr>
          <w:p w14:paraId="7938332C" w14:textId="77777777" w:rsidR="00A55B60" w:rsidRDefault="00A55B60">
            <w:pPr>
              <w:spacing w:after="0" w:line="245" w:lineRule="auto"/>
              <w:jc w:val="center"/>
            </w:pPr>
          </w:p>
        </w:tc>
        <w:tc>
          <w:tcPr>
            <w:tcW w:w="784" w:type="dxa"/>
            <w:vAlign w:val="center"/>
          </w:tcPr>
          <w:p w14:paraId="7C1024BA" w14:textId="77777777" w:rsidR="00A55B60" w:rsidRDefault="00A55B60">
            <w:pPr>
              <w:spacing w:after="0" w:line="245" w:lineRule="auto"/>
              <w:jc w:val="center"/>
            </w:pPr>
          </w:p>
        </w:tc>
        <w:tc>
          <w:tcPr>
            <w:tcW w:w="784" w:type="dxa"/>
            <w:vAlign w:val="center"/>
          </w:tcPr>
          <w:p w14:paraId="125DFC9E" w14:textId="77777777" w:rsidR="00A55B60" w:rsidRDefault="00A55B60">
            <w:pPr>
              <w:spacing w:after="0" w:line="245" w:lineRule="auto"/>
              <w:jc w:val="center"/>
            </w:pPr>
          </w:p>
        </w:tc>
        <w:tc>
          <w:tcPr>
            <w:tcW w:w="784" w:type="dxa"/>
            <w:vAlign w:val="center"/>
          </w:tcPr>
          <w:p w14:paraId="3AB0F56B" w14:textId="77777777" w:rsidR="00A55B60" w:rsidRDefault="00A55B60">
            <w:pPr>
              <w:spacing w:after="0" w:line="245" w:lineRule="auto"/>
              <w:jc w:val="center"/>
            </w:pPr>
          </w:p>
        </w:tc>
        <w:tc>
          <w:tcPr>
            <w:tcW w:w="784" w:type="dxa"/>
            <w:vAlign w:val="center"/>
          </w:tcPr>
          <w:p w14:paraId="31C3D04E" w14:textId="77777777" w:rsidR="00A55B60" w:rsidRDefault="00A55B60">
            <w:pPr>
              <w:spacing w:after="0" w:line="245" w:lineRule="auto"/>
              <w:jc w:val="center"/>
            </w:pPr>
          </w:p>
        </w:tc>
        <w:tc>
          <w:tcPr>
            <w:tcW w:w="784" w:type="dxa"/>
            <w:vAlign w:val="center"/>
          </w:tcPr>
          <w:p w14:paraId="401B1049" w14:textId="77777777" w:rsidR="00A55B60" w:rsidRDefault="00A55B60">
            <w:pPr>
              <w:spacing w:after="0" w:line="245" w:lineRule="auto"/>
              <w:jc w:val="center"/>
            </w:pPr>
          </w:p>
        </w:tc>
        <w:tc>
          <w:tcPr>
            <w:tcW w:w="784" w:type="dxa"/>
            <w:vAlign w:val="center"/>
          </w:tcPr>
          <w:p w14:paraId="694C9317" w14:textId="77777777" w:rsidR="00A55B60" w:rsidRDefault="00A55B60">
            <w:pPr>
              <w:spacing w:after="0" w:line="245" w:lineRule="auto"/>
              <w:jc w:val="center"/>
            </w:pPr>
          </w:p>
        </w:tc>
      </w:tr>
      <w:tr w:rsidR="00A55B60" w14:paraId="4EAFBBE4" w14:textId="77777777" w:rsidTr="00BE664E">
        <w:trPr>
          <w:cantSplit/>
          <w:trHeight w:val="331"/>
          <w:jc w:val="center"/>
        </w:trPr>
        <w:tc>
          <w:tcPr>
            <w:tcW w:w="3232" w:type="dxa"/>
            <w:vAlign w:val="center"/>
          </w:tcPr>
          <w:p w14:paraId="0087BD05" w14:textId="77777777" w:rsidR="00A55B60" w:rsidRDefault="00000000">
            <w:pPr>
              <w:spacing w:after="0" w:line="245" w:lineRule="auto"/>
            </w:pPr>
            <w:r>
              <w:rPr>
                <w:sz w:val="17"/>
              </w:rPr>
              <w:t>Dataset and model pages</w:t>
            </w:r>
          </w:p>
        </w:tc>
        <w:tc>
          <w:tcPr>
            <w:tcW w:w="784" w:type="dxa"/>
            <w:vAlign w:val="center"/>
          </w:tcPr>
          <w:p w14:paraId="726B1240" w14:textId="77777777" w:rsidR="00A55B60" w:rsidRDefault="00A55B60">
            <w:pPr>
              <w:spacing w:after="0" w:line="245" w:lineRule="auto"/>
              <w:jc w:val="center"/>
            </w:pPr>
          </w:p>
        </w:tc>
        <w:tc>
          <w:tcPr>
            <w:tcW w:w="784" w:type="dxa"/>
            <w:shd w:val="clear" w:color="auto" w:fill="CCD9E3"/>
            <w:vAlign w:val="center"/>
          </w:tcPr>
          <w:p w14:paraId="10A80C41" w14:textId="77777777" w:rsidR="00A55B60" w:rsidRDefault="00A55B60">
            <w:pPr>
              <w:spacing w:after="0" w:line="245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784" w:type="dxa"/>
            <w:shd w:val="clear" w:color="auto" w:fill="CCD9E3"/>
            <w:vAlign w:val="center"/>
          </w:tcPr>
          <w:p w14:paraId="19EAC0F4" w14:textId="77777777" w:rsidR="00A55B60" w:rsidRDefault="00A55B60">
            <w:pPr>
              <w:spacing w:after="0" w:line="245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784" w:type="dxa"/>
            <w:vAlign w:val="center"/>
          </w:tcPr>
          <w:p w14:paraId="5DF911FA" w14:textId="15D7DB8F" w:rsidR="00A55B60" w:rsidRDefault="00A55B60">
            <w:pPr>
              <w:spacing w:after="0" w:line="245" w:lineRule="auto"/>
              <w:jc w:val="center"/>
            </w:pPr>
          </w:p>
        </w:tc>
        <w:tc>
          <w:tcPr>
            <w:tcW w:w="784" w:type="dxa"/>
            <w:vAlign w:val="center"/>
          </w:tcPr>
          <w:p w14:paraId="37338CA5" w14:textId="150EAC62" w:rsidR="00A55B60" w:rsidRDefault="00A55B60">
            <w:pPr>
              <w:spacing w:after="0" w:line="245" w:lineRule="auto"/>
              <w:jc w:val="center"/>
            </w:pPr>
          </w:p>
        </w:tc>
        <w:tc>
          <w:tcPr>
            <w:tcW w:w="784" w:type="dxa"/>
            <w:vAlign w:val="center"/>
          </w:tcPr>
          <w:p w14:paraId="4FA77433" w14:textId="6EF7DE40" w:rsidR="00A55B60" w:rsidRDefault="00A55B60">
            <w:pPr>
              <w:spacing w:after="0" w:line="245" w:lineRule="auto"/>
              <w:jc w:val="center"/>
            </w:pPr>
          </w:p>
        </w:tc>
        <w:tc>
          <w:tcPr>
            <w:tcW w:w="784" w:type="dxa"/>
            <w:vAlign w:val="center"/>
          </w:tcPr>
          <w:p w14:paraId="6621B5B2" w14:textId="3616355C" w:rsidR="00A55B60" w:rsidRDefault="00A55B60">
            <w:pPr>
              <w:spacing w:after="0" w:line="245" w:lineRule="auto"/>
              <w:jc w:val="center"/>
            </w:pPr>
          </w:p>
        </w:tc>
        <w:tc>
          <w:tcPr>
            <w:tcW w:w="784" w:type="dxa"/>
            <w:vAlign w:val="center"/>
          </w:tcPr>
          <w:p w14:paraId="36446075" w14:textId="77777777" w:rsidR="00A55B60" w:rsidRDefault="00A55B60">
            <w:pPr>
              <w:spacing w:after="0" w:line="245" w:lineRule="auto"/>
              <w:jc w:val="center"/>
            </w:pPr>
          </w:p>
        </w:tc>
        <w:tc>
          <w:tcPr>
            <w:tcW w:w="784" w:type="dxa"/>
            <w:vAlign w:val="center"/>
          </w:tcPr>
          <w:p w14:paraId="78352677" w14:textId="77777777" w:rsidR="00A55B60" w:rsidRDefault="00A55B60">
            <w:pPr>
              <w:spacing w:after="0" w:line="245" w:lineRule="auto"/>
              <w:jc w:val="center"/>
            </w:pPr>
          </w:p>
        </w:tc>
      </w:tr>
      <w:tr w:rsidR="00A55B60" w14:paraId="2158FF8B" w14:textId="77777777" w:rsidTr="00BE664E">
        <w:trPr>
          <w:cantSplit/>
          <w:trHeight w:val="312"/>
          <w:jc w:val="center"/>
        </w:trPr>
        <w:tc>
          <w:tcPr>
            <w:tcW w:w="3232" w:type="dxa"/>
            <w:vAlign w:val="center"/>
          </w:tcPr>
          <w:p w14:paraId="46C7EB47" w14:textId="77777777" w:rsidR="00A55B60" w:rsidRDefault="00000000">
            <w:pPr>
              <w:spacing w:after="0" w:line="245" w:lineRule="auto"/>
            </w:pPr>
            <w:r>
              <w:rPr>
                <w:sz w:val="17"/>
              </w:rPr>
              <w:t>Django REST API</w:t>
            </w:r>
          </w:p>
        </w:tc>
        <w:tc>
          <w:tcPr>
            <w:tcW w:w="784" w:type="dxa"/>
            <w:vAlign w:val="center"/>
          </w:tcPr>
          <w:p w14:paraId="7E99DE47" w14:textId="77777777" w:rsidR="00A55B60" w:rsidRDefault="00A55B60">
            <w:pPr>
              <w:spacing w:after="0" w:line="245" w:lineRule="auto"/>
              <w:jc w:val="center"/>
            </w:pPr>
          </w:p>
        </w:tc>
        <w:tc>
          <w:tcPr>
            <w:tcW w:w="784" w:type="dxa"/>
            <w:shd w:val="clear" w:color="auto" w:fill="CCD9E3"/>
            <w:vAlign w:val="center"/>
          </w:tcPr>
          <w:p w14:paraId="6FF141AD" w14:textId="77777777" w:rsidR="00A55B60" w:rsidRDefault="00A55B60">
            <w:pPr>
              <w:spacing w:after="0" w:line="245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784" w:type="dxa"/>
            <w:shd w:val="clear" w:color="auto" w:fill="CCD9E3"/>
            <w:vAlign w:val="center"/>
          </w:tcPr>
          <w:p w14:paraId="15717BAB" w14:textId="77777777" w:rsidR="00A55B60" w:rsidRDefault="00A55B60">
            <w:pPr>
              <w:spacing w:after="0" w:line="245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784" w:type="dxa"/>
            <w:vAlign w:val="center"/>
          </w:tcPr>
          <w:p w14:paraId="3DA1FF4D" w14:textId="77777777" w:rsidR="00A55B60" w:rsidRDefault="00A55B60">
            <w:pPr>
              <w:spacing w:after="0" w:line="245" w:lineRule="auto"/>
              <w:jc w:val="center"/>
            </w:pPr>
          </w:p>
        </w:tc>
        <w:tc>
          <w:tcPr>
            <w:tcW w:w="784" w:type="dxa"/>
            <w:vAlign w:val="center"/>
          </w:tcPr>
          <w:p w14:paraId="0ACBFEF3" w14:textId="77777777" w:rsidR="00A55B60" w:rsidRDefault="00A55B60">
            <w:pPr>
              <w:spacing w:after="0" w:line="245" w:lineRule="auto"/>
              <w:jc w:val="center"/>
            </w:pPr>
          </w:p>
        </w:tc>
        <w:tc>
          <w:tcPr>
            <w:tcW w:w="784" w:type="dxa"/>
            <w:vAlign w:val="center"/>
          </w:tcPr>
          <w:p w14:paraId="4F0058D0" w14:textId="77777777" w:rsidR="00A55B60" w:rsidRDefault="00A55B60">
            <w:pPr>
              <w:spacing w:after="0" w:line="245" w:lineRule="auto"/>
              <w:jc w:val="center"/>
            </w:pPr>
          </w:p>
        </w:tc>
        <w:tc>
          <w:tcPr>
            <w:tcW w:w="784" w:type="dxa"/>
            <w:vAlign w:val="center"/>
          </w:tcPr>
          <w:p w14:paraId="5B5C07AA" w14:textId="77777777" w:rsidR="00A55B60" w:rsidRDefault="00A55B60">
            <w:pPr>
              <w:spacing w:after="0" w:line="245" w:lineRule="auto"/>
              <w:jc w:val="center"/>
            </w:pPr>
          </w:p>
        </w:tc>
        <w:tc>
          <w:tcPr>
            <w:tcW w:w="784" w:type="dxa"/>
            <w:vAlign w:val="center"/>
          </w:tcPr>
          <w:p w14:paraId="749EF85F" w14:textId="77777777" w:rsidR="00A55B60" w:rsidRDefault="00A55B60">
            <w:pPr>
              <w:spacing w:after="0" w:line="245" w:lineRule="auto"/>
              <w:jc w:val="center"/>
            </w:pPr>
          </w:p>
        </w:tc>
        <w:tc>
          <w:tcPr>
            <w:tcW w:w="784" w:type="dxa"/>
            <w:vAlign w:val="center"/>
          </w:tcPr>
          <w:p w14:paraId="11AB38C5" w14:textId="77777777" w:rsidR="00A55B60" w:rsidRDefault="00A55B60">
            <w:pPr>
              <w:spacing w:after="0" w:line="245" w:lineRule="auto"/>
              <w:jc w:val="center"/>
            </w:pPr>
          </w:p>
        </w:tc>
      </w:tr>
      <w:tr w:rsidR="00A55B60" w14:paraId="18A03BB6" w14:textId="77777777" w:rsidTr="00BE664E">
        <w:trPr>
          <w:cantSplit/>
          <w:trHeight w:val="331"/>
          <w:jc w:val="center"/>
        </w:trPr>
        <w:tc>
          <w:tcPr>
            <w:tcW w:w="3232" w:type="dxa"/>
            <w:vAlign w:val="center"/>
          </w:tcPr>
          <w:p w14:paraId="6E504C76" w14:textId="77777777" w:rsidR="00A55B60" w:rsidRDefault="00000000">
            <w:pPr>
              <w:spacing w:after="0" w:line="245" w:lineRule="auto"/>
            </w:pPr>
            <w:r>
              <w:rPr>
                <w:sz w:val="17"/>
              </w:rPr>
              <w:t>React and API integration</w:t>
            </w:r>
          </w:p>
        </w:tc>
        <w:tc>
          <w:tcPr>
            <w:tcW w:w="784" w:type="dxa"/>
            <w:vAlign w:val="center"/>
          </w:tcPr>
          <w:p w14:paraId="19924A53" w14:textId="77777777" w:rsidR="00A55B60" w:rsidRDefault="00A55B60">
            <w:pPr>
              <w:spacing w:after="0" w:line="245" w:lineRule="auto"/>
              <w:jc w:val="center"/>
            </w:pPr>
          </w:p>
        </w:tc>
        <w:tc>
          <w:tcPr>
            <w:tcW w:w="784" w:type="dxa"/>
            <w:vAlign w:val="center"/>
          </w:tcPr>
          <w:p w14:paraId="1C3A0495" w14:textId="77777777" w:rsidR="00A55B60" w:rsidRDefault="00A55B60">
            <w:pPr>
              <w:spacing w:after="0" w:line="245" w:lineRule="auto"/>
              <w:jc w:val="center"/>
            </w:pPr>
          </w:p>
        </w:tc>
        <w:tc>
          <w:tcPr>
            <w:tcW w:w="784" w:type="dxa"/>
            <w:shd w:val="clear" w:color="auto" w:fill="CCD9E3"/>
            <w:vAlign w:val="center"/>
          </w:tcPr>
          <w:p w14:paraId="78CE84F8" w14:textId="77777777" w:rsidR="00A55B60" w:rsidRDefault="00A55B60">
            <w:pPr>
              <w:spacing w:after="0" w:line="245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784" w:type="dxa"/>
            <w:shd w:val="clear" w:color="auto" w:fill="CCD9E3"/>
            <w:vAlign w:val="center"/>
          </w:tcPr>
          <w:p w14:paraId="25D00AD1" w14:textId="77777777" w:rsidR="00A55B60" w:rsidRDefault="00A55B60">
            <w:pPr>
              <w:spacing w:after="0" w:line="245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784" w:type="dxa"/>
            <w:vAlign w:val="center"/>
          </w:tcPr>
          <w:p w14:paraId="393BBCFB" w14:textId="77777777" w:rsidR="00A55B60" w:rsidRDefault="00A55B60">
            <w:pPr>
              <w:spacing w:after="0" w:line="245" w:lineRule="auto"/>
              <w:jc w:val="center"/>
            </w:pPr>
          </w:p>
        </w:tc>
        <w:tc>
          <w:tcPr>
            <w:tcW w:w="784" w:type="dxa"/>
            <w:vAlign w:val="center"/>
          </w:tcPr>
          <w:p w14:paraId="43CDC6D8" w14:textId="77777777" w:rsidR="00A55B60" w:rsidRDefault="00A55B60">
            <w:pPr>
              <w:spacing w:after="0" w:line="245" w:lineRule="auto"/>
              <w:jc w:val="center"/>
            </w:pPr>
          </w:p>
        </w:tc>
        <w:tc>
          <w:tcPr>
            <w:tcW w:w="784" w:type="dxa"/>
            <w:vAlign w:val="center"/>
          </w:tcPr>
          <w:p w14:paraId="48522841" w14:textId="77777777" w:rsidR="00A55B60" w:rsidRDefault="00A55B60">
            <w:pPr>
              <w:spacing w:after="0" w:line="245" w:lineRule="auto"/>
              <w:jc w:val="center"/>
            </w:pPr>
          </w:p>
        </w:tc>
        <w:tc>
          <w:tcPr>
            <w:tcW w:w="784" w:type="dxa"/>
            <w:vAlign w:val="center"/>
          </w:tcPr>
          <w:p w14:paraId="12DF3303" w14:textId="77777777" w:rsidR="00A55B60" w:rsidRDefault="00A55B60">
            <w:pPr>
              <w:spacing w:after="0" w:line="245" w:lineRule="auto"/>
              <w:jc w:val="center"/>
            </w:pPr>
          </w:p>
        </w:tc>
        <w:tc>
          <w:tcPr>
            <w:tcW w:w="784" w:type="dxa"/>
            <w:vAlign w:val="center"/>
          </w:tcPr>
          <w:p w14:paraId="17B4B510" w14:textId="77777777" w:rsidR="00A55B60" w:rsidRDefault="00A55B60">
            <w:pPr>
              <w:spacing w:after="0" w:line="245" w:lineRule="auto"/>
              <w:jc w:val="center"/>
            </w:pPr>
          </w:p>
        </w:tc>
      </w:tr>
      <w:tr w:rsidR="00A55B60" w14:paraId="3B518BD6" w14:textId="77777777" w:rsidTr="00BE664E">
        <w:trPr>
          <w:cantSplit/>
          <w:trHeight w:val="331"/>
          <w:jc w:val="center"/>
        </w:trPr>
        <w:tc>
          <w:tcPr>
            <w:tcW w:w="3232" w:type="dxa"/>
            <w:vAlign w:val="center"/>
          </w:tcPr>
          <w:p w14:paraId="561F79FA" w14:textId="77777777" w:rsidR="00A55B60" w:rsidRDefault="00000000">
            <w:pPr>
              <w:spacing w:after="0" w:line="245" w:lineRule="auto"/>
            </w:pPr>
            <w:r>
              <w:rPr>
                <w:sz w:val="17"/>
              </w:rPr>
              <w:t>Prodigy integration</w:t>
            </w:r>
          </w:p>
        </w:tc>
        <w:tc>
          <w:tcPr>
            <w:tcW w:w="784" w:type="dxa"/>
            <w:vAlign w:val="center"/>
          </w:tcPr>
          <w:p w14:paraId="109742E4" w14:textId="77777777" w:rsidR="00A55B60" w:rsidRDefault="00A55B60">
            <w:pPr>
              <w:spacing w:after="0" w:line="245" w:lineRule="auto"/>
              <w:jc w:val="center"/>
            </w:pPr>
          </w:p>
        </w:tc>
        <w:tc>
          <w:tcPr>
            <w:tcW w:w="784" w:type="dxa"/>
            <w:vAlign w:val="center"/>
          </w:tcPr>
          <w:p w14:paraId="15EDDADB" w14:textId="77777777" w:rsidR="00A55B60" w:rsidRDefault="00A55B60">
            <w:pPr>
              <w:spacing w:after="0" w:line="245" w:lineRule="auto"/>
              <w:jc w:val="center"/>
            </w:pPr>
          </w:p>
        </w:tc>
        <w:tc>
          <w:tcPr>
            <w:tcW w:w="784" w:type="dxa"/>
            <w:vAlign w:val="center"/>
          </w:tcPr>
          <w:p w14:paraId="60F1B59C" w14:textId="77777777" w:rsidR="00A55B60" w:rsidRDefault="00A55B60">
            <w:pPr>
              <w:spacing w:after="0" w:line="245" w:lineRule="auto"/>
              <w:jc w:val="center"/>
            </w:pPr>
          </w:p>
        </w:tc>
        <w:tc>
          <w:tcPr>
            <w:tcW w:w="784" w:type="dxa"/>
            <w:shd w:val="clear" w:color="auto" w:fill="CCD9E3"/>
            <w:vAlign w:val="center"/>
          </w:tcPr>
          <w:p w14:paraId="33D10866" w14:textId="77777777" w:rsidR="00A55B60" w:rsidRDefault="00A55B60">
            <w:pPr>
              <w:spacing w:after="0" w:line="245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784" w:type="dxa"/>
            <w:shd w:val="clear" w:color="auto" w:fill="CCD9E3"/>
            <w:vAlign w:val="center"/>
          </w:tcPr>
          <w:p w14:paraId="753C0C04" w14:textId="77777777" w:rsidR="00A55B60" w:rsidRDefault="00A55B60">
            <w:pPr>
              <w:spacing w:after="0" w:line="245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784" w:type="dxa"/>
            <w:vAlign w:val="center"/>
          </w:tcPr>
          <w:p w14:paraId="1BA5E2ED" w14:textId="77777777" w:rsidR="00A55B60" w:rsidRDefault="00A55B60">
            <w:pPr>
              <w:spacing w:after="0" w:line="245" w:lineRule="auto"/>
              <w:jc w:val="center"/>
            </w:pPr>
          </w:p>
        </w:tc>
        <w:tc>
          <w:tcPr>
            <w:tcW w:w="784" w:type="dxa"/>
            <w:vAlign w:val="center"/>
          </w:tcPr>
          <w:p w14:paraId="45FF601C" w14:textId="77777777" w:rsidR="00A55B60" w:rsidRDefault="00A55B60">
            <w:pPr>
              <w:spacing w:after="0" w:line="245" w:lineRule="auto"/>
              <w:jc w:val="center"/>
            </w:pPr>
          </w:p>
        </w:tc>
        <w:tc>
          <w:tcPr>
            <w:tcW w:w="784" w:type="dxa"/>
            <w:vAlign w:val="center"/>
          </w:tcPr>
          <w:p w14:paraId="7116ECFB" w14:textId="77777777" w:rsidR="00A55B60" w:rsidRDefault="00A55B60">
            <w:pPr>
              <w:spacing w:after="0" w:line="245" w:lineRule="auto"/>
              <w:jc w:val="center"/>
            </w:pPr>
          </w:p>
        </w:tc>
        <w:tc>
          <w:tcPr>
            <w:tcW w:w="784" w:type="dxa"/>
            <w:vAlign w:val="center"/>
          </w:tcPr>
          <w:p w14:paraId="178E5F15" w14:textId="77777777" w:rsidR="00A55B60" w:rsidRDefault="00A55B60">
            <w:pPr>
              <w:spacing w:after="0" w:line="245" w:lineRule="auto"/>
              <w:jc w:val="center"/>
            </w:pPr>
          </w:p>
        </w:tc>
      </w:tr>
      <w:tr w:rsidR="00A55B60" w14:paraId="678609FD" w14:textId="77777777" w:rsidTr="00BE664E">
        <w:trPr>
          <w:cantSplit/>
          <w:trHeight w:val="312"/>
          <w:jc w:val="center"/>
        </w:trPr>
        <w:tc>
          <w:tcPr>
            <w:tcW w:w="3232" w:type="dxa"/>
            <w:vAlign w:val="center"/>
          </w:tcPr>
          <w:p w14:paraId="426E5DC5" w14:textId="77777777" w:rsidR="00A55B60" w:rsidRDefault="00000000">
            <w:pPr>
              <w:spacing w:after="0" w:line="245" w:lineRule="auto"/>
            </w:pPr>
            <w:r>
              <w:rPr>
                <w:sz w:val="17"/>
              </w:rPr>
              <w:t>Annotation workflow</w:t>
            </w:r>
          </w:p>
        </w:tc>
        <w:tc>
          <w:tcPr>
            <w:tcW w:w="784" w:type="dxa"/>
            <w:vAlign w:val="center"/>
          </w:tcPr>
          <w:p w14:paraId="1F101DEB" w14:textId="77777777" w:rsidR="00A55B60" w:rsidRDefault="00A55B60">
            <w:pPr>
              <w:spacing w:after="0" w:line="245" w:lineRule="auto"/>
              <w:jc w:val="center"/>
            </w:pPr>
          </w:p>
        </w:tc>
        <w:tc>
          <w:tcPr>
            <w:tcW w:w="784" w:type="dxa"/>
            <w:vAlign w:val="center"/>
          </w:tcPr>
          <w:p w14:paraId="4858818F" w14:textId="77777777" w:rsidR="00A55B60" w:rsidRDefault="00A55B60">
            <w:pPr>
              <w:spacing w:after="0" w:line="245" w:lineRule="auto"/>
              <w:jc w:val="center"/>
            </w:pPr>
          </w:p>
        </w:tc>
        <w:tc>
          <w:tcPr>
            <w:tcW w:w="784" w:type="dxa"/>
            <w:vAlign w:val="center"/>
          </w:tcPr>
          <w:p w14:paraId="066F25D7" w14:textId="77777777" w:rsidR="00A55B60" w:rsidRDefault="00A55B60">
            <w:pPr>
              <w:spacing w:after="0" w:line="245" w:lineRule="auto"/>
              <w:jc w:val="center"/>
            </w:pPr>
          </w:p>
        </w:tc>
        <w:tc>
          <w:tcPr>
            <w:tcW w:w="784" w:type="dxa"/>
            <w:vAlign w:val="center"/>
          </w:tcPr>
          <w:p w14:paraId="710B693E" w14:textId="77777777" w:rsidR="00A55B60" w:rsidRDefault="00A55B60">
            <w:pPr>
              <w:spacing w:after="0" w:line="245" w:lineRule="auto"/>
              <w:jc w:val="center"/>
            </w:pPr>
          </w:p>
        </w:tc>
        <w:tc>
          <w:tcPr>
            <w:tcW w:w="784" w:type="dxa"/>
            <w:shd w:val="clear" w:color="auto" w:fill="CCD9E3"/>
            <w:vAlign w:val="center"/>
          </w:tcPr>
          <w:p w14:paraId="5DD15BF1" w14:textId="77777777" w:rsidR="00A55B60" w:rsidRDefault="00A55B60">
            <w:pPr>
              <w:spacing w:after="0" w:line="245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784" w:type="dxa"/>
            <w:shd w:val="clear" w:color="auto" w:fill="CCD9E3"/>
            <w:vAlign w:val="center"/>
          </w:tcPr>
          <w:p w14:paraId="43C12676" w14:textId="77777777" w:rsidR="00A55B60" w:rsidRDefault="00A55B60">
            <w:pPr>
              <w:spacing w:after="0" w:line="245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784" w:type="dxa"/>
            <w:vAlign w:val="center"/>
          </w:tcPr>
          <w:p w14:paraId="63ED44A6" w14:textId="77777777" w:rsidR="00A55B60" w:rsidRDefault="00A55B60">
            <w:pPr>
              <w:spacing w:after="0" w:line="245" w:lineRule="auto"/>
              <w:jc w:val="center"/>
            </w:pPr>
          </w:p>
        </w:tc>
        <w:tc>
          <w:tcPr>
            <w:tcW w:w="784" w:type="dxa"/>
            <w:vAlign w:val="center"/>
          </w:tcPr>
          <w:p w14:paraId="206F6E98" w14:textId="77777777" w:rsidR="00A55B60" w:rsidRDefault="00A55B60">
            <w:pPr>
              <w:spacing w:after="0" w:line="245" w:lineRule="auto"/>
              <w:jc w:val="center"/>
            </w:pPr>
          </w:p>
        </w:tc>
        <w:tc>
          <w:tcPr>
            <w:tcW w:w="784" w:type="dxa"/>
            <w:vAlign w:val="center"/>
          </w:tcPr>
          <w:p w14:paraId="6DF29256" w14:textId="77777777" w:rsidR="00A55B60" w:rsidRDefault="00A55B60">
            <w:pPr>
              <w:spacing w:after="0" w:line="245" w:lineRule="auto"/>
              <w:jc w:val="center"/>
            </w:pPr>
          </w:p>
        </w:tc>
      </w:tr>
      <w:tr w:rsidR="00A55B60" w14:paraId="2C55FB30" w14:textId="77777777" w:rsidTr="00BE664E">
        <w:trPr>
          <w:cantSplit/>
          <w:trHeight w:val="331"/>
          <w:jc w:val="center"/>
        </w:trPr>
        <w:tc>
          <w:tcPr>
            <w:tcW w:w="3232" w:type="dxa"/>
            <w:vAlign w:val="center"/>
          </w:tcPr>
          <w:p w14:paraId="1C3A1497" w14:textId="77777777" w:rsidR="00A55B60" w:rsidRDefault="00000000">
            <w:pPr>
              <w:spacing w:after="0" w:line="245" w:lineRule="auto"/>
            </w:pPr>
            <w:r>
              <w:rPr>
                <w:sz w:val="17"/>
              </w:rPr>
              <w:t>Training and prediction</w:t>
            </w:r>
          </w:p>
        </w:tc>
        <w:tc>
          <w:tcPr>
            <w:tcW w:w="784" w:type="dxa"/>
            <w:vAlign w:val="center"/>
          </w:tcPr>
          <w:p w14:paraId="7B34AAFC" w14:textId="77777777" w:rsidR="00A55B60" w:rsidRDefault="00A55B60">
            <w:pPr>
              <w:spacing w:after="0" w:line="245" w:lineRule="auto"/>
              <w:jc w:val="center"/>
            </w:pPr>
          </w:p>
        </w:tc>
        <w:tc>
          <w:tcPr>
            <w:tcW w:w="784" w:type="dxa"/>
            <w:vAlign w:val="center"/>
          </w:tcPr>
          <w:p w14:paraId="2E90865A" w14:textId="77777777" w:rsidR="00A55B60" w:rsidRDefault="00A55B60">
            <w:pPr>
              <w:spacing w:after="0" w:line="245" w:lineRule="auto"/>
              <w:jc w:val="center"/>
            </w:pPr>
          </w:p>
        </w:tc>
        <w:tc>
          <w:tcPr>
            <w:tcW w:w="784" w:type="dxa"/>
            <w:vAlign w:val="center"/>
          </w:tcPr>
          <w:p w14:paraId="797EE775" w14:textId="77777777" w:rsidR="00A55B60" w:rsidRDefault="00A55B60">
            <w:pPr>
              <w:spacing w:after="0" w:line="245" w:lineRule="auto"/>
              <w:jc w:val="center"/>
            </w:pPr>
          </w:p>
        </w:tc>
        <w:tc>
          <w:tcPr>
            <w:tcW w:w="784" w:type="dxa"/>
            <w:vAlign w:val="center"/>
          </w:tcPr>
          <w:p w14:paraId="14827F9F" w14:textId="77777777" w:rsidR="00A55B60" w:rsidRDefault="00A55B60">
            <w:pPr>
              <w:spacing w:after="0" w:line="245" w:lineRule="auto"/>
              <w:jc w:val="center"/>
            </w:pPr>
          </w:p>
        </w:tc>
        <w:tc>
          <w:tcPr>
            <w:tcW w:w="784" w:type="dxa"/>
            <w:vAlign w:val="center"/>
          </w:tcPr>
          <w:p w14:paraId="6D66C3DC" w14:textId="77777777" w:rsidR="00A55B60" w:rsidRDefault="00A55B60">
            <w:pPr>
              <w:spacing w:after="0" w:line="245" w:lineRule="auto"/>
              <w:jc w:val="center"/>
            </w:pPr>
          </w:p>
        </w:tc>
        <w:tc>
          <w:tcPr>
            <w:tcW w:w="784" w:type="dxa"/>
            <w:shd w:val="clear" w:color="auto" w:fill="CCD9E3"/>
            <w:vAlign w:val="center"/>
          </w:tcPr>
          <w:p w14:paraId="1A74CB9B" w14:textId="77777777" w:rsidR="00A55B60" w:rsidRDefault="00A55B60">
            <w:pPr>
              <w:spacing w:after="0" w:line="245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784" w:type="dxa"/>
            <w:shd w:val="clear" w:color="auto" w:fill="CCD9E3"/>
            <w:vAlign w:val="center"/>
          </w:tcPr>
          <w:p w14:paraId="0DB3B661" w14:textId="77777777" w:rsidR="00A55B60" w:rsidRDefault="00A55B60">
            <w:pPr>
              <w:spacing w:after="0" w:line="245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784" w:type="dxa"/>
            <w:vAlign w:val="center"/>
          </w:tcPr>
          <w:p w14:paraId="42685C23" w14:textId="77777777" w:rsidR="00A55B60" w:rsidRDefault="00A55B60">
            <w:pPr>
              <w:spacing w:after="0" w:line="245" w:lineRule="auto"/>
              <w:jc w:val="center"/>
            </w:pPr>
          </w:p>
        </w:tc>
        <w:tc>
          <w:tcPr>
            <w:tcW w:w="784" w:type="dxa"/>
            <w:vAlign w:val="center"/>
          </w:tcPr>
          <w:p w14:paraId="38A38DB2" w14:textId="77777777" w:rsidR="00A55B60" w:rsidRDefault="00A55B60">
            <w:pPr>
              <w:spacing w:after="0" w:line="245" w:lineRule="auto"/>
              <w:jc w:val="center"/>
            </w:pPr>
          </w:p>
        </w:tc>
      </w:tr>
      <w:tr w:rsidR="00A55B60" w14:paraId="30FB5806" w14:textId="77777777" w:rsidTr="00BE664E">
        <w:trPr>
          <w:cantSplit/>
          <w:trHeight w:val="331"/>
          <w:jc w:val="center"/>
        </w:trPr>
        <w:tc>
          <w:tcPr>
            <w:tcW w:w="3232" w:type="dxa"/>
            <w:vAlign w:val="center"/>
          </w:tcPr>
          <w:p w14:paraId="79922B83" w14:textId="77777777" w:rsidR="00A55B60" w:rsidRDefault="00000000">
            <w:pPr>
              <w:spacing w:after="0" w:line="245" w:lineRule="auto"/>
            </w:pPr>
            <w:r>
              <w:rPr>
                <w:sz w:val="17"/>
              </w:rPr>
              <w:t>Workflow checks</w:t>
            </w:r>
          </w:p>
        </w:tc>
        <w:tc>
          <w:tcPr>
            <w:tcW w:w="784" w:type="dxa"/>
            <w:vAlign w:val="center"/>
          </w:tcPr>
          <w:p w14:paraId="779C40F0" w14:textId="77777777" w:rsidR="00A55B60" w:rsidRDefault="00A55B60">
            <w:pPr>
              <w:spacing w:after="0" w:line="245" w:lineRule="auto"/>
              <w:jc w:val="center"/>
            </w:pPr>
          </w:p>
        </w:tc>
        <w:tc>
          <w:tcPr>
            <w:tcW w:w="784" w:type="dxa"/>
            <w:vAlign w:val="center"/>
          </w:tcPr>
          <w:p w14:paraId="40743D3C" w14:textId="77777777" w:rsidR="00A55B60" w:rsidRDefault="00A55B60">
            <w:pPr>
              <w:spacing w:after="0" w:line="245" w:lineRule="auto"/>
              <w:jc w:val="center"/>
            </w:pPr>
          </w:p>
        </w:tc>
        <w:tc>
          <w:tcPr>
            <w:tcW w:w="784" w:type="dxa"/>
            <w:vAlign w:val="center"/>
          </w:tcPr>
          <w:p w14:paraId="465DFEFD" w14:textId="77777777" w:rsidR="00A55B60" w:rsidRDefault="00A55B60">
            <w:pPr>
              <w:spacing w:after="0" w:line="245" w:lineRule="auto"/>
              <w:jc w:val="center"/>
            </w:pPr>
          </w:p>
        </w:tc>
        <w:tc>
          <w:tcPr>
            <w:tcW w:w="784" w:type="dxa"/>
            <w:vAlign w:val="center"/>
          </w:tcPr>
          <w:p w14:paraId="1F0C01BC" w14:textId="77777777" w:rsidR="00A55B60" w:rsidRDefault="00A55B60">
            <w:pPr>
              <w:spacing w:after="0" w:line="245" w:lineRule="auto"/>
              <w:jc w:val="center"/>
            </w:pPr>
          </w:p>
        </w:tc>
        <w:tc>
          <w:tcPr>
            <w:tcW w:w="784" w:type="dxa"/>
            <w:vAlign w:val="center"/>
          </w:tcPr>
          <w:p w14:paraId="2AAB4A43" w14:textId="77777777" w:rsidR="00A55B60" w:rsidRDefault="00A55B60">
            <w:pPr>
              <w:spacing w:after="0" w:line="245" w:lineRule="auto"/>
              <w:jc w:val="center"/>
            </w:pPr>
          </w:p>
        </w:tc>
        <w:tc>
          <w:tcPr>
            <w:tcW w:w="784" w:type="dxa"/>
            <w:vAlign w:val="center"/>
          </w:tcPr>
          <w:p w14:paraId="084CB254" w14:textId="77777777" w:rsidR="00A55B60" w:rsidRDefault="00A55B60">
            <w:pPr>
              <w:spacing w:after="0" w:line="245" w:lineRule="auto"/>
              <w:jc w:val="center"/>
            </w:pPr>
          </w:p>
        </w:tc>
        <w:tc>
          <w:tcPr>
            <w:tcW w:w="784" w:type="dxa"/>
            <w:shd w:val="clear" w:color="auto" w:fill="CCD9E3"/>
            <w:vAlign w:val="center"/>
          </w:tcPr>
          <w:p w14:paraId="0161E6A9" w14:textId="77777777" w:rsidR="00A55B60" w:rsidRDefault="00A55B60">
            <w:pPr>
              <w:spacing w:after="0" w:line="245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784" w:type="dxa"/>
            <w:shd w:val="clear" w:color="auto" w:fill="CCD9E3"/>
            <w:vAlign w:val="center"/>
          </w:tcPr>
          <w:p w14:paraId="23DA7FF8" w14:textId="77777777" w:rsidR="00A55B60" w:rsidRDefault="00A55B60">
            <w:pPr>
              <w:spacing w:after="0" w:line="245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784" w:type="dxa"/>
            <w:vAlign w:val="center"/>
          </w:tcPr>
          <w:p w14:paraId="106C04C5" w14:textId="77777777" w:rsidR="00A55B60" w:rsidRDefault="00A55B60">
            <w:pPr>
              <w:spacing w:after="0" w:line="245" w:lineRule="auto"/>
              <w:jc w:val="center"/>
            </w:pPr>
          </w:p>
        </w:tc>
      </w:tr>
      <w:tr w:rsidR="00A55B60" w14:paraId="1078AF93" w14:textId="77777777" w:rsidTr="00BE664E">
        <w:trPr>
          <w:cantSplit/>
          <w:trHeight w:val="312"/>
          <w:jc w:val="center"/>
        </w:trPr>
        <w:tc>
          <w:tcPr>
            <w:tcW w:w="3232" w:type="dxa"/>
            <w:vAlign w:val="center"/>
          </w:tcPr>
          <w:p w14:paraId="356CB7B8" w14:textId="77777777" w:rsidR="00A55B60" w:rsidRDefault="00000000">
            <w:pPr>
              <w:spacing w:after="0" w:line="245" w:lineRule="auto"/>
            </w:pPr>
            <w:r>
              <w:rPr>
                <w:sz w:val="17"/>
              </w:rPr>
              <w:t>Technical documentation</w:t>
            </w:r>
          </w:p>
        </w:tc>
        <w:tc>
          <w:tcPr>
            <w:tcW w:w="784" w:type="dxa"/>
            <w:vAlign w:val="center"/>
          </w:tcPr>
          <w:p w14:paraId="26D0EA02" w14:textId="77777777" w:rsidR="00A55B60" w:rsidRDefault="00A55B60">
            <w:pPr>
              <w:spacing w:after="0" w:line="245" w:lineRule="auto"/>
              <w:jc w:val="center"/>
            </w:pPr>
          </w:p>
        </w:tc>
        <w:tc>
          <w:tcPr>
            <w:tcW w:w="784" w:type="dxa"/>
            <w:vAlign w:val="center"/>
          </w:tcPr>
          <w:p w14:paraId="37AE123D" w14:textId="77777777" w:rsidR="00A55B60" w:rsidRDefault="00A55B60">
            <w:pPr>
              <w:spacing w:after="0" w:line="245" w:lineRule="auto"/>
              <w:jc w:val="center"/>
            </w:pPr>
          </w:p>
        </w:tc>
        <w:tc>
          <w:tcPr>
            <w:tcW w:w="784" w:type="dxa"/>
            <w:vAlign w:val="center"/>
          </w:tcPr>
          <w:p w14:paraId="2BFE7AE3" w14:textId="77777777" w:rsidR="00A55B60" w:rsidRDefault="00A55B60">
            <w:pPr>
              <w:spacing w:after="0" w:line="245" w:lineRule="auto"/>
              <w:jc w:val="center"/>
            </w:pPr>
          </w:p>
        </w:tc>
        <w:tc>
          <w:tcPr>
            <w:tcW w:w="784" w:type="dxa"/>
            <w:vAlign w:val="center"/>
          </w:tcPr>
          <w:p w14:paraId="5CBD304D" w14:textId="77777777" w:rsidR="00A55B60" w:rsidRDefault="00A55B60">
            <w:pPr>
              <w:spacing w:after="0" w:line="245" w:lineRule="auto"/>
              <w:jc w:val="center"/>
            </w:pPr>
          </w:p>
        </w:tc>
        <w:tc>
          <w:tcPr>
            <w:tcW w:w="784" w:type="dxa"/>
            <w:vAlign w:val="center"/>
          </w:tcPr>
          <w:p w14:paraId="60F2F202" w14:textId="77777777" w:rsidR="00A55B60" w:rsidRDefault="00A55B60">
            <w:pPr>
              <w:spacing w:after="0" w:line="245" w:lineRule="auto"/>
              <w:jc w:val="center"/>
            </w:pPr>
          </w:p>
        </w:tc>
        <w:tc>
          <w:tcPr>
            <w:tcW w:w="784" w:type="dxa"/>
            <w:vAlign w:val="center"/>
          </w:tcPr>
          <w:p w14:paraId="633B101D" w14:textId="77777777" w:rsidR="00A55B60" w:rsidRDefault="00A55B60">
            <w:pPr>
              <w:spacing w:after="0" w:line="245" w:lineRule="auto"/>
              <w:jc w:val="center"/>
            </w:pPr>
          </w:p>
        </w:tc>
        <w:tc>
          <w:tcPr>
            <w:tcW w:w="784" w:type="dxa"/>
            <w:vAlign w:val="center"/>
          </w:tcPr>
          <w:p w14:paraId="6BE61D1F" w14:textId="77777777" w:rsidR="00A55B60" w:rsidRDefault="00A55B60">
            <w:pPr>
              <w:spacing w:after="0" w:line="245" w:lineRule="auto"/>
              <w:jc w:val="center"/>
            </w:pPr>
          </w:p>
        </w:tc>
        <w:tc>
          <w:tcPr>
            <w:tcW w:w="784" w:type="dxa"/>
            <w:shd w:val="clear" w:color="auto" w:fill="CCD9E3"/>
            <w:vAlign w:val="center"/>
          </w:tcPr>
          <w:p w14:paraId="75F82060" w14:textId="77777777" w:rsidR="00A55B60" w:rsidRDefault="00A55B60">
            <w:pPr>
              <w:spacing w:after="0" w:line="245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784" w:type="dxa"/>
            <w:shd w:val="clear" w:color="auto" w:fill="D9E4D4"/>
            <w:vAlign w:val="center"/>
          </w:tcPr>
          <w:p w14:paraId="4AFEF54A" w14:textId="77777777" w:rsidR="00A55B60" w:rsidRDefault="00A55B60">
            <w:pPr>
              <w:spacing w:after="0" w:line="245" w:lineRule="auto"/>
              <w:jc w:val="center"/>
            </w:pPr>
            <w:r>
              <w:rPr>
                <w:sz w:val="17"/>
              </w:rPr>
              <w:t>I</w:t>
            </w:r>
          </w:p>
        </w:tc>
      </w:tr>
    </w:tbl>
    <w:p w14:paraId="696550C1" w14:textId="77777777" w:rsidR="00BE664E" w:rsidRDefault="00BE664E"/>
    <w:p w14:paraId="69C77CD8" w14:textId="77777777" w:rsidR="00BE664E" w:rsidRDefault="00BE664E"/>
    <w:p w14:paraId="48179DD3" w14:textId="7E8EB4CB" w:rsidR="00A55B60" w:rsidRDefault="00000000">
      <w:pPr>
        <w:pStyle w:val="1"/>
      </w:pPr>
      <w:r>
        <w:rPr>
          <w:rFonts w:ascii="Arial" w:hAnsi="Arial"/>
        </w:rPr>
        <w:t>8</w:t>
      </w:r>
      <w:r w:rsidR="00BE664E">
        <w:rPr>
          <w:rFonts w:ascii="Arial" w:hAnsi="Arial"/>
        </w:rPr>
        <w:t>.</w:t>
      </w:r>
      <w:r>
        <w:rPr>
          <w:rFonts w:ascii="Arial" w:hAnsi="Arial"/>
        </w:rPr>
        <w:t xml:space="preserve"> References</w:t>
      </w:r>
    </w:p>
    <w:p w14:paraId="4D0E86A9" w14:textId="77777777" w:rsidR="00A55B60" w:rsidRDefault="00000000">
      <w:r>
        <w:t xml:space="preserve">1. Kreuzberger, D., Kühl, N. and Hirschl, S. (2022). </w:t>
      </w:r>
      <w:r>
        <w:rPr>
          <w:i/>
        </w:rPr>
        <w:t>Machine Learning Operations (MLOps): Overview, Definition, and Architecture</w:t>
      </w:r>
      <w:r>
        <w:t xml:space="preserve">. </w:t>
      </w:r>
      <w:hyperlink r:id="rId8">
        <w:r w:rsidR="00A55B60">
          <w:rPr>
            <w:color w:val="1F4E79"/>
            <w:u w:val="single"/>
          </w:rPr>
          <w:t>arXiv:2205.02302</w:t>
        </w:r>
      </w:hyperlink>
      <w:r>
        <w:t>.</w:t>
      </w:r>
    </w:p>
    <w:p w14:paraId="4150E786" w14:textId="77777777" w:rsidR="00A55B60" w:rsidRDefault="00000000">
      <w:r>
        <w:t xml:space="preserve">2. Sculley, D. et al. (2015). </w:t>
      </w:r>
      <w:r>
        <w:rPr>
          <w:i/>
        </w:rPr>
        <w:t>Hidden Technical Debt in Machine Learning Systems</w:t>
      </w:r>
      <w:r>
        <w:t xml:space="preserve">. </w:t>
      </w:r>
      <w:hyperlink r:id="rId9">
        <w:r w:rsidR="00A55B60">
          <w:rPr>
            <w:color w:val="1F4E79"/>
            <w:u w:val="single"/>
          </w:rPr>
          <w:t>Advances in Neural Information Processing Systems 28</w:t>
        </w:r>
      </w:hyperlink>
      <w:r>
        <w:t>.</w:t>
      </w:r>
    </w:p>
    <w:p w14:paraId="57CEC942" w14:textId="77777777" w:rsidR="00A55B60" w:rsidRDefault="00000000">
      <w:r>
        <w:t xml:space="preserve">3. Devlin, J., Chang, M.-W., Lee, K. and Toutanova, K. (2019). </w:t>
      </w:r>
      <w:r>
        <w:rPr>
          <w:i/>
        </w:rPr>
        <w:t>BERT: Pre-training of Deep Bidirectional Transformers for Language Understanding</w:t>
      </w:r>
      <w:r>
        <w:t xml:space="preserve">. </w:t>
      </w:r>
      <w:hyperlink r:id="rId10">
        <w:r w:rsidR="00A55B60">
          <w:rPr>
            <w:color w:val="1F4E79"/>
            <w:u w:val="single"/>
          </w:rPr>
          <w:t>NAACL-HLT, pp. 4171–4186</w:t>
        </w:r>
      </w:hyperlink>
      <w:r>
        <w:t>.</w:t>
      </w:r>
    </w:p>
    <w:p w14:paraId="330BD10E" w14:textId="77777777" w:rsidR="00A55B60" w:rsidRDefault="00000000">
      <w:r>
        <w:t xml:space="preserve">Official documentation: </w:t>
      </w:r>
      <w:hyperlink r:id="rId11">
        <w:r w:rsidR="00A55B60">
          <w:rPr>
            <w:color w:val="1F4E79"/>
            <w:u w:val="single"/>
          </w:rPr>
          <w:t>Kedro</w:t>
        </w:r>
      </w:hyperlink>
      <w:r>
        <w:t xml:space="preserve">, </w:t>
      </w:r>
      <w:hyperlink r:id="rId12">
        <w:r w:rsidR="00A55B60">
          <w:rPr>
            <w:color w:val="1F4E79"/>
            <w:u w:val="single"/>
          </w:rPr>
          <w:t>Kubernetes</w:t>
        </w:r>
      </w:hyperlink>
      <w:r>
        <w:t xml:space="preserve">, </w:t>
      </w:r>
      <w:hyperlink r:id="rId13">
        <w:r w:rsidR="00A55B60">
          <w:rPr>
            <w:color w:val="1F4E79"/>
            <w:u w:val="single"/>
          </w:rPr>
          <w:t>Prodigy text classification</w:t>
        </w:r>
      </w:hyperlink>
      <w:r>
        <w:t xml:space="preserve">, </w:t>
      </w:r>
      <w:hyperlink r:id="rId14">
        <w:r w:rsidR="00A55B60">
          <w:rPr>
            <w:color w:val="1F4E79"/>
            <w:u w:val="single"/>
          </w:rPr>
          <w:t>Django 6.0</w:t>
        </w:r>
      </w:hyperlink>
      <w:r>
        <w:t xml:space="preserve">, </w:t>
      </w:r>
      <w:hyperlink r:id="rId15">
        <w:r w:rsidR="00A55B60">
          <w:rPr>
            <w:color w:val="1F4E79"/>
            <w:u w:val="single"/>
          </w:rPr>
          <w:t>Django REST framework</w:t>
        </w:r>
      </w:hyperlink>
      <w:r>
        <w:t xml:space="preserve">, </w:t>
      </w:r>
      <w:hyperlink r:id="rId16">
        <w:r w:rsidR="00A55B60">
          <w:rPr>
            <w:color w:val="1F4E79"/>
            <w:u w:val="single"/>
          </w:rPr>
          <w:t>React</w:t>
        </w:r>
      </w:hyperlink>
      <w:r>
        <w:t xml:space="preserve">, </w:t>
      </w:r>
      <w:hyperlink r:id="rId17">
        <w:r w:rsidR="00A55B60">
          <w:rPr>
            <w:color w:val="1F4E79"/>
            <w:u w:val="single"/>
          </w:rPr>
          <w:t>Hugging Face text classification</w:t>
        </w:r>
      </w:hyperlink>
      <w:r>
        <w:t xml:space="preserve">, </w:t>
      </w:r>
      <w:hyperlink r:id="rId18">
        <w:r w:rsidR="00A55B60">
          <w:rPr>
            <w:color w:val="1F4E79"/>
            <w:u w:val="single"/>
          </w:rPr>
          <w:t>FastAPI</w:t>
        </w:r>
      </w:hyperlink>
      <w:r>
        <w:t xml:space="preserve"> and </w:t>
      </w:r>
      <w:hyperlink r:id="rId19">
        <w:r w:rsidR="00A55B60">
          <w:rPr>
            <w:color w:val="1F4E79"/>
            <w:u w:val="single"/>
          </w:rPr>
          <w:t>PostgreSQL 18</w:t>
        </w:r>
      </w:hyperlink>
      <w:r>
        <w:t>. Accessed 1 October 2026.</w:t>
      </w:r>
    </w:p>
    <w:p w14:paraId="675FC506" w14:textId="74A83990" w:rsidR="00A55B60" w:rsidRDefault="00000000">
      <w:r>
        <w:t xml:space="preserve">Project evidence: the Project Overview, project plan, Git history, </w:t>
      </w:r>
      <w:r w:rsidR="00BE664E">
        <w:t>project</w:t>
      </w:r>
      <w:r>
        <w:t xml:space="preserve"> code and 26</w:t>
      </w:r>
      <w:proofErr w:type="gramStart"/>
      <w:r w:rsidR="00BE664E" w:rsidRPr="00BE664E">
        <w:rPr>
          <w:vertAlign w:val="superscript"/>
        </w:rPr>
        <w:t>th</w:t>
      </w:r>
      <w:r w:rsidR="00BE664E">
        <w:t xml:space="preserve"> </w:t>
      </w:r>
      <w:r>
        <w:t xml:space="preserve"> September</w:t>
      </w:r>
      <w:proofErr w:type="gramEnd"/>
      <w:r>
        <w:t xml:space="preserve"> implementation report and test logs. </w:t>
      </w:r>
      <w:r w:rsidR="00BE664E">
        <w:t>D</w:t>
      </w:r>
      <w:r>
        <w:t>ates and shared-work attribution remain subject to the accompanying checklist.</w:t>
      </w:r>
    </w:p>
    <w:sectPr w:rsidR="00A55B60" w:rsidSect="00034616">
      <w:footerReference w:type="default" r:id="rId20"/>
      <w:pgSz w:w="11906" w:h="16838"/>
      <w:pgMar w:top="964" w:right="1077" w:bottom="964" w:left="1077" w:header="72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5A767" w14:textId="77777777" w:rsidR="00AA6FF6" w:rsidRDefault="00AA6FF6">
      <w:pPr>
        <w:spacing w:after="0"/>
      </w:pPr>
      <w:r>
        <w:separator/>
      </w:r>
    </w:p>
  </w:endnote>
  <w:endnote w:type="continuationSeparator" w:id="0">
    <w:p w14:paraId="606EAA84" w14:textId="77777777" w:rsidR="00AA6FF6" w:rsidRDefault="00AA6FF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B2035" w14:textId="77777777" w:rsidR="00A55B60" w:rsidRDefault="00000000">
    <w:pPr>
      <w:pStyle w:val="a7"/>
      <w:jc w:val="right"/>
    </w:pPr>
    <w:r>
      <w:fldChar w:fldCharType="begin"/>
    </w:r>
    <w:r>
      <w:instrText>PAGE</w:instrText>
    </w:r>
    <w:r>
      <w:fldChar w:fldCharType="separate"/>
    </w:r>
    <w:r w:rsidR="002E5A3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DF268" w14:textId="77777777" w:rsidR="00AA6FF6" w:rsidRDefault="00AA6FF6">
      <w:pPr>
        <w:spacing w:after="0"/>
      </w:pPr>
      <w:r>
        <w:separator/>
      </w:r>
    </w:p>
  </w:footnote>
  <w:footnote w:type="continuationSeparator" w:id="0">
    <w:p w14:paraId="09564B70" w14:textId="77777777" w:rsidR="00AA6FF6" w:rsidRDefault="00AA6FF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9198187">
    <w:abstractNumId w:val="8"/>
  </w:num>
  <w:num w:numId="2" w16cid:durableId="1387414158">
    <w:abstractNumId w:val="6"/>
  </w:num>
  <w:num w:numId="3" w16cid:durableId="1364096035">
    <w:abstractNumId w:val="5"/>
  </w:num>
  <w:num w:numId="4" w16cid:durableId="59139096">
    <w:abstractNumId w:val="4"/>
  </w:num>
  <w:num w:numId="5" w16cid:durableId="350231277">
    <w:abstractNumId w:val="7"/>
  </w:num>
  <w:num w:numId="6" w16cid:durableId="186261505">
    <w:abstractNumId w:val="3"/>
  </w:num>
  <w:num w:numId="7" w16cid:durableId="637607883">
    <w:abstractNumId w:val="2"/>
  </w:num>
  <w:num w:numId="8" w16cid:durableId="1819178702">
    <w:abstractNumId w:val="1"/>
  </w:num>
  <w:num w:numId="9" w16cid:durableId="604850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5A3F"/>
    <w:rsid w:val="00326F90"/>
    <w:rsid w:val="00717EB8"/>
    <w:rsid w:val="00A37CB2"/>
    <w:rsid w:val="00A55B60"/>
    <w:rsid w:val="00AA1D8D"/>
    <w:rsid w:val="00AA6FF6"/>
    <w:rsid w:val="00B47730"/>
    <w:rsid w:val="00BE664E"/>
    <w:rsid w:val="00CB0664"/>
    <w:rsid w:val="00D01997"/>
    <w:rsid w:val="00D443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BC54B6"/>
  <w14:defaultImageDpi w14:val="300"/>
  <w15:docId w15:val="{048B1F52-8E5A-DE4D-9488-BFDA9F0E6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240" w:lineRule="auto"/>
    </w:pPr>
    <w:rPr>
      <w:rFonts w:ascii="Arial" w:hAnsi="Arial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sz w:val="3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Header Char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Footer Char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Heading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Heading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Heading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contextualSpacing/>
    </w:pPr>
    <w:rPr>
      <w:rFonts w:asciiTheme="majorHAnsi" w:eastAsiaTheme="majorEastAsia" w:hAnsiTheme="majorHAnsi" w:cstheme="majorBidi"/>
      <w:b/>
      <w:spacing w:val="5"/>
      <w:kern w:val="28"/>
      <w:sz w:val="32"/>
      <w:szCs w:val="52"/>
    </w:rPr>
  </w:style>
  <w:style w:type="character" w:customStyle="1" w:styleId="ab">
    <w:name w:val="Title Char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ad">
    <w:name w:val="Subtitle Char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Body Text Char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Body Text 2 Char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Body Text 3 Char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Macro Text Char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Quote 2 Char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Heading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Heading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Heading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Heading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Heading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Heading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Intense Quote Char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2205.02302" TargetMode="External"/><Relationship Id="rId13" Type="http://schemas.openxmlformats.org/officeDocument/2006/relationships/hyperlink" Target="https://prodi.gy/docs/text-classification" TargetMode="External"/><Relationship Id="rId18" Type="http://schemas.openxmlformats.org/officeDocument/2006/relationships/hyperlink" Target="https://fastapi.tiangolo.com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kubernetes.io/docs/concepts/" TargetMode="External"/><Relationship Id="rId17" Type="http://schemas.openxmlformats.org/officeDocument/2006/relationships/hyperlink" Target="https://huggingface.co/docs/transformers/tasks/sequence_classification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react.dev/learn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kedro.org/en/stable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django-rest-framework.org/" TargetMode="External"/><Relationship Id="rId10" Type="http://schemas.openxmlformats.org/officeDocument/2006/relationships/hyperlink" Target="https://aclanthology.org/N19-1423/" TargetMode="External"/><Relationship Id="rId19" Type="http://schemas.openxmlformats.org/officeDocument/2006/relationships/hyperlink" Target="https://www.postgresql.org/docs/18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roceedings.neurips.cc/paper/2015/hash/86df7dcfd896fcaf2674f757a2463eba-Abstract.html" TargetMode="External"/><Relationship Id="rId14" Type="http://schemas.openxmlformats.org/officeDocument/2006/relationships/hyperlink" Target="https://docs.djangoproject.com/en/6.0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1341</Words>
  <Characters>7650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Kedrogy thesis project plan</dc:title>
  <dc:subject>Individual contribution, theory outline, implementation plan and thesis timeline</dc:subject>
  <dc:creator>Milla Fedotova</dc:creator>
  <cp:keywords>Kedrogy, thesis project plan, NLP, MLOps</cp:keywords>
  <dc:description>generated by python-docx</dc:description>
  <cp:lastModifiedBy>Fedotova Milla</cp:lastModifiedBy>
  <cp:revision>4</cp:revision>
  <dcterms:created xsi:type="dcterms:W3CDTF">2013-12-23T23:15:00Z</dcterms:created>
  <dcterms:modified xsi:type="dcterms:W3CDTF">2026-10-01T17:44:00Z</dcterms:modified>
  <cp:category/>
</cp:coreProperties>
</file>