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u w:val="single"/>
        </w:rPr>
      </w:pPr>
      <w:bookmarkStart w:colFirst="0" w:colLast="0" w:name="_93zgzaf4uggo" w:id="0"/>
      <w:bookmarkEnd w:id="0"/>
      <w:r w:rsidDel="00000000" w:rsidR="00000000" w:rsidRPr="00000000">
        <w:rPr>
          <w:u w:val="single"/>
          <w:rtl w:val="0"/>
        </w:rPr>
        <w:t xml:space="preserve">WeFund: The Smarter, Faster Way to Make a Difference</w:t>
      </w:r>
    </w:p>
    <w:p w:rsidR="00000000" w:rsidDel="00000000" w:rsidP="00000000" w:rsidRDefault="00000000" w:rsidRPr="00000000" w14:paraId="00000002">
      <w:pPr>
        <w:spacing w:after="240" w:before="240" w:lineRule="auto"/>
        <w:rPr/>
      </w:pPr>
      <w:r w:rsidDel="00000000" w:rsidR="00000000" w:rsidRPr="00000000">
        <w:rPr>
          <w:rtl w:val="0"/>
        </w:rPr>
        <w:t xml:space="preserve">WeFund is a next-generation donation platform built on the XRP Ledger to eliminate the common frictions of giving—slow, multi-day bank transfers, complex currency conversions and hidden fees that erode the value of each gift, plus the lack of clear proof that funds reach their intended recipients. By using XRP as our settlement asset, WeFund processes donations in under four seconds with fees measured in thousandths of a cent and no intermediaries. Every transaction is immutably recorded on a public ledger, and our intuitive dashboard provides real-time status updates and automated notifications, so donors can instantly confirm when their contribution is received, converted if necessary and disbursed. In doing so, WeFund restores trust, maximises impact and makes generosity as transparent as it is effortless.</w:t>
        <w:br w:type="textWrapping"/>
      </w:r>
      <w:r w:rsidDel="00000000" w:rsidR="00000000" w:rsidRPr="00000000">
        <w:rPr>
          <w:rtl w:val="0"/>
        </w:rPr>
      </w:r>
    </w:p>
    <w:p w:rsidR="00000000" w:rsidDel="00000000" w:rsidP="00000000" w:rsidRDefault="00000000" w:rsidRPr="00000000" w14:paraId="00000003">
      <w:pPr>
        <w:pStyle w:val="Heading1"/>
        <w:rPr>
          <w:u w:val="single"/>
        </w:rPr>
      </w:pPr>
      <w:bookmarkStart w:colFirst="0" w:colLast="0" w:name="_wujwwam1nw6j" w:id="1"/>
      <w:bookmarkEnd w:id="1"/>
      <w:r w:rsidDel="00000000" w:rsidR="00000000" w:rsidRPr="00000000">
        <w:rPr>
          <w:u w:val="single"/>
          <w:rtl w:val="0"/>
        </w:rPr>
        <w:t xml:space="preserve">Feature 1:</w:t>
      </w:r>
      <w:r w:rsidDel="00000000" w:rsidR="00000000" w:rsidRPr="00000000">
        <w:rPr>
          <w:u w:val="single"/>
          <w:rtl w:val="0"/>
        </w:rPr>
        <w:t xml:space="preserve"> Instant, low-cost transactions</w:t>
      </w:r>
    </w:p>
    <w:p w:rsidR="00000000" w:rsidDel="00000000" w:rsidP="00000000" w:rsidRDefault="00000000" w:rsidRPr="00000000" w14:paraId="00000004">
      <w:pPr>
        <w:rPr/>
      </w:pPr>
      <w:r w:rsidDel="00000000" w:rsidR="00000000" w:rsidRPr="00000000">
        <w:rPr>
          <w:rtl w:val="0"/>
        </w:rPr>
        <w:t xml:space="preserve">/donate - XRPL, as a blockchain that facilitates XRP transactions, enables users to transfer value at a low cost and high speed. process-signed-payload/</w:t>
      </w:r>
      <w:hyperlink r:id="rId6">
        <w:r w:rsidDel="00000000" w:rsidR="00000000" w:rsidRPr="00000000">
          <w:rPr>
            <w:color w:val="1155cc"/>
            <w:u w:val="single"/>
            <w:rtl w:val="0"/>
          </w:rPr>
          <w:t xml:space="preserve">route.ts</w:t>
        </w:r>
      </w:hyperlink>
      <w:r w:rsidDel="00000000" w:rsidR="00000000" w:rsidRPr="00000000">
        <w:rPr>
          <w:rtl w:val="0"/>
        </w:rPr>
        <w:t xml:space="preserve"> handles this, by receiving a a signed payment payload through the user scanning a Xaman QR on the WeFund website and submitting it to the XRPL on the back-end. Subsequently, WeFund reflects that payment to the recipient charity by signing a self-generated payment payload and submitting it to XRPL, ensuring that donated funds reach their intended beneficiary.</w:t>
      </w:r>
    </w:p>
    <w:p w:rsidR="00000000" w:rsidDel="00000000" w:rsidP="00000000" w:rsidRDefault="00000000" w:rsidRPr="00000000" w14:paraId="00000005">
      <w:pPr>
        <w:pStyle w:val="Heading1"/>
        <w:rPr>
          <w:u w:val="single"/>
        </w:rPr>
      </w:pPr>
      <w:bookmarkStart w:colFirst="0" w:colLast="0" w:name="_5bqsyv2e19yj" w:id="2"/>
      <w:bookmarkEnd w:id="2"/>
      <w:r w:rsidDel="00000000" w:rsidR="00000000" w:rsidRPr="00000000">
        <w:rPr>
          <w:u w:val="single"/>
          <w:rtl w:val="0"/>
        </w:rPr>
        <w:t xml:space="preserve">Feature 2: Transparent transaction history</w:t>
      </w:r>
    </w:p>
    <w:p w:rsidR="00000000" w:rsidDel="00000000" w:rsidP="00000000" w:rsidRDefault="00000000" w:rsidRPr="00000000" w14:paraId="00000006">
      <w:pPr>
        <w:rPr/>
      </w:pPr>
      <w:r w:rsidDel="00000000" w:rsidR="00000000" w:rsidRPr="00000000">
        <w:rPr>
          <w:rtl w:val="0"/>
        </w:rPr>
        <w:t xml:space="preserve">/donations - With public wallet addresses, users of WeFund can see exactly where their funds are directed towards. Since users and WeFund have full control over which payments to trust and submit to the XRPL, there is complete transparency and security over payment flow and target.</w:t>
      </w:r>
      <w:r w:rsidDel="00000000" w:rsidR="00000000" w:rsidRPr="00000000">
        <w:rPr>
          <w:rtl w:val="0"/>
        </w:rPr>
      </w:r>
    </w:p>
    <w:p w:rsidR="00000000" w:rsidDel="00000000" w:rsidP="00000000" w:rsidRDefault="00000000" w:rsidRPr="00000000" w14:paraId="00000007">
      <w:pPr>
        <w:pStyle w:val="Heading1"/>
        <w:rPr>
          <w:u w:val="single"/>
        </w:rPr>
      </w:pPr>
      <w:bookmarkStart w:colFirst="0" w:colLast="0" w:name="_a4cvckfshhzl" w:id="3"/>
      <w:bookmarkEnd w:id="3"/>
      <w:r w:rsidDel="00000000" w:rsidR="00000000" w:rsidRPr="00000000">
        <w:rPr>
          <w:rtl w:val="0"/>
        </w:rPr>
      </w:r>
    </w:p>
    <w:p w:rsidR="00000000" w:rsidDel="00000000" w:rsidP="00000000" w:rsidRDefault="00000000" w:rsidRPr="00000000" w14:paraId="00000008">
      <w:pPr>
        <w:pStyle w:val="Heading1"/>
        <w:rPr>
          <w:u w:val="single"/>
        </w:rPr>
      </w:pPr>
      <w:bookmarkStart w:colFirst="0" w:colLast="0" w:name="_bm1mnlwrbdcp" w:id="4"/>
      <w:bookmarkEnd w:id="4"/>
      <w:r w:rsidDel="00000000" w:rsidR="00000000" w:rsidRPr="00000000">
        <w:rPr>
          <w:rtl w:val="0"/>
        </w:rPr>
      </w:r>
    </w:p>
    <w:p w:rsidR="00000000" w:rsidDel="00000000" w:rsidP="00000000" w:rsidRDefault="00000000" w:rsidRPr="00000000" w14:paraId="00000009">
      <w:pPr>
        <w:pStyle w:val="Heading1"/>
        <w:rPr>
          <w:u w:val="single"/>
        </w:rPr>
      </w:pPr>
      <w:bookmarkStart w:colFirst="0" w:colLast="0" w:name="_25sns1mk67ge" w:id="5"/>
      <w:bookmarkEnd w:id="5"/>
      <w:r w:rsidDel="00000000" w:rsidR="00000000" w:rsidRPr="00000000">
        <w:rPr>
          <w:u w:val="single"/>
          <w:rtl w:val="0"/>
        </w:rPr>
        <w:t xml:space="preserve">Key Security Features:</w:t>
      </w:r>
    </w:p>
    <w:p w:rsidR="00000000" w:rsidDel="00000000" w:rsidP="00000000" w:rsidRDefault="00000000" w:rsidRPr="00000000" w14:paraId="0000000A">
      <w:pPr>
        <w:rPr/>
      </w:pPr>
      <w:r w:rsidDel="00000000" w:rsidR="00000000" w:rsidRPr="00000000">
        <w:rPr>
          <w:rtl w:val="0"/>
        </w:rPr>
        <w:t xml:space="preserve">/auth - Authentication and verification for preventing unauthorized access and ensuring only legitimate users can donate. They protect donor funds by safeguarding accounts against fraud or tampering. Strong authentication builds trust, ensuring donations reach the intended causes securely.</w:t>
      </w:r>
    </w:p>
    <w:p w:rsidR="00000000" w:rsidDel="00000000" w:rsidP="00000000" w:rsidRDefault="00000000" w:rsidRPr="00000000" w14:paraId="0000000B">
      <w:pPr>
        <w:rPr/>
      </w:pPr>
      <w:r w:rsidDel="00000000" w:rsidR="00000000" w:rsidRPr="00000000">
        <w:rPr>
          <w:rtl w:val="0"/>
        </w:rPr>
        <w:t xml:space="preserve">/donate - Donations are made through the Xaman app, which is heavily encrypted and requires personal authentication and the user’s physical phone in order to sign a payment payload with the user’s wallet seed.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u w:val="single"/>
        </w:rPr>
      </w:pPr>
      <w:bookmarkStart w:colFirst="0" w:colLast="0" w:name="_vy8v2kkbrdc5" w:id="6"/>
      <w:bookmarkEnd w:id="6"/>
      <w:r w:rsidDel="00000000" w:rsidR="00000000" w:rsidRPr="00000000">
        <w:rPr>
          <w:u w:val="single"/>
          <w:rtl w:val="0"/>
        </w:rPr>
        <w:t xml:space="preserve">XRPL Interaction Flow:</w:t>
      </w:r>
    </w:p>
    <w:p w:rsidR="00000000" w:rsidDel="00000000" w:rsidP="00000000" w:rsidRDefault="00000000" w:rsidRPr="00000000" w14:paraId="0000000E">
      <w:pPr>
        <w:rPr/>
      </w:pPr>
      <w:r w:rsidDel="00000000" w:rsidR="00000000" w:rsidRPr="00000000">
        <w:rPr>
          <w:rtl w:val="0"/>
        </w:rPr>
        <w:t xml:space="preserve">WeFund generates a Xaman QR -&gt; User scans and signs the payment payload embedded in the QR with the wallet seed -&gt; WeFund receives signed payment payload and submits it to XRPL using XRP’s HTTP API -&gt; WeFund self-generates a payment payload directed to charity/beneficiary -&gt; WeFund signs and submits this payload to XRPL, completing the transaction.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u w:val="single"/>
        </w:rPr>
      </w:pPr>
      <w:bookmarkStart w:colFirst="0" w:colLast="0" w:name="_9u6fw27su6s9" w:id="7"/>
      <w:bookmarkEnd w:id="7"/>
      <w:r w:rsidDel="00000000" w:rsidR="00000000" w:rsidRPr="00000000">
        <w:rPr>
          <w:u w:val="single"/>
          <w:rtl w:val="0"/>
        </w:rPr>
        <w:t xml:space="preserve">Final Summary:</w:t>
      </w:r>
    </w:p>
    <w:p w:rsidR="00000000" w:rsidDel="00000000" w:rsidP="00000000" w:rsidRDefault="00000000" w:rsidRPr="00000000" w14:paraId="00000011">
      <w:pPr>
        <w:rPr/>
      </w:pPr>
      <w:r w:rsidDel="00000000" w:rsidR="00000000" w:rsidRPr="00000000">
        <w:rPr>
          <w:rtl w:val="0"/>
        </w:rPr>
        <w:t xml:space="preserve">WeFund helps to make donating to causes you believe in easier, safer and more transparent through the use of XRPL, aiming to disrupt and simplify the international crowdfunding scene as we know it.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hd w:fill="ffffff" w:val="clear"/>
        <w:spacing w:after="240" w:before="0" w:lineRule="auto"/>
        <w:rPr>
          <w:sz w:val="22"/>
          <w:szCs w:val="22"/>
        </w:rPr>
      </w:pPr>
      <w:bookmarkStart w:colFirst="0" w:colLast="0" w:name="_xx7k7yyi5x77" w:id="8"/>
      <w:bookmarkEnd w:id="8"/>
      <w:r w:rsidDel="00000000" w:rsidR="00000000" w:rsidRPr="00000000">
        <w:rPr>
          <w:sz w:val="22"/>
          <w:szCs w:val="22"/>
          <w:u w:val="single"/>
          <w:rtl w:val="0"/>
        </w:rPr>
        <w:t xml:space="preserve">Demo video:</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https://drive.google.com/file/d/1To6HSxLv7DPDtWe8tB6QUQkQrSjfXKVO/view?usp=sharing/</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Audio video:</w:t>
      </w:r>
    </w:p>
    <w:p w:rsidR="00000000" w:rsidDel="00000000" w:rsidP="00000000" w:rsidRDefault="00000000" w:rsidRPr="00000000" w14:paraId="00000016">
      <w:pPr>
        <w:rPr/>
      </w:pPr>
      <w:hyperlink r:id="rId8">
        <w:r w:rsidDel="00000000" w:rsidR="00000000" w:rsidRPr="00000000">
          <w:rPr>
            <w:color w:val="1155cc"/>
            <w:u w:val="single"/>
            <w:rtl w:val="0"/>
          </w:rPr>
          <w:t xml:space="preserve">https://drive.google.com/file/d/1vKB9xv6U1yEL3UHfLKpCyxVSWxV912R9/view?usp=sharing/</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hd w:fill="ffffff" w:val="clear"/>
        <w:spacing w:after="240" w:before="0" w:lineRule="auto"/>
        <w:rPr>
          <w:sz w:val="22"/>
          <w:szCs w:val="22"/>
        </w:rPr>
      </w:pPr>
      <w:bookmarkStart w:colFirst="0" w:colLast="0" w:name="_v39osek7o00w" w:id="9"/>
      <w:bookmarkEnd w:id="9"/>
      <w:r w:rsidDel="00000000" w:rsidR="00000000" w:rsidRPr="00000000">
        <w:rPr>
          <w:color w:val="1f2328"/>
          <w:sz w:val="24"/>
          <w:szCs w:val="24"/>
          <w:u w:val="single"/>
          <w:rtl w:val="0"/>
        </w:rPr>
        <w:t xml:space="preserve">Blocklink : </w:t>
      </w:r>
      <w:hyperlink r:id="rId9">
        <w:r w:rsidDel="00000000" w:rsidR="00000000" w:rsidRPr="00000000">
          <w:rPr>
            <w:color w:val="1155cc"/>
            <w:sz w:val="22"/>
            <w:szCs w:val="22"/>
            <w:u w:val="single"/>
            <w:rtl w:val="0"/>
          </w:rPr>
          <w:t xml:space="preserve">https://testnet.xrpl.org/accounts/rPC5LX8Pc7cN7MadBsBdgA7NQuaZQM2wV4/transactions/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hd w:fill="ffffff" w:val="clear"/>
        <w:spacing w:after="240" w:before="0" w:lineRule="auto"/>
        <w:rPr>
          <w:color w:val="1f2328"/>
          <w:sz w:val="24"/>
          <w:szCs w:val="24"/>
        </w:rPr>
      </w:pPr>
      <w:bookmarkStart w:colFirst="0" w:colLast="0" w:name="_xx7k7yyi5x77" w:id="8"/>
      <w:bookmarkEnd w:id="8"/>
      <w:r w:rsidDel="00000000" w:rsidR="00000000" w:rsidRPr="00000000">
        <w:rPr>
          <w:color w:val="1f2328"/>
          <w:sz w:val="24"/>
          <w:szCs w:val="24"/>
          <w:u w:val="single"/>
          <w:rtl w:val="0"/>
        </w:rPr>
        <w:t xml:space="preserve">Website has been published at :</w:t>
      </w:r>
      <w:r w:rsidDel="00000000" w:rsidR="00000000" w:rsidRPr="00000000">
        <w:rPr>
          <w:color w:val="1f2328"/>
          <w:sz w:val="24"/>
          <w:szCs w:val="24"/>
          <w:rtl w:val="0"/>
        </w:rPr>
        <w:t xml:space="preserve"> </w:t>
      </w:r>
      <w:hyperlink r:id="rId10">
        <w:r w:rsidDel="00000000" w:rsidR="00000000" w:rsidRPr="00000000">
          <w:rPr>
            <w:color w:val="1155cc"/>
            <w:sz w:val="24"/>
            <w:szCs w:val="24"/>
            <w:u w:val="single"/>
            <w:rtl w:val="0"/>
          </w:rPr>
          <w:t xml:space="preserve">https://easya-hackathon-84360.web.app/auth/</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hd w:fill="ffffff" w:val="clear"/>
        <w:spacing w:after="240" w:before="0" w:lineRule="auto"/>
        <w:rPr>
          <w:color w:val="1f2328"/>
          <w:sz w:val="24"/>
          <w:szCs w:val="24"/>
        </w:rPr>
      </w:pPr>
      <w:bookmarkStart w:colFirst="0" w:colLast="0" w:name="_xx7k7yyi5x77" w:id="8"/>
      <w:bookmarkEnd w:id="8"/>
      <w:r w:rsidDel="00000000" w:rsidR="00000000" w:rsidRPr="00000000">
        <w:rPr>
          <w:color w:val="1f2328"/>
          <w:sz w:val="24"/>
          <w:szCs w:val="24"/>
          <w:u w:val="single"/>
          <w:rtl w:val="0"/>
        </w:rPr>
        <w:t xml:space="preserve">Presentation slides : </w:t>
      </w:r>
      <w:hyperlink r:id="rId11">
        <w:r w:rsidDel="00000000" w:rsidR="00000000" w:rsidRPr="00000000">
          <w:rPr>
            <w:color w:val="1155cc"/>
            <w:sz w:val="24"/>
            <w:szCs w:val="24"/>
            <w:u w:val="single"/>
            <w:rtl w:val="0"/>
          </w:rPr>
          <w:t xml:space="preserve">https://www.canva.com/design/DAGpp863C2M/PGqF5Chbp2g8oedsWu-QEQ/view?utm_content=DAGpp863C2M&amp;utm_campaign=designshare&amp;utm_medium=link2&amp;utm_source=uniquelinks&amp;utlId=h269ca26bd7</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240" w:before="240" w:lineRule="auto"/>
        <w:rPr/>
      </w:pPr>
      <w:bookmarkStart w:colFirst="0" w:colLast="0" w:name="_xx7k7yyi5x77" w:id="8"/>
      <w:bookmarkEnd w:id="8"/>
      <w:r w:rsidDel="00000000" w:rsidR="00000000" w:rsidRPr="00000000">
        <w:rPr>
          <w:rtl w:val="0"/>
        </w:rPr>
      </w:r>
    </w:p>
    <w:p w:rsidR="00000000" w:rsidDel="00000000" w:rsidP="00000000" w:rsidRDefault="00000000" w:rsidRPr="00000000" w14:paraId="00000020">
      <w:pPr>
        <w:pStyle w:val="Heading1"/>
        <w:spacing w:after="240" w:before="240" w:lineRule="auto"/>
        <w:rPr/>
      </w:pPr>
      <w:bookmarkStart w:colFirst="0" w:colLast="0" w:name="_1so7qghfu69c" w:id="10"/>
      <w:bookmarkEnd w:id="10"/>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anva.com/design/DAGpp863C2M/PGqF5Chbp2g8oedsWu-QEQ/view?utm_content=DAGpp863C2M&amp;utm_campaign=designshare&amp;utm_medium=link2&amp;utm_source=uniquelinks&amp;utlId=h269ca26bd7" TargetMode="External"/><Relationship Id="rId10" Type="http://schemas.openxmlformats.org/officeDocument/2006/relationships/hyperlink" Target="https://easya-hackathon-84360.web.app/auth/" TargetMode="External"/><Relationship Id="rId9" Type="http://schemas.openxmlformats.org/officeDocument/2006/relationships/hyperlink" Target="https://testnet.xrpl.org/accounts/rPC5LX8Pc7cN7MadBsBdgA7NQuaZQM2wV4/transactions/" TargetMode="External"/><Relationship Id="rId5" Type="http://schemas.openxmlformats.org/officeDocument/2006/relationships/styles" Target="styles.xml"/><Relationship Id="rId6" Type="http://schemas.openxmlformats.org/officeDocument/2006/relationships/hyperlink" Target="http://route.ts" TargetMode="External"/><Relationship Id="rId7" Type="http://schemas.openxmlformats.org/officeDocument/2006/relationships/hyperlink" Target="https://drive.google.com/file/d/1To6HSxLv7DPDtWe8tB6QUQkQrSjfXKVO/view?usp=sharing/" TargetMode="External"/><Relationship Id="rId8" Type="http://schemas.openxmlformats.org/officeDocument/2006/relationships/hyperlink" Target="https://drive.google.com/file/d/1vKB9xv6U1yEL3UHfLKpCyxVSWxV912R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