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8"/>
        <w:rPr>
          <w:sz w:val="24"/>
          <w:szCs w:val="24"/>
        </w:rPr>
      </w:pPr>
      <w:r/>
      <w:bookmarkStart w:id="0" w:name="_Toc435091268"/>
      <w:r>
        <w:rPr>
          <w:sz w:val="24"/>
          <w:szCs w:val="24"/>
        </w:rPr>
        <w:t xml:space="preserve">Эволюция поляризации электрона в лазерно-плазменном ускорителе</w:t>
      </w:r>
      <w:bookmarkEnd w:id="0"/>
      <w:r/>
      <w:r/>
    </w:p>
    <w:p>
      <w:pPr>
        <w:pStyle w:val="609"/>
        <w:rPr>
          <w:sz w:val="22"/>
          <w:szCs w:val="22"/>
          <w:vertAlign w:val="superscript"/>
        </w:rPr>
      </w:pPr>
      <w:r>
        <w:t xml:space="preserve">Б.Н. Нугманов</w:t>
      </w:r>
      <w:bookmarkStart w:id="1" w:name="_Toc435091269"/>
      <w:r>
        <w:rPr>
          <w:b w:val="0"/>
          <w:i w:val="0"/>
          <w:sz w:val="22"/>
          <w:szCs w:val="22"/>
          <w:vertAlign w:val="superscript"/>
        </w:rPr>
        <w:t xml:space="preserve">1</w:t>
      </w:r>
      <w:bookmarkEnd w:id="1"/>
      <w:r/>
      <w:r/>
    </w:p>
    <w:p>
      <w:pPr>
        <w:pStyle w:val="610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1</w:t>
      </w:r>
      <w:r>
        <w:rPr>
          <w:sz w:val="22"/>
          <w:szCs w:val="22"/>
        </w:rPr>
        <w:t xml:space="preserve">Московс</w:t>
      </w:r>
      <w:r>
        <w:rPr>
          <w:sz w:val="22"/>
          <w:szCs w:val="22"/>
        </w:rPr>
        <w:t xml:space="preserve">кий физико-технический институт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(</w:t>
      </w:r>
      <w:r>
        <w:rPr>
          <w:sz w:val="22"/>
          <w:szCs w:val="22"/>
        </w:rPr>
        <w:t xml:space="preserve">национальный исследовательский университет</w:t>
      </w:r>
      <w:r>
        <w:rPr>
          <w:sz w:val="22"/>
          <w:szCs w:val="22"/>
        </w:rPr>
        <w:t xml:space="preserve">)</w:t>
      </w:r>
      <w:r>
        <w:rPr>
          <w:sz w:val="22"/>
          <w:szCs w:val="22"/>
        </w:rPr>
      </w:r>
      <w:r/>
    </w:p>
    <w:p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Рассмотрена дина</w:t>
      </w:r>
      <w:bookmarkStart w:id="2" w:name="_GoBack"/>
      <w:r/>
      <w:bookmarkEnd w:id="2"/>
      <w:r>
        <w:rPr>
          <w:sz w:val="22"/>
          <w:szCs w:val="22"/>
        </w:rPr>
        <w:t xml:space="preserve">мика поляризации спина электрона, ускоряемого в поле кильватерной волны, генерируемой </w:t>
      </w:r>
      <w:r>
        <w:rPr>
          <w:sz w:val="22"/>
          <w:szCs w:val="22"/>
        </w:rPr>
        <w:t xml:space="preserve">фемтосекундным</w:t>
      </w:r>
      <w:r>
        <w:rPr>
          <w:sz w:val="22"/>
          <w:szCs w:val="22"/>
        </w:rPr>
        <w:t xml:space="preserve"> релятивистски-интенсивным лазерным импульсом. Моделирование динамики электрона и прецессии его спина </w:t>
      </w:r>
      <w:r>
        <w:rPr>
          <w:position w:val="-14"/>
          <w:sz w:val="22"/>
          <w:szCs w:val="22"/>
        </w:rPr>
        <w:object w:dxaOrig="1380" w:dyaOrig="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68.6pt;height:18.4pt;mso-wrap-distance-left:0.0pt;mso-wrap-distance-top:0.0pt;mso-wrap-distance-right:0.0pt;mso-wrap-distance-bottom:0.0pt;" filled="f" stroked="f">
            <v:path textboxrect="0,0,0,0"/>
            <v:imagedata r:id="rId9" o:title=""/>
          </v:shape>
          <o:OLEObject DrawAspect="Content" r:id="rId10" ObjectID="_1525040" ProgID="Equation.DSMT4" ShapeID="_x0000_i0" Type="Embed"/>
        </w:object>
      </w:r>
      <w:r>
        <w:rPr>
          <w:sz w:val="22"/>
          <w:szCs w:val="22"/>
        </w:rPr>
        <w:t xml:space="preserve"> проводилось путём численного решения уравнений </w:t>
      </w:r>
      <w:r>
        <w:rPr>
          <w:sz w:val="22"/>
          <w:szCs w:val="22"/>
          <w:lang w:val="en-US"/>
        </w:rPr>
        <w:t xml:space="preserve">T</w:t>
      </w:r>
      <w:r>
        <w:rPr>
          <w:sz w:val="22"/>
          <w:szCs w:val="22"/>
        </w:rPr>
        <w:t xml:space="preserve">-</w:t>
      </w:r>
      <w:r>
        <w:rPr>
          <w:sz w:val="22"/>
          <w:szCs w:val="22"/>
          <w:lang w:val="en-US"/>
        </w:rPr>
        <w:t xml:space="preserve">BMT</w:t>
      </w:r>
      <w:r>
        <w:rPr>
          <w:sz w:val="22"/>
          <w:szCs w:val="22"/>
        </w:rPr>
        <w:t xml:space="preserve"> [1] совместно с уравнениями движения в безразмерных координатах </w:t>
      </w:r>
      <w:r>
        <w:rPr>
          <w:position w:val="-14"/>
          <w:sz w:val="22"/>
          <w:szCs w:val="22"/>
        </w:rPr>
        <w:object w:dxaOrig="3480" w:dyaOrig="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174.2pt;height:18.4pt;mso-wrap-distance-left:0.0pt;mso-wrap-distance-top:0.0pt;mso-wrap-distance-right:0.0pt;mso-wrap-distance-bottom:0.0pt;" filled="f" stroked="f">
            <v:path textboxrect="0,0,0,0"/>
            <v:imagedata r:id="rId11" o:title=""/>
          </v:shape>
          <o:OLEObject DrawAspect="Content" r:id="rId12" ObjectID="_1525041" ProgID="Equation.DSMT4" ShapeID="_x0000_i1" Type="Embed"/>
        </w:object>
      </w:r>
      <w:r>
        <w:rPr>
          <w:sz w:val="22"/>
          <w:szCs w:val="22"/>
        </w:rPr>
        <w:t xml:space="preserve">:</w:t>
      </w:r>
      <w:r/>
    </w:p>
    <w:p>
      <w:pPr>
        <w:pStyle w:val="615"/>
        <w:spacing w:before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position w:val="-30"/>
          <w:sz w:val="22"/>
          <w:szCs w:val="22"/>
        </w:rPr>
        <w:object w:dxaOrig="4020" w:dyaOrig="7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200.9pt;height:36.0pt;mso-wrap-distance-left:0.0pt;mso-wrap-distance-top:0.0pt;mso-wrap-distance-right:0.0pt;mso-wrap-distance-bottom:0.0pt;" filled="f" stroked="f">
            <v:path textboxrect="0,0,0,0"/>
            <v:imagedata r:id="rId13" o:title=""/>
          </v:shape>
          <o:OLEObject DrawAspect="Content" r:id="rId14" ObjectID="_1525042" ProgID="Equation.DSMT4" ShapeID="_x0000_i2" Type="Embed"/>
        </w:object>
      </w:r>
      <w:r>
        <w:rPr>
          <w:sz w:val="22"/>
          <w:szCs w:val="22"/>
        </w:rPr>
        <w:tab/>
        <w:t xml:space="preserve"> (1)</w:t>
      </w:r>
      <w:r/>
    </w:p>
    <w:p>
      <w:pPr>
        <w:pStyle w:val="61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position w:val="-30"/>
          <w:sz w:val="22"/>
          <w:szCs w:val="22"/>
        </w:rPr>
        <w:object w:dxaOrig="2940" w:dyaOrig="6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147.3pt;height:33.5pt;mso-wrap-distance-left:0.0pt;mso-wrap-distance-top:0.0pt;mso-wrap-distance-right:0.0pt;mso-wrap-distance-bottom:0.0pt;" filled="f" stroked="f">
            <v:path textboxrect="0,0,0,0"/>
            <v:imagedata r:id="rId15" o:title=""/>
          </v:shape>
          <o:OLEObject DrawAspect="Content" r:id="rId16" ObjectID="_1525043" ProgID="Equation.DSMT4" ShapeID="_x0000_i3" Type="Embed"/>
        </w:object>
      </w:r>
      <w:r>
        <w:rPr>
          <w:sz w:val="22"/>
          <w:szCs w:val="22"/>
        </w:rPr>
        <w:tab/>
        <w:t xml:space="preserve">(2)</w:t>
      </w:r>
      <w:r/>
    </w:p>
    <w:p>
      <w:pPr>
        <w:pStyle w:val="61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position w:val="-30"/>
          <w:sz w:val="22"/>
          <w:szCs w:val="22"/>
        </w:rPr>
        <w:object w:dxaOrig="2220" w:dyaOrig="7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112.2pt;height:36.0pt;mso-wrap-distance-left:0.0pt;mso-wrap-distance-top:0.0pt;mso-wrap-distance-right:0.0pt;mso-wrap-distance-bottom:0.0pt;" filled="f" stroked="f">
            <v:path textboxrect="0,0,0,0"/>
            <v:imagedata r:id="rId17" o:title=""/>
          </v:shape>
          <o:OLEObject DrawAspect="Content" r:id="rId18" ObjectID="_1525044" ProgID="Equation.DSMT4" ShapeID="_x0000_i4" Type="Embed"/>
        </w:object>
      </w:r>
      <w:r>
        <w:rPr>
          <w:sz w:val="22"/>
          <w:szCs w:val="22"/>
        </w:rPr>
        <w:tab/>
        <w:t xml:space="preserve">(3)</w:t>
      </w:r>
      <w:r/>
    </w:p>
    <w:p>
      <w:pPr>
        <w:pStyle w:val="61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position w:val="-30"/>
          <w:sz w:val="22"/>
          <w:szCs w:val="22"/>
        </w:rPr>
        <w:object w:dxaOrig="2775" w:dyaOrig="7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width:139.8pt;height:36.0pt;mso-wrap-distance-left:0.0pt;mso-wrap-distance-top:0.0pt;mso-wrap-distance-right:0.0pt;mso-wrap-distance-bottom:0.0pt;" filled="f" stroked="f">
            <v:path textboxrect="0,0,0,0"/>
            <v:imagedata r:id="rId19" o:title=""/>
          </v:shape>
          <o:OLEObject DrawAspect="Content" r:id="rId20" ObjectID="_1525045" ProgID="Equation.DSMT4" ShapeID="_x0000_i5" Type="Embed"/>
        </w:object>
      </w:r>
      <w:r>
        <w:rPr>
          <w:sz w:val="22"/>
          <w:szCs w:val="22"/>
        </w:rPr>
        <w:tab/>
        <w:t xml:space="preserve">(4)</w:t>
      </w:r>
      <w:r/>
    </w:p>
    <w:p>
      <w:pPr>
        <w:pStyle w:val="61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position w:val="-30"/>
          <w:sz w:val="22"/>
          <w:szCs w:val="22"/>
        </w:rPr>
        <w:object w:dxaOrig="2760" w:dyaOrig="7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width:138.2pt;height:36.0pt;mso-wrap-distance-left:0.0pt;mso-wrap-distance-top:0.0pt;mso-wrap-distance-right:0.0pt;mso-wrap-distance-bottom:0.0pt;" filled="f" stroked="f">
            <v:path textboxrect="0,0,0,0"/>
            <v:imagedata r:id="rId21" o:title=""/>
          </v:shape>
          <o:OLEObject DrawAspect="Content" r:id="rId22" ObjectID="_1525046" ProgID="Equation.DSMT4" ShapeID="_x0000_i6" Type="Embed"/>
        </w:object>
      </w:r>
      <w:r>
        <w:rPr>
          <w:sz w:val="22"/>
          <w:szCs w:val="22"/>
        </w:rPr>
        <w:tab/>
        <w:t xml:space="preserve">(5)</w:t>
      </w:r>
      <w:r/>
    </w:p>
    <w:p>
      <w:pPr>
        <w:pStyle w:val="615"/>
        <w:spacing w:after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position w:val="-30"/>
          <w:sz w:val="22"/>
          <w:szCs w:val="22"/>
        </w:rPr>
        <w:object w:dxaOrig="4305" w:dyaOrig="7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width:215.1pt;height:36.0pt;mso-wrap-distance-left:0.0pt;mso-wrap-distance-top:0.0pt;mso-wrap-distance-right:0.0pt;mso-wrap-distance-bottom:0.0pt;" filled="f" stroked="f">
            <v:path textboxrect="0,0,0,0"/>
            <v:imagedata r:id="rId23" o:title=""/>
          </v:shape>
          <o:OLEObject DrawAspect="Content" r:id="rId24" ObjectID="_1525047" ProgID="Equation.DSMT4" ShapeID="_x0000_i7" Type="Embed"/>
        </w:object>
      </w:r>
      <w:r>
        <w:rPr>
          <w:sz w:val="22"/>
          <w:szCs w:val="22"/>
        </w:rPr>
        <w:tab/>
        <w:t xml:space="preserve">(6)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здесь </w:t>
      </w:r>
      <w:r>
        <w:rPr>
          <w:position w:val="-6"/>
          <w:sz w:val="22"/>
          <w:szCs w:val="22"/>
        </w:rPr>
        <w:object w:dxaOrig="180" w:dyaOrig="21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9.2pt;height:10.9pt;mso-wrap-distance-left:0.0pt;mso-wrap-distance-top:0.0pt;mso-wrap-distance-right:0.0pt;mso-wrap-distance-bottom:0.0pt;" filled="f" stroked="f">
            <v:path textboxrect="0,0,0,0"/>
            <v:imagedata r:id="rId25" o:title=""/>
          </v:shape>
          <o:OLEObject DrawAspect="Content" r:id="rId26" ObjectID="_1525048" ProgID="Equation.DSMT4" ShapeID="_x0000_i8" Type="Embed"/>
        </w:object>
      </w:r>
      <w:r>
        <w:rPr>
          <w:sz w:val="22"/>
          <w:szCs w:val="22"/>
        </w:rPr>
        <w:t xml:space="preserve"> – скорость света, </w:t>
      </w:r>
      <w:r>
        <w:rPr>
          <w:position w:val="-10"/>
          <w:sz w:val="22"/>
          <w:szCs w:val="22"/>
        </w:rPr>
        <w:object w:dxaOrig="435" w:dyaOrig="25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" o:spid="_x0000_s9" type="#_x0000_t75" style="width:21.8pt;height:12.5pt;mso-wrap-distance-left:0.0pt;mso-wrap-distance-top:0.0pt;mso-wrap-distance-right:0.0pt;mso-wrap-distance-bottom:0.0pt;" filled="f" stroked="f">
            <v:path textboxrect="0,0,0,0"/>
            <v:imagedata r:id="rId27" o:title=""/>
          </v:shape>
          <o:OLEObject DrawAspect="Content" r:id="rId28" ObjectID="_1525049" ProgID="Equation.DSMT4" ShapeID="_x0000_i9" Type="Embed"/>
        </w:object>
      </w:r>
      <w:r>
        <w:rPr>
          <w:sz w:val="22"/>
          <w:szCs w:val="22"/>
        </w:rPr>
        <w:t xml:space="preserve"> – заряд и масса электрона, </w:t>
      </w:r>
      <w:r>
        <w:rPr>
          <w:position w:val="-12"/>
          <w:sz w:val="22"/>
          <w:szCs w:val="22"/>
        </w:rPr>
        <w:object w:dxaOrig="3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" o:spid="_x0000_s10" type="#_x0000_t75" style="width:15.0pt;height:18.4pt;mso-wrap-distance-left:0.0pt;mso-wrap-distance-top:0.0pt;mso-wrap-distance-right:0.0pt;mso-wrap-distance-bottom:0.0pt;" filled="f" stroked="f">
            <v:path textboxrect="0,0,0,0"/>
            <v:imagedata r:id="rId29" o:title=""/>
          </v:shape>
          <o:OLEObject DrawAspect="Content" r:id="rId30" ObjectID="_15250410" ProgID="Equation.DSMT4" ShapeID="_x0000_i10" Type="Embed"/>
        </w:object>
      </w:r>
      <w:r>
        <w:rPr>
          <w:sz w:val="22"/>
          <w:szCs w:val="22"/>
        </w:rPr>
        <w:t xml:space="preserve"> – аномальный магнитный момент электрона, </w:t>
      </w:r>
      <w:r>
        <w:rPr>
          <w:position w:val="-14"/>
          <w:sz w:val="22"/>
          <w:szCs w:val="22"/>
        </w:rPr>
        <w:object w:dxaOrig="1890" w:dyaOrig="4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" o:spid="_x0000_s11" type="#_x0000_t75" style="width:94.6pt;height:22.6pt;mso-wrap-distance-left:0.0pt;mso-wrap-distance-top:0.0pt;mso-wrap-distance-right:0.0pt;mso-wrap-distance-bottom:0.0pt;" filled="f" stroked="f">
            <v:path textboxrect="0,0,0,0"/>
            <v:imagedata r:id="rId31" o:title=""/>
          </v:shape>
          <o:OLEObject DrawAspect="Content" r:id="rId32" ObjectID="_15250411" ProgID="Equation.DSMT4" ShapeID="_x0000_i11" Type="Embed"/>
        </w:object>
      </w:r>
      <w:r>
        <w:rPr>
          <w:sz w:val="22"/>
          <w:szCs w:val="22"/>
        </w:rPr>
        <w:t xml:space="preserve"> – плазменная частота и </w:t>
      </w:r>
      <w:r>
        <w:rPr>
          <w:position w:val="-14"/>
          <w:sz w:val="22"/>
          <w:szCs w:val="22"/>
        </w:rPr>
        <w:object w:dxaOrig="1230" w:dyaOrig="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" o:spid="_x0000_s12" type="#_x0000_t75" style="width:61.1pt;height:18.4pt;mso-wrap-distance-left:0.0pt;mso-wrap-distance-top:0.0pt;mso-wrap-distance-right:0.0pt;mso-wrap-distance-bottom:0.0pt;" filled="f" stroked="f">
            <v:path textboxrect="0,0,0,0"/>
            <v:imagedata r:id="rId33" o:title=""/>
          </v:shape>
          <o:OLEObject DrawAspect="Content" r:id="rId34" ObjectID="_15250412" ProgID="Equation.DSMT4" ShapeID="_x0000_i12" Type="Embed"/>
        </w:object>
      </w:r>
      <w:r>
        <w:rPr>
          <w:sz w:val="22"/>
          <w:szCs w:val="22"/>
        </w:rPr>
        <w:t xml:space="preserve">, </w:t>
      </w:r>
      <w:r>
        <w:rPr>
          <w:position w:val="-12"/>
          <w:sz w:val="22"/>
          <w:szCs w:val="22"/>
        </w:rPr>
        <w:object w:dxaOrig="33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" o:spid="_x0000_s13" type="#_x0000_t75" style="width:16.8pt;height:18.4pt;mso-wrap-distance-left:0.0pt;mso-wrap-distance-top:0.0pt;mso-wrap-distance-right:0.0pt;mso-wrap-distance-bottom:0.0pt;" filled="f" stroked="f">
            <v:path textboxrect="0,0,0,0"/>
            <v:imagedata r:id="rId35" o:title=""/>
          </v:shape>
          <o:OLEObject DrawAspect="Content" r:id="rId36" ObjectID="_15250413" ProgID="Equation.DSMT4" ShapeID="_x0000_i13" Type="Embed"/>
        </w:object>
      </w:r>
      <w:r>
        <w:rPr>
          <w:sz w:val="22"/>
          <w:szCs w:val="22"/>
        </w:rPr>
        <w:t xml:space="preserve"> – начальная концентрация электронов на оси плазменного канала, </w:t>
      </w:r>
      <w:r>
        <w:rPr>
          <w:position w:val="-10"/>
          <w:sz w:val="22"/>
          <w:szCs w:val="22"/>
        </w:rPr>
        <w:object w:dxaOrig="195" w:dyaOrig="31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" o:spid="_x0000_s14" type="#_x0000_t75" style="width:10.9pt;height:16.8pt;mso-wrap-distance-left:0.0pt;mso-wrap-distance-top:0.0pt;mso-wrap-distance-right:0.0pt;mso-wrap-distance-bottom:0.0pt;" filled="f" stroked="f">
            <v:path textboxrect="0,0,0,0"/>
            <v:imagedata r:id="rId37" o:title=""/>
          </v:shape>
          <o:OLEObject DrawAspect="Content" r:id="rId38" ObjectID="_15250414" ProgID="Equation.DSMT4" ShapeID="_x0000_i14" Type="Embed"/>
        </w:object>
      </w:r>
      <w:r>
        <w:rPr>
          <w:sz w:val="22"/>
          <w:szCs w:val="22"/>
        </w:rPr>
        <w:t xml:space="preserve"> – безразмерный импульс электрона </w:t>
      </w:r>
      <w:r>
        <w:rPr>
          <w:position w:val="-12"/>
          <w:sz w:val="22"/>
          <w:szCs w:val="22"/>
        </w:rPr>
        <w:object w:dxaOrig="129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" o:spid="_x0000_s15" type="#_x0000_t75" style="width:64.5pt;height:18.4pt;mso-wrap-distance-left:0.0pt;mso-wrap-distance-top:0.0pt;mso-wrap-distance-right:0.0pt;mso-wrap-distance-bottom:0.0pt;" filled="f" stroked="f">
            <v:path textboxrect="0,0,0,0"/>
            <v:imagedata r:id="rId39" o:title=""/>
          </v:shape>
          <o:OLEObject DrawAspect="Content" r:id="rId40" ObjectID="_15250415" ProgID="Equation.DSMT4" ShapeID="_x0000_i15" Type="Embed"/>
        </w:object>
      </w:r>
      <w:r>
        <w:rPr>
          <w:sz w:val="22"/>
          <w:szCs w:val="22"/>
        </w:rPr>
        <w:t xml:space="preserve">, </w:t>
      </w:r>
      <w:r>
        <w:rPr>
          <w:position w:val="-12"/>
          <w:sz w:val="22"/>
          <w:szCs w:val="22"/>
        </w:rPr>
        <w:object w:dxaOrig="1170" w:dyaOrig="43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" o:spid="_x0000_s16" type="#_x0000_t75" style="width:58.6pt;height:21.8pt;mso-wrap-distance-left:0.0pt;mso-wrap-distance-top:0.0pt;mso-wrap-distance-right:0.0pt;mso-wrap-distance-bottom:0.0pt;" filled="f" stroked="f">
            <v:path textboxrect="0,0,0,0"/>
            <v:imagedata r:id="rId41" o:title=""/>
          </v:shape>
          <o:OLEObject DrawAspect="Content" r:id="rId42" ObjectID="_15250416" ProgID="Equation.DSMT4" ShapeID="_x0000_i16" Type="Embed"/>
        </w:object>
      </w:r>
      <w:r>
        <w:rPr>
          <w:sz w:val="22"/>
          <w:szCs w:val="22"/>
        </w:rPr>
        <w:t xml:space="preserve"> – релятивистский фактор электрона и </w:t>
      </w:r>
      <w:r>
        <w:rPr>
          <w:position w:val="-12"/>
          <w:sz w:val="22"/>
          <w:szCs w:val="22"/>
        </w:rPr>
        <w:object w:dxaOrig="105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" o:spid="_x0000_s17" type="#_x0000_t75" style="width:52.8pt;height:18.4pt;mso-wrap-distance-left:0.0pt;mso-wrap-distance-top:0.0pt;mso-wrap-distance-right:0.0pt;mso-wrap-distance-bottom:0.0pt;" filled="f" stroked="f">
            <v:path textboxrect="0,0,0,0"/>
            <v:imagedata r:id="rId43" o:title=""/>
          </v:shape>
          <o:OLEObject DrawAspect="Content" r:id="rId44" ObjectID="_15250417" ProgID="Equation.DSMT4" ShapeID="_x0000_i17" Type="Embed"/>
        </w:object>
      </w:r>
      <w:r>
        <w:rPr>
          <w:sz w:val="22"/>
          <w:szCs w:val="22"/>
        </w:rPr>
        <w:t xml:space="preserve">, </w:t>
      </w:r>
      <w:r>
        <w:rPr>
          <w:position w:val="-10"/>
          <w:sz w:val="22"/>
          <w:szCs w:val="22"/>
        </w:rPr>
        <w:object w:dxaOrig="1605" w:dyaOrig="31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8" o:spid="_x0000_s18" type="#_x0000_t75" style="width:80.3pt;height:16.8pt;mso-wrap-distance-left:0.0pt;mso-wrap-distance-top:0.0pt;mso-wrap-distance-right:0.0pt;mso-wrap-distance-bottom:0.0pt;" filled="f" stroked="f">
            <v:path textboxrect="0,0,0,0"/>
            <v:imagedata r:id="rId45" o:title=""/>
          </v:shape>
          <o:OLEObject DrawAspect="Content" r:id="rId46" ObjectID="_15250418" ProgID="Equation.DSMT4" ShapeID="_x0000_i18" Type="Embed"/>
        </w:object>
      </w:r>
      <w:r>
        <w:rPr>
          <w:sz w:val="22"/>
          <w:szCs w:val="22"/>
        </w:rPr>
        <w:t xml:space="preserve"> – угол, характеризующий положение электрона в плоскости </w:t>
      </w:r>
      <w:r>
        <w:rPr>
          <w:i/>
          <w:iCs/>
          <w:sz w:val="22"/>
          <w:szCs w:val="22"/>
          <w:lang w:val="en-US"/>
        </w:rPr>
        <w:t xml:space="preserve">XY</w:t>
      </w:r>
      <w:r>
        <w:rPr>
          <w:sz w:val="22"/>
          <w:szCs w:val="22"/>
        </w:rPr>
        <w:t xml:space="preserve">, </w:t>
      </w:r>
      <w:r>
        <w:rPr>
          <w:position w:val="-4"/>
          <w:sz w:val="22"/>
          <w:szCs w:val="22"/>
        </w:rPr>
        <w:object w:dxaOrig="255" w:dyaOrig="2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width:12.5pt;height:11.7pt;mso-wrap-distance-left:0.0pt;mso-wrap-distance-top:0.0pt;mso-wrap-distance-right:0.0pt;mso-wrap-distance-bottom:0.0pt;" filled="f" stroked="f">
            <v:path textboxrect="0,0,0,0"/>
            <v:imagedata r:id="rId47" o:title=""/>
          </v:shape>
          <o:OLEObject DrawAspect="Content" r:id="rId48" ObjectID="_15250419" ProgID="Equation.DSMT4" ShapeID="_x0000_i19" Type="Embed"/>
        </w:object>
      </w:r>
      <w:r>
        <w:rPr>
          <w:sz w:val="22"/>
          <w:szCs w:val="22"/>
        </w:rPr>
        <w:t xml:space="preserve"> – кильватерный потенциал нормирован на </w:t>
      </w:r>
      <w:r>
        <w:rPr>
          <w:position w:val="-6"/>
          <w:sz w:val="22"/>
          <w:szCs w:val="22"/>
        </w:rPr>
        <w:object w:dxaOrig="720" w:dyaOrig="31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0" o:spid="_x0000_s20" type="#_x0000_t75" style="width:36.0pt;height:16.8pt;mso-wrap-distance-left:0.0pt;mso-wrap-distance-top:0.0pt;mso-wrap-distance-right:0.0pt;mso-wrap-distance-bottom:0.0pt;" filled="f" stroked="f">
            <v:path textboxrect="0,0,0,0"/>
            <v:imagedata r:id="rId49" o:title=""/>
          </v:shape>
          <o:OLEObject DrawAspect="Content" r:id="rId50" ObjectID="_15250420" ProgID="Equation.DSMT4" ShapeID="_x0000_i20" Type="Embed"/>
        </w:object>
      </w:r>
      <w:r>
        <w:rPr>
          <w:sz w:val="22"/>
          <w:szCs w:val="22"/>
        </w:rPr>
        <w:t xml:space="preserve">. Ускоряющая </w:t>
      </w:r>
      <w:r>
        <w:rPr>
          <w:position w:val="-12"/>
          <w:sz w:val="22"/>
          <w:szCs w:val="22"/>
        </w:rPr>
        <w:object w:dxaOrig="177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1" o:spid="_x0000_s21" type="#_x0000_t75" style="width:88.8pt;height:18.4pt;mso-wrap-distance-left:0.0pt;mso-wrap-distance-top:0.0pt;mso-wrap-distance-right:0.0pt;mso-wrap-distance-bottom:0.0pt;" filled="f" stroked="f">
            <v:path textboxrect="0,0,0,0"/>
            <v:imagedata r:id="rId51" o:title=""/>
          </v:shape>
          <o:OLEObject DrawAspect="Content" r:id="rId52" ObjectID="_15250421" ProgID="Equation.DSMT4" ShapeID="_x0000_i21" Type="Embed"/>
        </w:object>
      </w:r>
      <w:r>
        <w:rPr>
          <w:sz w:val="22"/>
          <w:szCs w:val="22"/>
        </w:rPr>
        <w:t xml:space="preserve"> и фокусирующая </w:t>
      </w:r>
      <w:r>
        <w:rPr>
          <w:position w:val="-14"/>
          <w:sz w:val="22"/>
          <w:szCs w:val="22"/>
        </w:rPr>
        <w:object w:dxaOrig="2220" w:dyaOrig="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2" o:spid="_x0000_s22" type="#_x0000_t75" style="width:112.2pt;height:18.4pt;mso-wrap-distance-left:0.0pt;mso-wrap-distance-top:0.0pt;mso-wrap-distance-right:0.0pt;mso-wrap-distance-bottom:0.0pt;" filled="f" stroked="f">
            <v:path textboxrect="0,0,0,0"/>
            <v:imagedata r:id="rId53" o:title=""/>
          </v:shape>
          <o:OLEObject DrawAspect="Content" r:id="rId54" ObjectID="_15250422" ProgID="Equation.DSMT4" ShapeID="_x0000_i22" Type="Embed"/>
        </w:object>
      </w:r>
      <w:r>
        <w:rPr>
          <w:sz w:val="22"/>
          <w:szCs w:val="22"/>
        </w:rPr>
        <w:t xml:space="preserve"> силы, действующие на ускоряемый электрон, самосогласованно рассчитывались с помощью кода LAPLAC [2].</w:t>
      </w:r>
      <w:r/>
    </w:p>
    <w:p>
      <w:pPr>
        <w:ind w:firstLine="6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Результаты численных расчётов динамики поляризации спина электрона, ускоряемого в поле кильватерной волны, генерируемой лазерным импульсом (с радиусом фокального пятна 89.13 мкм, длительностью 56 </w:t>
      </w:r>
      <w:r>
        <w:rPr>
          <w:sz w:val="22"/>
          <w:szCs w:val="22"/>
        </w:rPr>
        <w:t xml:space="preserve">фс</w:t>
      </w:r>
      <w:r>
        <w:rPr>
          <w:sz w:val="22"/>
          <w:szCs w:val="22"/>
        </w:rPr>
        <w:t xml:space="preserve">, интенсивностью 4.28·10</w:t>
      </w:r>
      <w:r>
        <w:rPr>
          <w:sz w:val="22"/>
          <w:szCs w:val="22"/>
          <w:vertAlign w:val="superscript"/>
        </w:rPr>
        <w:t xml:space="preserve">18</w:t>
      </w:r>
      <w:r>
        <w:rPr>
          <w:sz w:val="22"/>
          <w:szCs w:val="22"/>
        </w:rPr>
        <w:t xml:space="preserve"> Вт/см</w:t>
      </w:r>
      <w:r>
        <w:rPr>
          <w:sz w:val="22"/>
          <w:szCs w:val="22"/>
          <w:vertAlign w:val="superscript"/>
        </w:rPr>
        <w:t xml:space="preserve">–2</w:t>
      </w:r>
      <w:r>
        <w:rPr>
          <w:sz w:val="22"/>
          <w:szCs w:val="22"/>
        </w:rPr>
        <w:t xml:space="preserve"> и мощностью 534 ТВт при длине волны лазерного излучения </w:t>
      </w:r>
      <w:r>
        <w:rPr>
          <w:position w:val="-6"/>
          <w:sz w:val="22"/>
          <w:szCs w:val="22"/>
        </w:rPr>
        <w:object w:dxaOrig="750" w:dyaOrig="28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3" o:spid="_x0000_s23" type="#_x0000_t75" style="width:37.6pt;height:14.2pt;mso-wrap-distance-left:0.0pt;mso-wrap-distance-top:0.0pt;mso-wrap-distance-right:0.0pt;mso-wrap-distance-bottom:0.0pt;" filled="f" stroked="f">
            <v:path textboxrect="0,0,0,0"/>
            <v:imagedata r:id="rId55" o:title=""/>
          </v:shape>
          <o:OLEObject DrawAspect="Content" r:id="rId56" ObjectID="_15250423" ProgID="Equation.DSMT4" ShapeID="_x0000_i23" Type="Embed"/>
        </w:object>
      </w:r>
      <w:r>
        <w:rPr>
          <w:sz w:val="22"/>
          <w:szCs w:val="22"/>
        </w:rPr>
        <w:t xml:space="preserve"> мкм) при его распространении вдоль оси </w:t>
      </w:r>
      <w:r>
        <w:rPr>
          <w:position w:val="-6"/>
          <w:sz w:val="22"/>
          <w:szCs w:val="22"/>
        </w:rPr>
        <w:object w:dxaOrig="405" w:dyaOrig="28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4" o:spid="_x0000_s24" type="#_x0000_t75" style="width:20.1pt;height:14.2pt;mso-wrap-distance-left:0.0pt;mso-wrap-distance-top:0.0pt;mso-wrap-distance-right:0.0pt;mso-wrap-distance-bottom:0.0pt;" filled="f" stroked="f">
            <v:path textboxrect="0,0,0,0"/>
            <v:imagedata r:id="rId57" o:title=""/>
          </v:shape>
          <o:OLEObject DrawAspect="Content" r:id="rId58" ObjectID="_15250424" ProgID="Equation.DSMT4" ShapeID="_x0000_i24" Type="Embed"/>
        </w:object>
      </w:r>
      <w:r>
        <w:rPr>
          <w:sz w:val="22"/>
          <w:szCs w:val="22"/>
        </w:rPr>
        <w:t xml:space="preserve"> цилиндрически симметричного плазменного канала (с характерным радиальным размером 305.1 мкм и </w:t>
      </w:r>
      <w:r>
        <w:rPr>
          <w:position w:val="-12"/>
          <w:sz w:val="22"/>
          <w:szCs w:val="22"/>
        </w:rPr>
        <w:object w:dxaOrig="960" w:dyaOrig="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5" o:spid="_x0000_s25" type="#_x0000_t75" style="width:47.7pt;height:18.4pt;mso-wrap-distance-left:0.0pt;mso-wrap-distance-top:0.0pt;mso-wrap-distance-right:0.0pt;mso-wrap-distance-bottom:0.0pt;" filled="f" stroked="f">
            <v:path textboxrect="0,0,0,0"/>
            <v:imagedata r:id="rId59" o:title=""/>
          </v:shape>
          <o:OLEObject DrawAspect="Content" r:id="rId60" ObjectID="_15250425" ProgID="Equation.DSMT4" ShapeID="_x0000_i25" Type="Embed"/>
        </w:object>
      </w:r>
      <w:r>
        <w:rPr>
          <w:sz w:val="22"/>
          <w:szCs w:val="22"/>
        </w:rPr>
        <w:t xml:space="preserve">см</w:t>
      </w:r>
      <w:r>
        <w:rPr>
          <w:sz w:val="22"/>
          <w:szCs w:val="22"/>
          <w:vertAlign w:val="superscript"/>
        </w:rPr>
        <w:t xml:space="preserve">–3</w:t>
      </w:r>
      <w:r>
        <w:rPr>
          <w:sz w:val="22"/>
          <w:szCs w:val="22"/>
        </w:rPr>
        <w:t xml:space="preserve">), сопоставлялись с приближенной аналитической формулой (рис. 1), описывающей изменение </w:t>
      </w:r>
      <w:r>
        <w:rPr>
          <w:sz w:val="22"/>
          <w:szCs w:val="22"/>
        </w:rPr>
        <w:t xml:space="preserve">огибающей деполяризации электрона </w:t>
      </w:r>
      <w:r>
        <w:rPr>
          <w:position w:val="-12"/>
          <w:sz w:val="22"/>
          <w:szCs w:val="22"/>
        </w:rPr>
        <w:object w:dxaOrig="159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6" o:spid="_x0000_s26" type="#_x0000_t75" style="width:79.5pt;height:18.4pt;mso-wrap-distance-left:0.0pt;mso-wrap-distance-top:0.0pt;mso-wrap-distance-right:0.0pt;mso-wrap-distance-bottom:0.0pt;" filled="f" stroked="f">
            <v:path textboxrect="0,0,0,0"/>
            <v:imagedata r:id="rId61" o:title=""/>
          </v:shape>
          <o:OLEObject DrawAspect="Content" r:id="rId62" ObjectID="_15250426" ProgID="Equation.DSMT4" ShapeID="_x0000_i26" Type="Embed"/>
        </w:object>
      </w:r>
      <w:r>
        <w:rPr>
          <w:sz w:val="22"/>
          <w:szCs w:val="22"/>
        </w:rPr>
        <w:t xml:space="preserve">, движущегося под действием постоянных сил </w:t>
      </w:r>
      <w:r>
        <w:rPr>
          <w:position w:val="-12"/>
          <w:sz w:val="22"/>
          <w:szCs w:val="22"/>
        </w:rPr>
        <w:object w:dxaOrig="18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7" o:spid="_x0000_s27" type="#_x0000_t75" style="width:90.4pt;height:18.4pt;mso-wrap-distance-left:0.0pt;mso-wrap-distance-top:0.0pt;mso-wrap-distance-right:0.0pt;mso-wrap-distance-bottom:0.0pt;" filled="f" stroked="f">
            <v:path textboxrect="0,0,0,0"/>
            <v:imagedata r:id="rId63" o:title=""/>
          </v:shape>
          <o:OLEObject DrawAspect="Content" r:id="rId64" ObjectID="_15250427" ProgID="Equation.DSMT4" ShapeID="_x0000_i27" Type="Embed"/>
        </w:object>
      </w:r>
      <w:r>
        <w:rPr>
          <w:sz w:val="22"/>
          <w:szCs w:val="22"/>
        </w:rPr>
        <w:t xml:space="preserve">:</w:t>
      </w:r>
      <w:r/>
    </w:p>
    <w:p>
      <w:pPr>
        <w:pStyle w:val="615"/>
        <w:spacing w:before="240" w:after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position w:val="-16"/>
          <w:sz w:val="22"/>
          <w:szCs w:val="22"/>
        </w:rPr>
        <w:object w:dxaOrig="5265" w:dyaOrig="4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8" o:spid="_x0000_s28" type="#_x0000_t75" style="width:262.1pt;height:25.1pt;mso-wrap-distance-left:0.0pt;mso-wrap-distance-top:0.0pt;mso-wrap-distance-right:0.0pt;mso-wrap-distance-bottom:0.0pt;" filled="f" stroked="f">
            <v:path textboxrect="0,0,0,0"/>
            <v:imagedata r:id="rId65" o:title=""/>
          </v:shape>
          <o:OLEObject DrawAspect="Content" r:id="rId66" ObjectID="_15250428" ProgID="Equation.DSMT4" ShapeID="_x0000_i28" Type="Embed"/>
        </w:object>
      </w:r>
      <w:r>
        <w:rPr>
          <w:sz w:val="22"/>
          <w:szCs w:val="22"/>
        </w:rPr>
        <w:tab/>
        <w:t xml:space="preserve"> (7)</w:t>
      </w:r>
      <w:r/>
    </w:p>
    <w:p>
      <w:pPr>
        <w:jc w:val="both"/>
        <w:rPr>
          <w:iCs/>
          <w:sz w:val="22"/>
          <w:szCs w:val="22"/>
        </w:rPr>
      </w:pPr>
      <w:r>
        <w:rPr>
          <w:sz w:val="22"/>
          <w:szCs w:val="22"/>
        </w:rPr>
        <w:t xml:space="preserve">На рис. 1 изображена деполяризация в зависимости от расстояния электрона от оси канала </w:t>
      </w:r>
      <w:r>
        <w:rPr>
          <w:position w:val="-12"/>
          <w:sz w:val="22"/>
          <w:szCs w:val="22"/>
        </w:rPr>
        <w:object w:dxaOrig="3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9" o:spid="_x0000_s29" type="#_x0000_t75" style="width:15.0pt;height:18.4pt;mso-wrap-distance-left:0.0pt;mso-wrap-distance-top:0.0pt;mso-wrap-distance-right:0.0pt;mso-wrap-distance-bottom:0.0pt;" filled="f" stroked="f">
            <v:path textboxrect="0,0,0,0"/>
            <v:imagedata r:id="rId67" o:title=""/>
          </v:shape>
          <o:OLEObject DrawAspect="Content" r:id="rId68" ObjectID="_15250429" ProgID="Equation.DSMT4" ShapeID="_x0000_i29" Type="Embed"/>
        </w:object>
      </w:r>
      <w:r>
        <w:rPr>
          <w:sz w:val="22"/>
          <w:szCs w:val="22"/>
        </w:rPr>
        <w:t xml:space="preserve"> и фазы </w:t>
      </w:r>
      <w:r>
        <w:rPr>
          <w:position w:val="-12"/>
          <w:sz w:val="22"/>
          <w:szCs w:val="22"/>
        </w:rPr>
        <w:object w:dxaOrig="255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0" o:spid="_x0000_s30" type="#_x0000_t75" style="width:12.5pt;height:18.4pt;mso-wrap-distance-left:0.0pt;mso-wrap-distance-top:0.0pt;mso-wrap-distance-right:0.0pt;mso-wrap-distance-bottom:0.0pt;" filled="f" stroked="f">
            <v:path textboxrect="0,0,0,0"/>
            <v:imagedata r:id="rId69" o:title=""/>
          </v:shape>
          <o:OLEObject DrawAspect="Content" r:id="rId70" ObjectID="_15250430" ProgID="Equation.DSMT4" ShapeID="_x0000_i30" Type="Embed"/>
        </w:object>
      </w:r>
      <w:r>
        <w:rPr>
          <w:sz w:val="22"/>
          <w:szCs w:val="22"/>
        </w:rPr>
        <w:t xml:space="preserve"> при его инжекции: </w:t>
      </w:r>
      <w:r>
        <w:rPr>
          <w:position w:val="-12"/>
          <w:sz w:val="22"/>
          <w:szCs w:val="22"/>
        </w:rPr>
        <w:object w:dxaOrig="201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1" o:spid="_x0000_s31" type="#_x0000_t75" style="width:100.4pt;height:18.4pt;mso-wrap-distance-left:0.0pt;mso-wrap-distance-top:0.0pt;mso-wrap-distance-right:0.0pt;mso-wrap-distance-bottom:0.0pt;" filled="f" stroked="f">
            <v:path textboxrect="0,0,0,0"/>
            <v:imagedata r:id="rId71" o:title=""/>
          </v:shape>
          <o:OLEObject DrawAspect="Content" r:id="rId72" ObjectID="_15250431" ProgID="Equation.DSMT4" ShapeID="_x0000_i31" Type="Embed"/>
        </w:object>
      </w:r>
      <w:r>
        <w:rPr>
          <w:sz w:val="22"/>
          <w:szCs w:val="22"/>
        </w:rPr>
        <w:t xml:space="preserve"> (1); </w:t>
      </w:r>
      <w:r>
        <w:rPr>
          <w:position w:val="-12"/>
          <w:sz w:val="22"/>
          <w:szCs w:val="22"/>
        </w:rPr>
        <w:object w:dxaOrig="189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2" o:spid="_x0000_s32" type="#_x0000_t75" style="width:94.6pt;height:18.4pt;mso-wrap-distance-left:0.0pt;mso-wrap-distance-top:0.0pt;mso-wrap-distance-right:0.0pt;mso-wrap-distance-bottom:0.0pt;" filled="f" stroked="f">
            <v:path textboxrect="0,0,0,0"/>
            <v:imagedata r:id="rId73" o:title=""/>
          </v:shape>
          <o:OLEObject DrawAspect="Content" r:id="rId74" ObjectID="_15250432" ProgID="Equation.DSMT4" ShapeID="_x0000_i32" Type="Embed"/>
        </w:object>
      </w:r>
      <w:r>
        <w:rPr>
          <w:sz w:val="22"/>
          <w:szCs w:val="22"/>
        </w:rPr>
        <w:t xml:space="preserve"> (2); </w:t>
      </w:r>
      <w:r>
        <w:rPr>
          <w:position w:val="-12"/>
          <w:sz w:val="22"/>
          <w:szCs w:val="22"/>
        </w:rPr>
        <w:object w:dxaOrig="189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3" o:spid="_x0000_s33" type="#_x0000_t75" style="width:94.6pt;height:18.4pt;mso-wrap-distance-left:0.0pt;mso-wrap-distance-top:0.0pt;mso-wrap-distance-right:0.0pt;mso-wrap-distance-bottom:0.0pt;" filled="f" stroked="f">
            <v:path textboxrect="0,0,0,0"/>
            <v:imagedata r:id="rId75" o:title=""/>
          </v:shape>
          <o:OLEObject DrawAspect="Content" r:id="rId76" ObjectID="_15250433" ProgID="Equation.DSMT4" ShapeID="_x0000_i33" Type="Embed"/>
        </w:object>
      </w:r>
      <w:r>
        <w:rPr>
          <w:sz w:val="22"/>
          <w:szCs w:val="22"/>
        </w:rPr>
        <w:t xml:space="preserve"> (3); </w:t>
      </w:r>
      <w:r>
        <w:rPr>
          <w:position w:val="-12"/>
          <w:sz w:val="22"/>
          <w:szCs w:val="22"/>
        </w:rPr>
        <w:object w:dxaOrig="189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4" o:spid="_x0000_s34" type="#_x0000_t75" style="width:94.6pt;height:18.4pt;mso-wrap-distance-left:0.0pt;mso-wrap-distance-top:0.0pt;mso-wrap-distance-right:0.0pt;mso-wrap-distance-bottom:0.0pt;" filled="f" stroked="f">
            <v:path textboxrect="0,0,0,0"/>
            <v:imagedata r:id="rId77" o:title=""/>
          </v:shape>
          <o:OLEObject DrawAspect="Content" r:id="rId78" ObjectID="_15250434" ProgID="Equation.DSMT4" ShapeID="_x0000_i34" Type="Embed"/>
        </w:object>
      </w:r>
      <w:r>
        <w:rPr>
          <w:sz w:val="22"/>
          <w:szCs w:val="22"/>
        </w:rPr>
        <w:t xml:space="preserve"> (4); </w:t>
      </w:r>
      <w:r>
        <w:rPr>
          <w:position w:val="-12"/>
          <w:sz w:val="22"/>
          <w:szCs w:val="22"/>
        </w:rPr>
        <w:object w:dxaOrig="177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5" o:spid="_x0000_s35" type="#_x0000_t75" style="width:88.8pt;height:18.4pt;mso-wrap-distance-left:0.0pt;mso-wrap-distance-top:0.0pt;mso-wrap-distance-right:0.0pt;mso-wrap-distance-bottom:0.0pt;" filled="f" stroked="f">
            <v:path textboxrect="0,0,0,0"/>
            <v:imagedata r:id="rId79" o:title=""/>
          </v:shape>
          <o:OLEObject DrawAspect="Content" r:id="rId80" ObjectID="_15250435" ProgID="Equation.DSMT4" ShapeID="_x0000_i35" Type="Embed"/>
        </w:object>
      </w:r>
      <w:r>
        <w:rPr>
          <w:sz w:val="22"/>
          <w:szCs w:val="22"/>
        </w:rPr>
        <w:t xml:space="preserve"> (5). Серая пунктирная и штрихпунктирная линии соответствуют значениям формулы (7) для параметров кривой (1) и (5) соответственно. Таким образом, </w:t>
      </w:r>
      <w:r>
        <w:rPr>
          <w:iCs/>
          <w:sz w:val="22"/>
          <w:szCs w:val="22"/>
        </w:rPr>
        <w:t xml:space="preserve">разработанная модель позволяет исследовать динамику прецессии спина электрона в ходе лазерно-плазменного ускорения в зависимости от начальной энергии электрона и фазы его инжекции.</w:t>
      </w:r>
      <w:r/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Работа выполнена при поддержке программой фундаментальных исследований Президиума РАН. </w:t>
      </w:r>
      <w:r/>
    </w:p>
    <w:p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613"/>
        <w:spacing w:before="180"/>
      </w:pPr>
      <w:r>
        <w:object w:dxaOrig="9225" w:dyaOrig="309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6" o:spid="_x0000_s36" type="#_x0000_t75" style="width:461.3pt;height:154.9pt;mso-wrap-distance-left:0.0pt;mso-wrap-distance-top:0.0pt;mso-wrap-distance-right:0.0pt;mso-wrap-distance-bottom:0.0pt;" filled="f" stroked="f">
            <v:path textboxrect="0,0,0,0"/>
            <v:imagedata r:id="rId81" o:title=""/>
          </v:shape>
          <o:OLEObject DrawAspect="Content" r:id="rId82" ObjectID="_15250436" ProgID="Unknown" ShapeID="_x0000_i36" Type="Embed"/>
        </w:object>
      </w:r>
      <w:r/>
    </w:p>
    <w:p>
      <w:pPr>
        <w:ind w:firstLine="709"/>
        <w:jc w:val="both"/>
      </w:pPr>
      <w:r/>
      <w:r/>
    </w:p>
    <w:p>
      <w:pPr>
        <w:pStyle w:val="614"/>
        <w:rPr>
          <w:sz w:val="20"/>
          <w:szCs w:val="20"/>
        </w:rPr>
      </w:pPr>
      <w:r>
        <w:rPr>
          <w:sz w:val="20"/>
          <w:szCs w:val="20"/>
        </w:rPr>
        <w:t xml:space="preserve">Рис. 1. Огибающая деполяризации электрона с </w:t>
      </w:r>
      <w:r>
        <w:rPr>
          <w:position w:val="-10"/>
          <w:sz w:val="20"/>
          <w:szCs w:val="20"/>
        </w:rPr>
        <w:object w:dxaOrig="2205" w:dyaOrig="31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7" o:spid="_x0000_s37" type="#_x0000_t75" style="width:110.0pt;height:16.3pt;mso-wrap-distance-left:0.0pt;mso-wrap-distance-top:0.0pt;mso-wrap-distance-right:0.0pt;mso-wrap-distance-bottom:0.0pt;" filled="f" stroked="f">
            <v:path textboxrect="0,0,0,0"/>
            <v:imagedata r:id="rId83" o:title=""/>
          </v:shape>
          <o:OLEObject DrawAspect="Content" r:id="rId84" ObjectID="_15250437" ProgID="Equation.DSMT4" ShapeID="_x0000_i37" Type="Embed"/>
        </w:object>
      </w:r>
      <w:r>
        <w:rPr>
          <w:sz w:val="20"/>
          <w:szCs w:val="20"/>
        </w:rPr>
        <w:t xml:space="preserve"> и начальной энергией </w:t>
      </w:r>
      <w:r>
        <w:rPr>
          <w:position w:val="-12"/>
          <w:sz w:val="20"/>
          <w:szCs w:val="20"/>
        </w:rPr>
        <w:object w:dxaOrig="930" w:dyaOrig="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8" o:spid="_x0000_s38" type="#_x0000_t75" style="width:46.2pt;height:19.0pt;mso-wrap-distance-left:0.0pt;mso-wrap-distance-top:0.0pt;mso-wrap-distance-right:0.0pt;mso-wrap-distance-bottom:0.0pt;" filled="f" stroked="f">
            <v:path textboxrect="0,0,0,0"/>
            <v:imagedata r:id="rId85" o:title=""/>
          </v:shape>
          <o:OLEObject DrawAspect="Content" r:id="rId86" ObjectID="_15250438" ProgID="Equation.DSMT4" ShapeID="_x0000_i38" Type="Embed"/>
        </w:object>
      </w:r>
      <w:r>
        <w:rPr>
          <w:sz w:val="20"/>
          <w:szCs w:val="20"/>
        </w:rPr>
        <w:t xml:space="preserve">МэВ (а) и </w:t>
      </w:r>
      <w:r>
        <w:rPr>
          <w:position w:val="-12"/>
          <w:sz w:val="20"/>
          <w:szCs w:val="20"/>
        </w:rPr>
        <w:object w:dxaOrig="915" w:dyaOrig="3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9" o:spid="_x0000_s39" type="#_x0000_t75" style="width:46.2pt;height:19.0pt;mso-wrap-distance-left:0.0pt;mso-wrap-distance-top:0.0pt;mso-wrap-distance-right:0.0pt;mso-wrap-distance-bottom:0.0pt;" filled="f" stroked="f">
            <v:path textboxrect="0,0,0,0"/>
            <v:imagedata r:id="rId87" o:title=""/>
          </v:shape>
          <o:OLEObject DrawAspect="Content" r:id="rId88" ObjectID="_15250439" ProgID="Equation.DSMT4" ShapeID="_x0000_i39" Type="Embed"/>
        </w:object>
      </w:r>
      <w:r>
        <w:rPr>
          <w:sz w:val="20"/>
          <w:szCs w:val="20"/>
        </w:rPr>
        <w:t xml:space="preserve">ГэВ (б) как функция его энергии </w:t>
      </w:r>
      <w:r>
        <w:rPr>
          <w:position w:val="-10"/>
          <w:sz w:val="20"/>
          <w:szCs w:val="20"/>
        </w:rPr>
        <w:object w:dxaOrig="123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0" o:spid="_x0000_s40" type="#_x0000_t75" style="width:61.8pt;height:19.0pt;mso-wrap-distance-left:0.0pt;mso-wrap-distance-top:0.0pt;mso-wrap-distance-right:0.0pt;mso-wrap-distance-bottom:0.0pt;" filled="f" stroked="f">
            <v:path textboxrect="0,0,0,0"/>
            <v:imagedata r:id="rId89" o:title=""/>
          </v:shape>
          <o:OLEObject DrawAspect="Content" r:id="rId90" ObjectID="_15250440" ProgID="Equation.DSMT4" ShapeID="_x0000_i40" Type="Embed"/>
        </w:object>
      </w:r>
      <w:r>
        <w:rPr>
          <w:sz w:val="20"/>
          <w:szCs w:val="20"/>
        </w:rPr>
        <w:t xml:space="preserve"> </w:t>
      </w:r>
      <w:r/>
    </w:p>
    <w:p>
      <w:pPr>
        <w:pStyle w:val="611"/>
        <w:rPr>
          <w:sz w:val="22"/>
          <w:szCs w:val="22"/>
        </w:rPr>
      </w:pPr>
      <w:r>
        <w:rPr>
          <w:sz w:val="22"/>
          <w:szCs w:val="22"/>
        </w:rPr>
        <w:t xml:space="preserve">Литература</w:t>
      </w:r>
      <w:r/>
    </w:p>
    <w:p>
      <w:pPr>
        <w:pStyle w:val="607"/>
        <w:numPr>
          <w:ilvl w:val="0"/>
          <w:numId w:val="1"/>
        </w:numPr>
        <w:ind w:left="284" w:hanging="284"/>
        <w:jc w:val="both"/>
        <w:spacing w:after="120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Bargmann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V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.,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Michel L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.,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Telegdi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V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L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 Precession of the polarization of particles moving in a homogeneous electromagnetic field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//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Phys. Rev. L. 1959. V. 2.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P. 435.</w:t>
      </w:r>
      <w:r/>
    </w:p>
    <w:p>
      <w:pPr>
        <w:pStyle w:val="607"/>
        <w:numPr>
          <w:ilvl w:val="0"/>
          <w:numId w:val="1"/>
        </w:numPr>
        <w:ind w:left="284" w:hanging="284"/>
        <w:jc w:val="both"/>
        <w:spacing w:after="12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Andreev N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E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.,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Kuznetsov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S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</w:t>
      </w:r>
      <w:r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V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 Laser Wakefield Acceleration of Finite Charge Electron Bunches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 xml:space="preserve">//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IEEE Trans. Plasma Sci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2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008.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V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. 36.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P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. 1765.</w:t>
      </w:r>
      <w:r/>
    </w:p>
    <w:p>
      <w:r/>
      <w:r/>
    </w:p>
    <w:sectPr>
      <w:footnotePr/>
      <w:endnotePr/>
      <w:type w:val="nextPage"/>
      <w:pgSz w:w="11906" w:h="16838" w:orient="portrait"/>
      <w:pgMar w:top="1418" w:right="1247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51" w:hanging="397"/>
        <w:tabs>
          <w:tab w:val="num" w:pos="720" w:leader="none"/>
        </w:tabs>
      </w:pPr>
      <w:rPr>
        <w:rFonts w:cs="Times New Roman"/>
        <w:sz w:val="22"/>
        <w:szCs w:val="22"/>
        <w:lang w:val="ru-RU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4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4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4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4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character" w:styleId="176">
    <w:name w:val="Footnote Text Char"/>
    <w:link w:val="616"/>
    <w:uiPriority w:val="99"/>
    <w:rPr>
      <w:sz w:val="18"/>
    </w:rPr>
  </w:style>
  <w:style w:type="character" w:styleId="177">
    <w:name w:val="footnote reference"/>
    <w:basedOn w:val="604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4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List Paragraph"/>
    <w:basedOn w:val="603"/>
    <w:uiPriority w:val="34"/>
    <w:qFormat/>
    <w:pPr>
      <w:contextualSpacing/>
      <w:ind w:left="720"/>
      <w:widowControl w:val="off"/>
    </w:pPr>
    <w:rPr>
      <w:rFonts w:ascii="Calibri" w:hAnsi="Calibri" w:cs="Calibri"/>
      <w:lang w:eastAsia="zh-CN"/>
    </w:rPr>
  </w:style>
  <w:style w:type="paragraph" w:styleId="608" w:customStyle="1">
    <w:name w:val="Стиль10"/>
    <w:basedOn w:val="603"/>
    <w:qFormat/>
    <w:pPr>
      <w:jc w:val="center"/>
      <w:keepNext/>
      <w:spacing w:before="120" w:after="120"/>
      <w:outlineLvl w:val="1"/>
    </w:pPr>
    <w:rPr>
      <w:rFonts w:eastAsia="Calibri"/>
      <w:b/>
      <w:sz w:val="28"/>
      <w:szCs w:val="28"/>
    </w:rPr>
  </w:style>
  <w:style w:type="paragraph" w:styleId="609" w:customStyle="1">
    <w:name w:val="Стиль11"/>
    <w:basedOn w:val="603"/>
    <w:qFormat/>
    <w:pPr>
      <w:jc w:val="center"/>
      <w:keepNext/>
      <w:spacing w:before="120"/>
      <w:outlineLvl w:val="0"/>
    </w:pPr>
    <w:rPr>
      <w:rFonts w:eastAsia="Calibri"/>
      <w:b/>
      <w:i/>
      <w:iCs/>
    </w:rPr>
  </w:style>
  <w:style w:type="paragraph" w:styleId="610" w:customStyle="1">
    <w:name w:val="Стиль12"/>
    <w:basedOn w:val="603"/>
    <w:qFormat/>
    <w:pPr>
      <w:jc w:val="center"/>
      <w:keepLines/>
      <w:keepNext/>
      <w:spacing w:before="120" w:after="120"/>
    </w:pPr>
    <w:rPr>
      <w:rFonts w:eastAsia="Calibri"/>
      <w:sz w:val="20"/>
      <w:szCs w:val="20"/>
    </w:rPr>
  </w:style>
  <w:style w:type="paragraph" w:styleId="611" w:customStyle="1">
    <w:name w:val="Стиль13"/>
    <w:basedOn w:val="603"/>
    <w:qFormat/>
    <w:pPr>
      <w:jc w:val="center"/>
      <w:keepNext/>
      <w:spacing w:before="240" w:after="120"/>
    </w:pPr>
    <w:rPr>
      <w:rFonts w:eastAsia="Calibri"/>
      <w:b/>
    </w:rPr>
  </w:style>
  <w:style w:type="paragraph" w:styleId="612" w:customStyle="1">
    <w:name w:val="Стиль14"/>
    <w:basedOn w:val="603"/>
    <w:qFormat/>
    <w:pPr>
      <w:ind w:firstLine="709"/>
      <w:jc w:val="both"/>
      <w:keepNext/>
      <w:spacing w:before="600"/>
    </w:pPr>
    <w:rPr>
      <w:rFonts w:eastAsia="Calibri"/>
    </w:rPr>
  </w:style>
  <w:style w:type="paragraph" w:styleId="613" w:customStyle="1">
    <w:name w:val="Стиль15"/>
    <w:basedOn w:val="603"/>
    <w:qFormat/>
    <w:pPr>
      <w:jc w:val="center"/>
      <w:keepNext/>
      <w:spacing w:before="360"/>
    </w:pPr>
    <w:rPr>
      <w:lang w:val="en-US"/>
    </w:rPr>
  </w:style>
  <w:style w:type="paragraph" w:styleId="614" w:customStyle="1">
    <w:name w:val="Стиль16"/>
    <w:basedOn w:val="603"/>
    <w:qFormat/>
    <w:pPr>
      <w:jc w:val="center"/>
      <w:keepLines/>
      <w:spacing w:before="120" w:after="240"/>
    </w:pPr>
    <w:rPr>
      <w:sz w:val="22"/>
      <w:szCs w:val="22"/>
    </w:rPr>
  </w:style>
  <w:style w:type="paragraph" w:styleId="615" w:customStyle="1">
    <w:name w:val="Стиль21"/>
    <w:basedOn w:val="616"/>
    <w:qFormat/>
    <w:pPr>
      <w:spacing w:before="60" w:after="60"/>
      <w:tabs>
        <w:tab w:val="center" w:pos="4253" w:leader="none"/>
        <w:tab w:val="right" w:pos="9214" w:leader="none"/>
      </w:tabs>
    </w:pPr>
    <w:rPr>
      <w:sz w:val="24"/>
      <w:szCs w:val="24"/>
      <w:lang w:eastAsia="en-US"/>
    </w:rPr>
  </w:style>
  <w:style w:type="paragraph" w:styleId="616">
    <w:name w:val="footnote text"/>
    <w:basedOn w:val="603"/>
    <w:link w:val="617"/>
    <w:uiPriority w:val="99"/>
    <w:semiHidden/>
    <w:unhideWhenUsed/>
    <w:rPr>
      <w:sz w:val="20"/>
      <w:szCs w:val="20"/>
    </w:rPr>
  </w:style>
  <w:style w:type="character" w:styleId="617" w:customStyle="1">
    <w:name w:val="Текст сноски Знак"/>
    <w:basedOn w:val="604"/>
    <w:link w:val="616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image" Target="media/image5.wmf"/><Relationship Id="rId18" Type="http://schemas.openxmlformats.org/officeDocument/2006/relationships/oleObject" Target="embeddings/oleObject5.bin"/><Relationship Id="rId19" Type="http://schemas.openxmlformats.org/officeDocument/2006/relationships/image" Target="media/image6.wmf"/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wmf"/><Relationship Id="rId24" Type="http://schemas.openxmlformats.org/officeDocument/2006/relationships/oleObject" Target="embeddings/oleObject8.bin"/><Relationship Id="rId25" Type="http://schemas.openxmlformats.org/officeDocument/2006/relationships/image" Target="media/image9.wmf"/><Relationship Id="rId26" Type="http://schemas.openxmlformats.org/officeDocument/2006/relationships/oleObject" Target="embeddings/oleObject9.bin"/><Relationship Id="rId27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1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1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3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5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7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1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5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7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1" Type="http://schemas.openxmlformats.org/officeDocument/2006/relationships/image" Target="media/image37.emf"/><Relationship Id="rId82" Type="http://schemas.openxmlformats.org/officeDocument/2006/relationships/oleObject" Target="embeddings/oleObject37.bin"/><Relationship Id="rId83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5" Type="http://schemas.openxmlformats.org/officeDocument/2006/relationships/image" Target="media/image39.wmf"/><Relationship Id="rId86" Type="http://schemas.openxmlformats.org/officeDocument/2006/relationships/oleObject" Target="embeddings/oleObject39.bin"/><Relationship Id="rId87" Type="http://schemas.openxmlformats.org/officeDocument/2006/relationships/image" Target="media/image40.wmf"/><Relationship Id="rId88" Type="http://schemas.openxmlformats.org/officeDocument/2006/relationships/oleObject" Target="embeddings/oleObject40.bin"/><Relationship Id="rId89" Type="http://schemas.openxmlformats.org/officeDocument/2006/relationships/image" Target="media/image41.wmf"/><Relationship Id="rId90" Type="http://schemas.openxmlformats.org/officeDocument/2006/relationships/oleObject" Target="embeddings/oleObject4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4</cp:revision>
  <dcterms:created xsi:type="dcterms:W3CDTF">2017-09-16T15:28:00Z</dcterms:created>
  <dcterms:modified xsi:type="dcterms:W3CDTF">2023-03-06T14:45:53Z</dcterms:modified>
</cp:coreProperties>
</file>